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457C" w14:textId="77777777" w:rsidR="002369A9" w:rsidRPr="00CF16C0" w:rsidRDefault="002369A9" w:rsidP="003E711D">
      <w:pPr>
        <w:spacing w:after="120"/>
        <w:jc w:val="center"/>
        <w:rPr>
          <w:rFonts w:ascii="Arial" w:hAnsi="Arial" w:cs="Arial"/>
          <w:b/>
          <w:color w:val="7F7F7F"/>
          <w:szCs w:val="22"/>
        </w:rPr>
      </w:pPr>
    </w:p>
    <w:p w14:paraId="0386457D" w14:textId="77777777" w:rsidR="002369A9" w:rsidRPr="00CF16C0" w:rsidRDefault="002369A9" w:rsidP="003E711D">
      <w:pPr>
        <w:spacing w:after="120"/>
        <w:jc w:val="center"/>
        <w:rPr>
          <w:rFonts w:ascii="Arial" w:hAnsi="Arial" w:cs="Arial"/>
          <w:b/>
          <w:color w:val="7F7F7F"/>
          <w:szCs w:val="22"/>
        </w:rPr>
      </w:pPr>
      <w:r w:rsidRPr="00CF16C0">
        <w:rPr>
          <w:rFonts w:ascii="Arial" w:hAnsi="Arial" w:cs="Arial"/>
          <w:b/>
          <w:color w:val="7F7F7F"/>
          <w:sz w:val="28"/>
          <w:szCs w:val="22"/>
        </w:rPr>
        <w:t>Terms of Reference for International UHC Day Coordination Group</w:t>
      </w:r>
    </w:p>
    <w:p w14:paraId="0386457E" w14:textId="77777777" w:rsidR="002369A9" w:rsidRPr="00CF16C0" w:rsidRDefault="002369A9" w:rsidP="003E711D">
      <w:pPr>
        <w:spacing w:after="120"/>
        <w:jc w:val="center"/>
        <w:rPr>
          <w:rFonts w:ascii="Arial" w:hAnsi="Arial" w:cs="Arial"/>
          <w:color w:val="7F7F7F"/>
          <w:sz w:val="22"/>
          <w:szCs w:val="22"/>
        </w:rPr>
      </w:pPr>
    </w:p>
    <w:p w14:paraId="0386457F" w14:textId="77777777" w:rsidR="002369A9" w:rsidRPr="003E711D" w:rsidRDefault="002369A9" w:rsidP="003E711D">
      <w:pPr>
        <w:pStyle w:val="ListParagraph"/>
        <w:numPr>
          <w:ilvl w:val="0"/>
          <w:numId w:val="2"/>
        </w:numPr>
        <w:spacing w:after="120"/>
        <w:contextualSpacing/>
        <w:rPr>
          <w:rFonts w:asciiTheme="minorHAnsi" w:hAnsiTheme="minorHAnsi" w:cstheme="minorHAnsi"/>
          <w:b/>
          <w:sz w:val="24"/>
          <w:szCs w:val="24"/>
        </w:rPr>
      </w:pPr>
      <w:r w:rsidRPr="003E711D">
        <w:rPr>
          <w:rFonts w:asciiTheme="minorHAnsi" w:hAnsiTheme="minorHAnsi" w:cstheme="minorHAnsi"/>
          <w:b/>
          <w:sz w:val="24"/>
          <w:szCs w:val="24"/>
        </w:rPr>
        <w:t>Background</w:t>
      </w:r>
    </w:p>
    <w:p w14:paraId="03864581" w14:textId="2A21420C" w:rsidR="002369A9" w:rsidRPr="003E711D" w:rsidRDefault="002369A9" w:rsidP="003E711D">
      <w:pPr>
        <w:spacing w:after="120"/>
        <w:rPr>
          <w:rFonts w:asciiTheme="minorHAnsi" w:hAnsiTheme="minorHAnsi" w:cstheme="minorHAnsi"/>
        </w:rPr>
      </w:pPr>
      <w:r w:rsidRPr="003E711D">
        <w:rPr>
          <w:rFonts w:asciiTheme="minorHAnsi" w:hAnsiTheme="minorHAnsi" w:cstheme="minorHAnsi"/>
        </w:rPr>
        <w:t>In 201</w:t>
      </w:r>
      <w:r w:rsidR="00A12DB3" w:rsidRPr="003E711D">
        <w:rPr>
          <w:rFonts w:asciiTheme="minorHAnsi" w:hAnsiTheme="minorHAnsi" w:cstheme="minorHAnsi"/>
        </w:rPr>
        <w:t>4</w:t>
      </w:r>
      <w:r w:rsidRPr="003E711D">
        <w:rPr>
          <w:rFonts w:asciiTheme="minorHAnsi" w:hAnsiTheme="minorHAnsi" w:cstheme="minorHAnsi"/>
        </w:rPr>
        <w:t>, the </w:t>
      </w:r>
      <w:hyperlink r:id="rId7" w:tgtFrame="_blank" w:history="1">
        <w:r w:rsidRPr="003E711D">
          <w:rPr>
            <w:rStyle w:val="Hyperlink"/>
            <w:rFonts w:asciiTheme="minorHAnsi" w:hAnsiTheme="minorHAnsi" w:cstheme="minorHAnsi"/>
          </w:rPr>
          <w:t>UHC Coalition</w:t>
        </w:r>
      </w:hyperlink>
      <w:r w:rsidRPr="003E711D">
        <w:rPr>
          <w:rFonts w:asciiTheme="minorHAnsi" w:hAnsiTheme="minorHAnsi" w:cstheme="minorHAnsi"/>
        </w:rPr>
        <w:t xml:space="preserve"> launched a petition calling for recognition of 12 December as UHC Day to commemorate the data that UN General Assembly official </w:t>
      </w:r>
      <w:r w:rsidRPr="003E711D">
        <w:rPr>
          <w:rFonts w:asciiTheme="minorHAnsi" w:hAnsiTheme="minorHAnsi" w:cstheme="minorHAnsi"/>
          <w:noProof/>
        </w:rPr>
        <w:t>recognised</w:t>
      </w:r>
      <w:r w:rsidRPr="003E711D">
        <w:rPr>
          <w:rFonts w:asciiTheme="minorHAnsi" w:hAnsiTheme="minorHAnsi" w:cstheme="minorHAnsi"/>
        </w:rPr>
        <w:t xml:space="preserve"> UHC approach for the </w:t>
      </w:r>
      <w:r w:rsidRPr="003E711D">
        <w:rPr>
          <w:rFonts w:asciiTheme="minorHAnsi" w:hAnsiTheme="minorHAnsi" w:cstheme="minorHAnsi"/>
          <w:noProof/>
        </w:rPr>
        <w:t>first time</w:t>
      </w:r>
      <w:r w:rsidRPr="003E711D">
        <w:rPr>
          <w:rFonts w:asciiTheme="minorHAnsi" w:hAnsiTheme="minorHAnsi" w:cstheme="minorHAnsi"/>
        </w:rPr>
        <w:t xml:space="preserve">. UHC Coalition stands more than 1,000 </w:t>
      </w:r>
      <w:r w:rsidRPr="003E711D">
        <w:rPr>
          <w:rFonts w:asciiTheme="minorHAnsi" w:hAnsiTheme="minorHAnsi" w:cstheme="minorHAnsi"/>
          <w:noProof/>
        </w:rPr>
        <w:t>organisations</w:t>
      </w:r>
      <w:r w:rsidRPr="003E711D">
        <w:rPr>
          <w:rFonts w:asciiTheme="minorHAnsi" w:hAnsiTheme="minorHAnsi" w:cstheme="minorHAnsi"/>
        </w:rPr>
        <w:t xml:space="preserve"> strong and has been committed to making the UHC Day the most impactful yet. </w:t>
      </w:r>
    </w:p>
    <w:p w14:paraId="03864583" w14:textId="078B819E" w:rsidR="002369A9" w:rsidRPr="003E711D" w:rsidRDefault="002369A9" w:rsidP="003E711D">
      <w:pPr>
        <w:spacing w:after="120"/>
        <w:rPr>
          <w:rFonts w:asciiTheme="minorHAnsi" w:hAnsiTheme="minorHAnsi" w:cstheme="minorHAnsi"/>
        </w:rPr>
      </w:pPr>
      <w:r w:rsidRPr="003E711D">
        <w:rPr>
          <w:rFonts w:asciiTheme="minorHAnsi" w:hAnsiTheme="minorHAnsi" w:cstheme="minorHAnsi"/>
        </w:rPr>
        <w:t>In 2017, a </w:t>
      </w:r>
      <w:hyperlink r:id="rId8" w:tgtFrame="_blank" w:history="1">
        <w:r w:rsidRPr="003E711D">
          <w:rPr>
            <w:rStyle w:val="Hyperlink"/>
            <w:rFonts w:asciiTheme="minorHAnsi" w:hAnsiTheme="minorHAnsi" w:cstheme="minorHAnsi"/>
          </w:rPr>
          <w:t>total of 160 UHC Day events</w:t>
        </w:r>
      </w:hyperlink>
      <w:r w:rsidRPr="003E711D">
        <w:rPr>
          <w:rFonts w:asciiTheme="minorHAnsi" w:hAnsiTheme="minorHAnsi" w:cstheme="minorHAnsi"/>
        </w:rPr>
        <w:t xml:space="preserve"> took place in 45 countries and included marches, high-level roundtables, civil society and policymaker workshops, media engagements and more. The events brought diverse partners together to explore how to drive progress toward universal health coverage. People demanded political </w:t>
      </w:r>
      <w:r w:rsidRPr="003E711D">
        <w:rPr>
          <w:rFonts w:asciiTheme="minorHAnsi" w:hAnsiTheme="minorHAnsi" w:cstheme="minorHAnsi"/>
          <w:noProof/>
        </w:rPr>
        <w:t>action is</w:t>
      </w:r>
      <w:r w:rsidRPr="003E711D">
        <w:rPr>
          <w:rFonts w:asciiTheme="minorHAnsi" w:hAnsiTheme="minorHAnsi" w:cstheme="minorHAnsi"/>
        </w:rPr>
        <w:t xml:space="preserve"> calling for local and national leaders to take clear steps towards health for all.  </w:t>
      </w:r>
    </w:p>
    <w:p w14:paraId="03864584" w14:textId="77777777" w:rsidR="002369A9" w:rsidRPr="003E711D" w:rsidRDefault="002369A9" w:rsidP="003E711D">
      <w:pPr>
        <w:spacing w:after="120"/>
        <w:rPr>
          <w:rFonts w:asciiTheme="minorHAnsi" w:hAnsiTheme="minorHAnsi" w:cstheme="minorHAnsi"/>
        </w:rPr>
      </w:pPr>
      <w:r w:rsidRPr="003E711D">
        <w:rPr>
          <w:rFonts w:asciiTheme="minorHAnsi" w:hAnsiTheme="minorHAnsi" w:cstheme="minorHAnsi"/>
        </w:rPr>
        <w:t xml:space="preserve">With action and momentum from governments, international agencies, civil societies around the world, including the leadership of the Foreign Policy and Global Health Network, this date has now </w:t>
      </w:r>
      <w:r w:rsidRPr="003E711D">
        <w:rPr>
          <w:rFonts w:asciiTheme="minorHAnsi" w:hAnsiTheme="minorHAnsi" w:cstheme="minorHAnsi"/>
          <w:noProof/>
        </w:rPr>
        <w:t xml:space="preserve">been </w:t>
      </w:r>
      <w:hyperlink r:id="rId9" w:history="1">
        <w:r w:rsidRPr="003E711D">
          <w:rPr>
            <w:rStyle w:val="Hyperlink"/>
            <w:rFonts w:asciiTheme="minorHAnsi" w:hAnsiTheme="minorHAnsi" w:cstheme="minorHAnsi"/>
            <w:noProof/>
          </w:rPr>
          <w:t>formally recognised</w:t>
        </w:r>
        <w:r w:rsidRPr="003E711D">
          <w:rPr>
            <w:rStyle w:val="Hyperlink"/>
            <w:rFonts w:asciiTheme="minorHAnsi" w:hAnsiTheme="minorHAnsi" w:cstheme="minorHAnsi"/>
          </w:rPr>
          <w:t xml:space="preserve"> by UN General Assembly</w:t>
        </w:r>
      </w:hyperlink>
      <w:r w:rsidRPr="003E711D">
        <w:rPr>
          <w:rFonts w:asciiTheme="minorHAnsi" w:hAnsiTheme="minorHAnsi" w:cstheme="minorHAnsi"/>
        </w:rPr>
        <w:t xml:space="preserve">. </w:t>
      </w:r>
    </w:p>
    <w:p w14:paraId="03864586" w14:textId="387AF9A3" w:rsidR="002369A9" w:rsidRPr="003E711D" w:rsidRDefault="002369A9" w:rsidP="003E711D">
      <w:pPr>
        <w:spacing w:after="120"/>
        <w:rPr>
          <w:rFonts w:asciiTheme="minorHAnsi" w:hAnsiTheme="minorHAnsi" w:cstheme="minorHAnsi"/>
        </w:rPr>
      </w:pPr>
    </w:p>
    <w:p w14:paraId="03864587" w14:textId="77777777" w:rsidR="002369A9" w:rsidRPr="003E711D" w:rsidRDefault="002369A9" w:rsidP="003E711D">
      <w:pPr>
        <w:pStyle w:val="ListParagraph"/>
        <w:numPr>
          <w:ilvl w:val="0"/>
          <w:numId w:val="2"/>
        </w:numPr>
        <w:spacing w:after="120"/>
        <w:contextualSpacing/>
        <w:rPr>
          <w:rFonts w:asciiTheme="minorHAnsi" w:hAnsiTheme="minorHAnsi" w:cstheme="minorHAnsi"/>
          <w:b/>
          <w:sz w:val="24"/>
          <w:szCs w:val="24"/>
        </w:rPr>
      </w:pPr>
      <w:r w:rsidRPr="003E711D">
        <w:rPr>
          <w:rFonts w:asciiTheme="minorHAnsi" w:hAnsiTheme="minorHAnsi" w:cstheme="minorHAnsi"/>
          <w:b/>
          <w:sz w:val="24"/>
          <w:szCs w:val="24"/>
        </w:rPr>
        <w:t xml:space="preserve">Opportunity </w:t>
      </w:r>
    </w:p>
    <w:p w14:paraId="03864589" w14:textId="5F36D83F" w:rsidR="002369A9" w:rsidRPr="003E711D" w:rsidRDefault="002369A9" w:rsidP="003E711D">
      <w:pPr>
        <w:spacing w:after="120"/>
        <w:rPr>
          <w:rFonts w:asciiTheme="minorHAnsi" w:hAnsiTheme="minorHAnsi" w:cstheme="minorHAnsi"/>
        </w:rPr>
      </w:pPr>
      <w:r w:rsidRPr="003E711D">
        <w:rPr>
          <w:rFonts w:asciiTheme="minorHAnsi" w:hAnsiTheme="minorHAnsi" w:cstheme="minorHAnsi"/>
          <w:noProof/>
        </w:rPr>
        <w:t>The UN General Assembly resolution on ‘Global health and foreign policy: addressing the health of the most vulnerable for an inclusive society’, recognizes UHC2030 as a relevant initiative to provide support to Member States, especially through a technical assistance and capacity-building programme, for the development and strengthening of the sustainability of universal health coverage at the national level with the aim of promoting access to health services for the most vulnerable’ (OP 21, A/72/L.28).</w:t>
      </w:r>
      <w:r w:rsidRPr="003E711D">
        <w:rPr>
          <w:rFonts w:asciiTheme="minorHAnsi" w:hAnsiTheme="minorHAnsi" w:cstheme="minorHAnsi"/>
        </w:rPr>
        <w:t xml:space="preserve"> There is a need to coordinate broader </w:t>
      </w:r>
      <w:r w:rsidRPr="003E711D">
        <w:rPr>
          <w:rFonts w:asciiTheme="minorHAnsi" w:hAnsiTheme="minorHAnsi" w:cstheme="minorHAnsi"/>
          <w:noProof/>
        </w:rPr>
        <w:t>multi-stakeholder’s</w:t>
      </w:r>
      <w:r w:rsidRPr="003E711D">
        <w:rPr>
          <w:rFonts w:asciiTheme="minorHAnsi" w:hAnsiTheme="minorHAnsi" w:cstheme="minorHAnsi"/>
        </w:rPr>
        <w:t xml:space="preserve"> involvement </w:t>
      </w:r>
      <w:r w:rsidRPr="003E711D">
        <w:rPr>
          <w:rFonts w:asciiTheme="minorHAnsi" w:hAnsiTheme="minorHAnsi" w:cstheme="minorHAnsi"/>
          <w:noProof/>
        </w:rPr>
        <w:t>in</w:t>
      </w:r>
      <w:r w:rsidRPr="003E711D">
        <w:rPr>
          <w:rFonts w:asciiTheme="minorHAnsi" w:hAnsiTheme="minorHAnsi" w:cstheme="minorHAnsi"/>
        </w:rPr>
        <w:t xml:space="preserve"> this annual campaign for UN Official Day beyond the previous civil society-led coordination group.</w:t>
      </w:r>
    </w:p>
    <w:p w14:paraId="0386458A" w14:textId="1C72281C" w:rsidR="002369A9" w:rsidRPr="003E711D" w:rsidRDefault="003E711D" w:rsidP="003E711D">
      <w:pPr>
        <w:spacing w:after="120"/>
        <w:rPr>
          <w:rFonts w:asciiTheme="minorHAnsi" w:hAnsiTheme="minorHAnsi" w:cstheme="minorHAnsi"/>
        </w:rPr>
      </w:pPr>
      <w:hyperlink r:id="rId10" w:history="1">
        <w:r w:rsidR="002369A9" w:rsidRPr="003E711D">
          <w:rPr>
            <w:rStyle w:val="Hyperlink"/>
            <w:rFonts w:asciiTheme="minorHAnsi" w:hAnsiTheme="minorHAnsi" w:cstheme="minorHAnsi"/>
          </w:rPr>
          <w:t xml:space="preserve">UHC2030 has been supporting UHC Coalition partners to </w:t>
        </w:r>
        <w:proofErr w:type="spellStart"/>
        <w:r w:rsidR="002369A9" w:rsidRPr="003E711D">
          <w:rPr>
            <w:rStyle w:val="Hyperlink"/>
            <w:rFonts w:asciiTheme="minorHAnsi" w:hAnsiTheme="minorHAnsi" w:cstheme="minorHAnsi"/>
          </w:rPr>
          <w:t>organise</w:t>
        </w:r>
        <w:proofErr w:type="spellEnd"/>
        <w:r w:rsidR="002369A9" w:rsidRPr="003E711D">
          <w:rPr>
            <w:rStyle w:val="Hyperlink"/>
            <w:rFonts w:asciiTheme="minorHAnsi" w:hAnsiTheme="minorHAnsi" w:cstheme="minorHAnsi"/>
          </w:rPr>
          <w:t xml:space="preserve"> UHC Day campaign</w:t>
        </w:r>
      </w:hyperlink>
      <w:r w:rsidR="002369A9" w:rsidRPr="003E711D">
        <w:rPr>
          <w:rStyle w:val="Hyperlink"/>
          <w:rFonts w:asciiTheme="minorHAnsi" w:hAnsiTheme="minorHAnsi" w:cstheme="minorHAnsi"/>
        </w:rPr>
        <w:t>s</w:t>
      </w:r>
      <w:r w:rsidR="002369A9" w:rsidRPr="003E711D">
        <w:rPr>
          <w:rFonts w:asciiTheme="minorHAnsi" w:hAnsiTheme="minorHAnsi" w:cstheme="minorHAnsi"/>
        </w:rPr>
        <w:t xml:space="preserve"> since the establishment of this partnership in 2016. In line with the </w:t>
      </w:r>
      <w:hyperlink r:id="rId11" w:history="1">
        <w:r w:rsidR="002369A9" w:rsidRPr="003E711D">
          <w:rPr>
            <w:rStyle w:val="Hyperlink"/>
            <w:rFonts w:asciiTheme="minorHAnsi" w:hAnsiTheme="minorHAnsi" w:cstheme="minorHAnsi"/>
          </w:rPr>
          <w:t>Accelerating Political Momentum for Universal Health Coverage: UHC2030 Framework for Advocates</w:t>
        </w:r>
      </w:hyperlink>
      <w:r w:rsidR="002369A9" w:rsidRPr="003E711D">
        <w:rPr>
          <w:rFonts w:asciiTheme="minorHAnsi" w:hAnsiTheme="minorHAnsi" w:cstheme="minorHAnsi"/>
        </w:rPr>
        <w:t xml:space="preserve">, UHC2030 has facilitated the development of annual UHC Advocacy Guide thorough multi-stakeholder consultative process to support various partners to advocate UHC both globally and locally. UHC2030 has also contributed preparation of the </w:t>
      </w:r>
      <w:hyperlink r:id="rId12" w:history="1">
        <w:r w:rsidR="002369A9" w:rsidRPr="003E711D">
          <w:rPr>
            <w:rStyle w:val="Hyperlink"/>
            <w:rFonts w:asciiTheme="minorHAnsi" w:hAnsiTheme="minorHAnsi" w:cstheme="minorHAnsi"/>
          </w:rPr>
          <w:t>World Health Day 2018 on UHC</w:t>
        </w:r>
      </w:hyperlink>
      <w:r w:rsidR="00A12DB3" w:rsidRPr="003E711D">
        <w:rPr>
          <w:rFonts w:asciiTheme="minorHAnsi" w:hAnsiTheme="minorHAnsi" w:cstheme="minorHAnsi"/>
        </w:rPr>
        <w:t xml:space="preserve"> and </w:t>
      </w:r>
      <w:hyperlink r:id="rId13" w:history="1">
        <w:r w:rsidR="00A12DB3" w:rsidRPr="003E711D">
          <w:rPr>
            <w:rStyle w:val="Hyperlink"/>
            <w:rFonts w:asciiTheme="minorHAnsi" w:hAnsiTheme="minorHAnsi" w:cstheme="minorHAnsi"/>
          </w:rPr>
          <w:t>its microsite</w:t>
        </w:r>
      </w:hyperlink>
      <w:r w:rsidR="002369A9" w:rsidRPr="003E711D">
        <w:rPr>
          <w:rFonts w:asciiTheme="minorHAnsi" w:hAnsiTheme="minorHAnsi" w:cstheme="minorHAnsi"/>
        </w:rPr>
        <w:t xml:space="preserve">, partnering WHO and Civil Society Organizations. Building on the experience and mandate of, UHC2030 is well positioned to coordinate multi-stakeholder partners to </w:t>
      </w:r>
      <w:r w:rsidR="002369A9" w:rsidRPr="003E711D">
        <w:rPr>
          <w:rFonts w:asciiTheme="minorHAnsi" w:hAnsiTheme="minorHAnsi" w:cstheme="minorHAnsi"/>
          <w:noProof/>
        </w:rPr>
        <w:t>organise</w:t>
      </w:r>
      <w:r w:rsidR="002369A9" w:rsidRPr="003E711D">
        <w:rPr>
          <w:rFonts w:asciiTheme="minorHAnsi" w:hAnsiTheme="minorHAnsi" w:cstheme="minorHAnsi"/>
        </w:rPr>
        <w:t xml:space="preserve"> International UHC Day across the World.  </w:t>
      </w:r>
    </w:p>
    <w:p w14:paraId="0386458B" w14:textId="77777777" w:rsidR="002369A9" w:rsidRPr="003E711D" w:rsidRDefault="002369A9" w:rsidP="003E711D">
      <w:pPr>
        <w:spacing w:after="120"/>
        <w:rPr>
          <w:rFonts w:asciiTheme="minorHAnsi" w:hAnsiTheme="minorHAnsi" w:cstheme="minorHAnsi"/>
        </w:rPr>
      </w:pPr>
    </w:p>
    <w:p w14:paraId="0386458C" w14:textId="77777777" w:rsidR="002369A9" w:rsidRPr="003E711D" w:rsidRDefault="002369A9" w:rsidP="003E711D">
      <w:pPr>
        <w:pStyle w:val="ListParagraph"/>
        <w:numPr>
          <w:ilvl w:val="0"/>
          <w:numId w:val="2"/>
        </w:numPr>
        <w:spacing w:after="120"/>
        <w:contextualSpacing/>
        <w:rPr>
          <w:rFonts w:asciiTheme="minorHAnsi" w:hAnsiTheme="minorHAnsi" w:cstheme="minorHAnsi"/>
          <w:b/>
          <w:sz w:val="24"/>
          <w:szCs w:val="24"/>
        </w:rPr>
      </w:pPr>
      <w:r w:rsidRPr="003E711D">
        <w:rPr>
          <w:rFonts w:asciiTheme="minorHAnsi" w:hAnsiTheme="minorHAnsi" w:cstheme="minorHAnsi"/>
          <w:b/>
          <w:sz w:val="24"/>
          <w:szCs w:val="24"/>
        </w:rPr>
        <w:t>Scope of work</w:t>
      </w:r>
    </w:p>
    <w:p w14:paraId="0386458D" w14:textId="0987B2B9" w:rsidR="002369A9" w:rsidRPr="003E711D" w:rsidRDefault="002369A9" w:rsidP="003E711D">
      <w:pPr>
        <w:spacing w:after="120"/>
        <w:rPr>
          <w:rFonts w:asciiTheme="minorHAnsi" w:hAnsiTheme="minorHAnsi" w:cstheme="minorHAnsi"/>
        </w:rPr>
      </w:pPr>
      <w:r w:rsidRPr="003E711D">
        <w:rPr>
          <w:rFonts w:asciiTheme="minorHAnsi" w:hAnsiTheme="minorHAnsi" w:cstheme="minorHAnsi"/>
        </w:rPr>
        <w:t>UHC2030 convene</w:t>
      </w:r>
      <w:r w:rsidR="00A12DB3" w:rsidRPr="003E711D">
        <w:rPr>
          <w:rFonts w:asciiTheme="minorHAnsi" w:hAnsiTheme="minorHAnsi" w:cstheme="minorHAnsi"/>
        </w:rPr>
        <w:t>s</w:t>
      </w:r>
      <w:r w:rsidRPr="003E711D">
        <w:rPr>
          <w:rFonts w:asciiTheme="minorHAnsi" w:hAnsiTheme="minorHAnsi" w:cstheme="minorHAnsi"/>
        </w:rPr>
        <w:t xml:space="preserve"> a multi-stakeholder Coordination Group of International UHC Day (12/12CG), a </w:t>
      </w:r>
      <w:r w:rsidRPr="003E711D">
        <w:rPr>
          <w:rFonts w:asciiTheme="minorHAnsi" w:hAnsiTheme="minorHAnsi" w:cstheme="minorHAnsi"/>
          <w:noProof/>
        </w:rPr>
        <w:t>mix</w:t>
      </w:r>
      <w:r w:rsidRPr="003E711D">
        <w:rPr>
          <w:rFonts w:asciiTheme="minorHAnsi" w:hAnsiTheme="minorHAnsi" w:cstheme="minorHAnsi"/>
        </w:rPr>
        <w:t xml:space="preserve"> of Member States, </w:t>
      </w:r>
      <w:r w:rsidRPr="003E711D">
        <w:rPr>
          <w:rFonts w:asciiTheme="minorHAnsi" w:hAnsiTheme="minorHAnsi" w:cstheme="minorHAnsi"/>
          <w:noProof/>
        </w:rPr>
        <w:t>organisations</w:t>
      </w:r>
      <w:r w:rsidRPr="003E711D">
        <w:rPr>
          <w:rFonts w:asciiTheme="minorHAnsi" w:hAnsiTheme="minorHAnsi" w:cstheme="minorHAnsi"/>
        </w:rPr>
        <w:t xml:space="preserve"> of the United Nations system and</w:t>
      </w:r>
      <w:r w:rsidRPr="003E711D">
        <w:rPr>
          <w:rFonts w:asciiTheme="minorHAnsi" w:hAnsiTheme="minorHAnsi" w:cstheme="minorHAnsi"/>
          <w:noProof/>
        </w:rPr>
        <w:t xml:space="preserve"> other</w:t>
      </w:r>
      <w:r w:rsidRPr="003E711D">
        <w:rPr>
          <w:rFonts w:asciiTheme="minorHAnsi" w:hAnsiTheme="minorHAnsi" w:cstheme="minorHAnsi"/>
        </w:rPr>
        <w:t xml:space="preserve"> global </w:t>
      </w:r>
      <w:r w:rsidRPr="003E711D">
        <w:rPr>
          <w:rFonts w:asciiTheme="minorHAnsi" w:hAnsiTheme="minorHAnsi" w:cstheme="minorHAnsi"/>
          <w:noProof/>
        </w:rPr>
        <w:t>organisations</w:t>
      </w:r>
      <w:r w:rsidRPr="003E711D">
        <w:rPr>
          <w:rFonts w:asciiTheme="minorHAnsi" w:hAnsiTheme="minorHAnsi" w:cstheme="minorHAnsi"/>
        </w:rPr>
        <w:t xml:space="preserve">, as well as other relevant stakeholders, including civil society, non-governmental </w:t>
      </w:r>
      <w:r w:rsidRPr="003E711D">
        <w:rPr>
          <w:rFonts w:asciiTheme="minorHAnsi" w:hAnsiTheme="minorHAnsi" w:cstheme="minorHAnsi"/>
          <w:noProof/>
        </w:rPr>
        <w:t>organisations, the private sector</w:t>
      </w:r>
      <w:r w:rsidR="00A12DB3" w:rsidRPr="003E711D">
        <w:rPr>
          <w:rFonts w:asciiTheme="minorHAnsi" w:hAnsiTheme="minorHAnsi" w:cstheme="minorHAnsi"/>
        </w:rPr>
        <w:t xml:space="preserve"> and academia</w:t>
      </w:r>
      <w:r w:rsidRPr="003E711D">
        <w:rPr>
          <w:rFonts w:asciiTheme="minorHAnsi" w:hAnsiTheme="minorHAnsi" w:cstheme="minorHAnsi"/>
        </w:rPr>
        <w:t xml:space="preserve">. </w:t>
      </w:r>
      <w:r w:rsidRPr="003E711D">
        <w:rPr>
          <w:rFonts w:asciiTheme="minorHAnsi" w:hAnsiTheme="minorHAnsi" w:cstheme="minorHAnsi"/>
          <w:bCs/>
        </w:rPr>
        <w:t xml:space="preserve">UHC2030 Core Team serve </w:t>
      </w:r>
      <w:r w:rsidR="00A12DB3" w:rsidRPr="003E711D">
        <w:rPr>
          <w:rFonts w:asciiTheme="minorHAnsi" w:hAnsiTheme="minorHAnsi" w:cstheme="minorHAnsi"/>
        </w:rPr>
        <w:t>12/12CG</w:t>
      </w:r>
      <w:r w:rsidR="00A12DB3" w:rsidRPr="003E711D">
        <w:rPr>
          <w:rFonts w:asciiTheme="minorHAnsi" w:hAnsiTheme="minorHAnsi" w:cstheme="minorHAnsi"/>
          <w:bCs/>
        </w:rPr>
        <w:t xml:space="preserve"> </w:t>
      </w:r>
      <w:r w:rsidRPr="003E711D">
        <w:rPr>
          <w:rFonts w:asciiTheme="minorHAnsi" w:hAnsiTheme="minorHAnsi" w:cstheme="minorHAnsi"/>
          <w:bCs/>
        </w:rPr>
        <w:t>as the secretariat</w:t>
      </w:r>
      <w:r w:rsidR="00A12DB3" w:rsidRPr="003E711D">
        <w:rPr>
          <w:rFonts w:asciiTheme="minorHAnsi" w:hAnsiTheme="minorHAnsi" w:cstheme="minorHAnsi"/>
          <w:bCs/>
        </w:rPr>
        <w:t xml:space="preserve"> of the coordination group</w:t>
      </w:r>
      <w:r w:rsidRPr="003E711D">
        <w:rPr>
          <w:rFonts w:asciiTheme="minorHAnsi" w:hAnsiTheme="minorHAnsi" w:cstheme="minorHAnsi"/>
          <w:bCs/>
        </w:rPr>
        <w:t xml:space="preserve">. </w:t>
      </w:r>
      <w:r w:rsidRPr="003E711D">
        <w:rPr>
          <w:rFonts w:asciiTheme="minorHAnsi" w:hAnsiTheme="minorHAnsi" w:cstheme="minorHAnsi"/>
        </w:rPr>
        <w:t xml:space="preserve">12/12CG </w:t>
      </w:r>
      <w:r w:rsidR="00A12DB3" w:rsidRPr="003E711D">
        <w:rPr>
          <w:rFonts w:asciiTheme="minorHAnsi" w:hAnsiTheme="minorHAnsi" w:cstheme="minorHAnsi"/>
        </w:rPr>
        <w:t>is</w:t>
      </w:r>
      <w:r w:rsidRPr="003E711D">
        <w:rPr>
          <w:rFonts w:asciiTheme="minorHAnsi" w:hAnsiTheme="minorHAnsi" w:cstheme="minorHAnsi"/>
        </w:rPr>
        <w:t xml:space="preserve"> responsible for the </w:t>
      </w:r>
      <w:r w:rsidR="00A12DB3" w:rsidRPr="003E711D">
        <w:rPr>
          <w:rFonts w:asciiTheme="minorHAnsi" w:hAnsiTheme="minorHAnsi" w:cstheme="minorHAnsi"/>
        </w:rPr>
        <w:t xml:space="preserve">following </w:t>
      </w:r>
      <w:r w:rsidRPr="003E711D">
        <w:rPr>
          <w:rFonts w:asciiTheme="minorHAnsi" w:hAnsiTheme="minorHAnsi" w:cstheme="minorHAnsi"/>
        </w:rPr>
        <w:t>scope of the work:</w:t>
      </w:r>
    </w:p>
    <w:p w14:paraId="0386458E" w14:textId="5FC2F414" w:rsidR="002369A9" w:rsidRPr="003E711D" w:rsidRDefault="002369A9" w:rsidP="003E711D">
      <w:pPr>
        <w:pStyle w:val="ListParagraph"/>
        <w:numPr>
          <w:ilvl w:val="0"/>
          <w:numId w:val="1"/>
        </w:numPr>
        <w:spacing w:after="120"/>
        <w:contextualSpacing/>
        <w:rPr>
          <w:rFonts w:asciiTheme="minorHAnsi" w:hAnsiTheme="minorHAnsi" w:cstheme="minorHAnsi"/>
          <w:sz w:val="24"/>
          <w:szCs w:val="24"/>
        </w:rPr>
      </w:pPr>
      <w:r w:rsidRPr="003E711D">
        <w:rPr>
          <w:rFonts w:asciiTheme="minorHAnsi" w:hAnsiTheme="minorHAnsi" w:cstheme="minorHAnsi"/>
          <w:sz w:val="24"/>
          <w:szCs w:val="24"/>
        </w:rPr>
        <w:t>Develop a campaign microsite and other relevant campaign materials for International UHC Day, building on the existing efforts</w:t>
      </w:r>
      <w:r w:rsidR="00A12DB3" w:rsidRPr="003E711D">
        <w:rPr>
          <w:rFonts w:asciiTheme="minorHAnsi" w:hAnsiTheme="minorHAnsi" w:cstheme="minorHAnsi"/>
          <w:sz w:val="24"/>
          <w:szCs w:val="24"/>
        </w:rPr>
        <w:t xml:space="preserve"> around the UHC movement;</w:t>
      </w:r>
    </w:p>
    <w:p w14:paraId="0386458F" w14:textId="431E57C8" w:rsidR="002369A9" w:rsidRPr="003E711D" w:rsidRDefault="002369A9" w:rsidP="003E711D">
      <w:pPr>
        <w:pStyle w:val="ListParagraph"/>
        <w:numPr>
          <w:ilvl w:val="0"/>
          <w:numId w:val="1"/>
        </w:numPr>
        <w:spacing w:after="120"/>
        <w:contextualSpacing/>
        <w:rPr>
          <w:rFonts w:asciiTheme="minorHAnsi" w:hAnsiTheme="minorHAnsi" w:cstheme="minorHAnsi"/>
          <w:sz w:val="24"/>
          <w:szCs w:val="24"/>
        </w:rPr>
      </w:pPr>
      <w:r w:rsidRPr="003E711D">
        <w:rPr>
          <w:rFonts w:asciiTheme="minorHAnsi" w:hAnsiTheme="minorHAnsi" w:cstheme="minorHAnsi"/>
          <w:sz w:val="24"/>
          <w:szCs w:val="24"/>
        </w:rPr>
        <w:lastRenderedPageBreak/>
        <w:t>Consult and reach out to</w:t>
      </w:r>
      <w:r w:rsidR="00A12DB3" w:rsidRPr="003E711D">
        <w:rPr>
          <w:rFonts w:asciiTheme="minorHAnsi" w:hAnsiTheme="minorHAnsi" w:cstheme="minorHAnsi"/>
          <w:sz w:val="24"/>
          <w:szCs w:val="24"/>
        </w:rPr>
        <w:t xml:space="preserve"> relevant partners as necessary;</w:t>
      </w:r>
    </w:p>
    <w:p w14:paraId="03864590" w14:textId="7E1A737C" w:rsidR="002369A9" w:rsidRPr="003E711D" w:rsidRDefault="002369A9" w:rsidP="003E711D">
      <w:pPr>
        <w:pStyle w:val="ListParagraph"/>
        <w:numPr>
          <w:ilvl w:val="0"/>
          <w:numId w:val="1"/>
        </w:numPr>
        <w:spacing w:after="120"/>
        <w:contextualSpacing/>
        <w:rPr>
          <w:rFonts w:asciiTheme="minorHAnsi" w:hAnsiTheme="minorHAnsi" w:cstheme="minorHAnsi"/>
          <w:sz w:val="24"/>
          <w:szCs w:val="24"/>
        </w:rPr>
      </w:pPr>
      <w:r w:rsidRPr="003E711D">
        <w:rPr>
          <w:rFonts w:asciiTheme="minorHAnsi" w:hAnsiTheme="minorHAnsi" w:cstheme="minorHAnsi"/>
          <w:sz w:val="24"/>
          <w:szCs w:val="24"/>
        </w:rPr>
        <w:t xml:space="preserve">Map both global and country campaigns and collect records of these activities (e.g. documentation, </w:t>
      </w:r>
      <w:r w:rsidRPr="003E711D">
        <w:rPr>
          <w:rFonts w:asciiTheme="minorHAnsi" w:hAnsiTheme="minorHAnsi" w:cstheme="minorHAnsi"/>
          <w:noProof/>
          <w:sz w:val="24"/>
          <w:szCs w:val="24"/>
        </w:rPr>
        <w:t>video</w:t>
      </w:r>
      <w:r w:rsidRPr="003E711D">
        <w:rPr>
          <w:rFonts w:asciiTheme="minorHAnsi" w:hAnsiTheme="minorHAnsi" w:cstheme="minorHAnsi"/>
          <w:sz w:val="24"/>
          <w:szCs w:val="24"/>
        </w:rPr>
        <w:t>, photo) to make it united annual campaign across the World</w:t>
      </w:r>
      <w:r w:rsidR="00A12DB3" w:rsidRPr="003E711D">
        <w:rPr>
          <w:rFonts w:asciiTheme="minorHAnsi" w:hAnsiTheme="minorHAnsi" w:cstheme="minorHAnsi"/>
          <w:sz w:val="24"/>
          <w:szCs w:val="24"/>
        </w:rPr>
        <w:t>;</w:t>
      </w:r>
      <w:r w:rsidRPr="003E711D">
        <w:rPr>
          <w:rFonts w:asciiTheme="minorHAnsi" w:hAnsiTheme="minorHAnsi" w:cstheme="minorHAnsi"/>
          <w:sz w:val="24"/>
          <w:szCs w:val="24"/>
        </w:rPr>
        <w:t xml:space="preserve"> </w:t>
      </w:r>
    </w:p>
    <w:p w14:paraId="03864591" w14:textId="03F41A9B" w:rsidR="002369A9" w:rsidRPr="003E711D" w:rsidRDefault="002369A9" w:rsidP="003E711D">
      <w:pPr>
        <w:pStyle w:val="ListParagraph"/>
        <w:numPr>
          <w:ilvl w:val="0"/>
          <w:numId w:val="1"/>
        </w:numPr>
        <w:spacing w:after="120"/>
        <w:contextualSpacing/>
        <w:rPr>
          <w:rFonts w:asciiTheme="minorHAnsi" w:hAnsiTheme="minorHAnsi" w:cstheme="minorHAnsi"/>
          <w:sz w:val="24"/>
          <w:szCs w:val="24"/>
        </w:rPr>
      </w:pPr>
      <w:r w:rsidRPr="003E711D">
        <w:rPr>
          <w:rFonts w:asciiTheme="minorHAnsi" w:hAnsiTheme="minorHAnsi" w:cstheme="minorHAnsi"/>
          <w:sz w:val="24"/>
          <w:szCs w:val="24"/>
        </w:rPr>
        <w:t>Leverage social media and partner networks to expand the reach of their activities and even</w:t>
      </w:r>
      <w:r w:rsidR="00A12DB3" w:rsidRPr="003E711D">
        <w:rPr>
          <w:rFonts w:asciiTheme="minorHAnsi" w:hAnsiTheme="minorHAnsi" w:cstheme="minorHAnsi"/>
          <w:sz w:val="24"/>
          <w:szCs w:val="24"/>
        </w:rPr>
        <w:t>ts; and</w:t>
      </w:r>
    </w:p>
    <w:p w14:paraId="03864592" w14:textId="77777777" w:rsidR="002369A9" w:rsidRPr="003E711D" w:rsidRDefault="002369A9" w:rsidP="003E711D">
      <w:pPr>
        <w:pStyle w:val="ListParagraph"/>
        <w:numPr>
          <w:ilvl w:val="0"/>
          <w:numId w:val="1"/>
        </w:numPr>
        <w:spacing w:after="120"/>
        <w:contextualSpacing/>
        <w:rPr>
          <w:rFonts w:asciiTheme="minorHAnsi" w:hAnsiTheme="minorHAnsi" w:cstheme="minorHAnsi"/>
          <w:sz w:val="24"/>
          <w:szCs w:val="24"/>
        </w:rPr>
      </w:pPr>
      <w:r w:rsidRPr="003E711D">
        <w:rPr>
          <w:rFonts w:asciiTheme="minorHAnsi" w:hAnsiTheme="minorHAnsi" w:cstheme="minorHAnsi"/>
          <w:sz w:val="24"/>
          <w:szCs w:val="24"/>
        </w:rPr>
        <w:t>Provide technical support to prepare and raise funding for campaigns on the ground.</w:t>
      </w:r>
    </w:p>
    <w:p w14:paraId="03864593" w14:textId="77777777" w:rsidR="002369A9" w:rsidRPr="003E711D" w:rsidRDefault="002369A9" w:rsidP="003E711D">
      <w:pPr>
        <w:pStyle w:val="ListParagraph"/>
        <w:spacing w:after="120"/>
        <w:rPr>
          <w:rFonts w:asciiTheme="minorHAnsi" w:hAnsiTheme="minorHAnsi" w:cstheme="minorHAnsi"/>
          <w:sz w:val="24"/>
          <w:szCs w:val="24"/>
        </w:rPr>
      </w:pPr>
    </w:p>
    <w:p w14:paraId="03864594" w14:textId="77777777" w:rsidR="002369A9" w:rsidRPr="003E711D" w:rsidRDefault="002369A9" w:rsidP="003E711D">
      <w:pPr>
        <w:pStyle w:val="ListParagraph"/>
        <w:numPr>
          <w:ilvl w:val="0"/>
          <w:numId w:val="2"/>
        </w:numPr>
        <w:spacing w:after="120"/>
        <w:ind w:left="714" w:hanging="357"/>
        <w:contextualSpacing/>
        <w:rPr>
          <w:rFonts w:asciiTheme="minorHAnsi" w:hAnsiTheme="minorHAnsi" w:cstheme="minorHAnsi"/>
          <w:b/>
          <w:sz w:val="24"/>
          <w:szCs w:val="24"/>
        </w:rPr>
      </w:pPr>
      <w:r w:rsidRPr="003E711D">
        <w:rPr>
          <w:rFonts w:asciiTheme="minorHAnsi" w:hAnsiTheme="minorHAnsi" w:cstheme="minorHAnsi"/>
          <w:b/>
          <w:sz w:val="24"/>
          <w:szCs w:val="24"/>
        </w:rPr>
        <w:t>Deliverables</w:t>
      </w:r>
    </w:p>
    <w:p w14:paraId="03864595" w14:textId="33385170" w:rsidR="002369A9" w:rsidRPr="003E711D" w:rsidRDefault="002369A9" w:rsidP="003E711D">
      <w:pPr>
        <w:pStyle w:val="ListParagraph"/>
        <w:numPr>
          <w:ilvl w:val="0"/>
          <w:numId w:val="1"/>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Ju</w:t>
      </w:r>
      <w:r w:rsidR="00A12DB3" w:rsidRPr="003E711D">
        <w:rPr>
          <w:rFonts w:asciiTheme="minorHAnsi" w:hAnsiTheme="minorHAnsi" w:cstheme="minorHAnsi"/>
          <w:bCs/>
          <w:sz w:val="24"/>
          <w:szCs w:val="24"/>
        </w:rPr>
        <w:t>ne</w:t>
      </w:r>
      <w:r w:rsidRPr="003E711D">
        <w:rPr>
          <w:rFonts w:asciiTheme="minorHAnsi" w:hAnsiTheme="minorHAnsi" w:cstheme="minorHAnsi"/>
          <w:bCs/>
          <w:sz w:val="24"/>
          <w:szCs w:val="24"/>
        </w:rPr>
        <w:t xml:space="preserve">: Convene </w:t>
      </w:r>
      <w:r w:rsidR="00A12DB3" w:rsidRPr="003E711D">
        <w:rPr>
          <w:rFonts w:asciiTheme="minorHAnsi" w:hAnsiTheme="minorHAnsi" w:cstheme="minorHAnsi"/>
          <w:bCs/>
          <w:sz w:val="24"/>
          <w:szCs w:val="24"/>
        </w:rPr>
        <w:t>an</w:t>
      </w:r>
      <w:r w:rsidRPr="003E711D">
        <w:rPr>
          <w:rFonts w:asciiTheme="minorHAnsi" w:hAnsiTheme="minorHAnsi" w:cstheme="minorHAnsi"/>
          <w:bCs/>
          <w:sz w:val="24"/>
          <w:szCs w:val="24"/>
        </w:rPr>
        <w:t xml:space="preserve"> </w:t>
      </w:r>
      <w:r w:rsidR="00A12DB3" w:rsidRPr="003E711D">
        <w:rPr>
          <w:rFonts w:asciiTheme="minorHAnsi" w:hAnsiTheme="minorHAnsi" w:cstheme="minorHAnsi"/>
          <w:bCs/>
          <w:sz w:val="24"/>
          <w:szCs w:val="24"/>
        </w:rPr>
        <w:t xml:space="preserve">annual </w:t>
      </w:r>
      <w:r w:rsidR="00A12DB3" w:rsidRPr="003E711D">
        <w:rPr>
          <w:rFonts w:asciiTheme="minorHAnsi" w:hAnsiTheme="minorHAnsi" w:cstheme="minorHAnsi"/>
          <w:sz w:val="24"/>
          <w:szCs w:val="24"/>
        </w:rPr>
        <w:t>coordination group</w:t>
      </w:r>
    </w:p>
    <w:p w14:paraId="03864596" w14:textId="62C74DD4" w:rsidR="002369A9" w:rsidRPr="003E711D" w:rsidRDefault="002369A9" w:rsidP="003E711D">
      <w:pPr>
        <w:pStyle w:val="ListParagraph"/>
        <w:numPr>
          <w:ilvl w:val="0"/>
          <w:numId w:val="1"/>
        </w:numPr>
        <w:spacing w:after="120"/>
        <w:contextualSpacing/>
        <w:rPr>
          <w:rFonts w:asciiTheme="minorHAnsi" w:hAnsiTheme="minorHAnsi" w:cstheme="minorHAnsi"/>
          <w:bCs/>
          <w:sz w:val="24"/>
          <w:szCs w:val="24"/>
        </w:rPr>
      </w:pPr>
      <w:r w:rsidRPr="003E711D">
        <w:rPr>
          <w:rFonts w:asciiTheme="minorHAnsi" w:hAnsiTheme="minorHAnsi" w:cstheme="minorHAnsi"/>
          <w:sz w:val="24"/>
          <w:szCs w:val="24"/>
        </w:rPr>
        <w:t xml:space="preserve">July-August: Develop coordination plan </w:t>
      </w:r>
      <w:r w:rsidR="00A12DB3" w:rsidRPr="003E711D">
        <w:rPr>
          <w:rFonts w:asciiTheme="minorHAnsi" w:hAnsiTheme="minorHAnsi" w:cstheme="minorHAnsi"/>
          <w:noProof/>
          <w:sz w:val="24"/>
          <w:szCs w:val="24"/>
        </w:rPr>
        <w:t>of the year</w:t>
      </w:r>
      <w:r w:rsidRPr="003E711D">
        <w:rPr>
          <w:rFonts w:asciiTheme="minorHAnsi" w:hAnsiTheme="minorHAnsi" w:cstheme="minorHAnsi"/>
          <w:sz w:val="24"/>
          <w:szCs w:val="24"/>
        </w:rPr>
        <w:t xml:space="preserve">, including fundraising and technical supports to campaign </w:t>
      </w:r>
      <w:proofErr w:type="spellStart"/>
      <w:r w:rsidRPr="003E711D">
        <w:rPr>
          <w:rFonts w:asciiTheme="minorHAnsi" w:hAnsiTheme="minorHAnsi" w:cstheme="minorHAnsi"/>
          <w:sz w:val="24"/>
          <w:szCs w:val="24"/>
        </w:rPr>
        <w:t>organisers</w:t>
      </w:r>
      <w:proofErr w:type="spellEnd"/>
      <w:r w:rsidRPr="003E711D">
        <w:rPr>
          <w:rFonts w:asciiTheme="minorHAnsi" w:hAnsiTheme="minorHAnsi" w:cstheme="minorHAnsi"/>
          <w:sz w:val="24"/>
          <w:szCs w:val="24"/>
        </w:rPr>
        <w:t xml:space="preserve"> on the ground</w:t>
      </w:r>
    </w:p>
    <w:p w14:paraId="03864597" w14:textId="77777777" w:rsidR="002369A9" w:rsidRPr="003E711D" w:rsidRDefault="002369A9" w:rsidP="003E711D">
      <w:pPr>
        <w:pStyle w:val="ListParagraph"/>
        <w:numPr>
          <w:ilvl w:val="0"/>
          <w:numId w:val="1"/>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 xml:space="preserve">September-October: </w:t>
      </w:r>
      <w:r w:rsidRPr="003E711D">
        <w:rPr>
          <w:rFonts w:asciiTheme="minorHAnsi" w:hAnsiTheme="minorHAnsi" w:cstheme="minorHAnsi"/>
          <w:sz w:val="24"/>
          <w:szCs w:val="24"/>
        </w:rPr>
        <w:t xml:space="preserve">Develop a campaign microsite and other </w:t>
      </w:r>
      <w:r w:rsidRPr="003E711D">
        <w:rPr>
          <w:rFonts w:asciiTheme="minorHAnsi" w:hAnsiTheme="minorHAnsi" w:cstheme="minorHAnsi"/>
          <w:noProof/>
          <w:sz w:val="24"/>
          <w:szCs w:val="24"/>
        </w:rPr>
        <w:t>campaign</w:t>
      </w:r>
      <w:r w:rsidRPr="003E711D">
        <w:rPr>
          <w:rFonts w:asciiTheme="minorHAnsi" w:hAnsiTheme="minorHAnsi" w:cstheme="minorHAnsi"/>
          <w:sz w:val="24"/>
          <w:szCs w:val="24"/>
        </w:rPr>
        <w:t xml:space="preserve"> materials</w:t>
      </w:r>
    </w:p>
    <w:p w14:paraId="03864598" w14:textId="77777777" w:rsidR="002369A9" w:rsidRPr="003E711D" w:rsidRDefault="002369A9" w:rsidP="003E711D">
      <w:pPr>
        <w:pStyle w:val="ListParagraph"/>
        <w:numPr>
          <w:ilvl w:val="0"/>
          <w:numId w:val="1"/>
        </w:numPr>
        <w:spacing w:after="120"/>
        <w:contextualSpacing/>
        <w:rPr>
          <w:rFonts w:asciiTheme="minorHAnsi" w:hAnsiTheme="minorHAnsi" w:cstheme="minorHAnsi"/>
          <w:bCs/>
          <w:sz w:val="24"/>
          <w:szCs w:val="24"/>
        </w:rPr>
      </w:pPr>
      <w:r w:rsidRPr="003E711D">
        <w:rPr>
          <w:rFonts w:asciiTheme="minorHAnsi" w:hAnsiTheme="minorHAnsi" w:cstheme="minorHAnsi"/>
          <w:sz w:val="24"/>
          <w:szCs w:val="24"/>
        </w:rPr>
        <w:t xml:space="preserve">November: Map campaign information and provide in-kind </w:t>
      </w:r>
      <w:r w:rsidRPr="003E711D">
        <w:rPr>
          <w:rFonts w:asciiTheme="minorHAnsi" w:hAnsiTheme="minorHAnsi" w:cstheme="minorHAnsi"/>
          <w:noProof/>
          <w:sz w:val="24"/>
          <w:szCs w:val="24"/>
        </w:rPr>
        <w:t>support</w:t>
      </w:r>
      <w:r w:rsidRPr="003E711D">
        <w:rPr>
          <w:rFonts w:asciiTheme="minorHAnsi" w:hAnsiTheme="minorHAnsi" w:cstheme="minorHAnsi"/>
          <w:sz w:val="24"/>
          <w:szCs w:val="24"/>
        </w:rPr>
        <w:t xml:space="preserve"> to </w:t>
      </w:r>
      <w:r w:rsidRPr="003E711D">
        <w:rPr>
          <w:rFonts w:asciiTheme="minorHAnsi" w:hAnsiTheme="minorHAnsi" w:cstheme="minorHAnsi"/>
          <w:noProof/>
          <w:sz w:val="24"/>
          <w:szCs w:val="24"/>
        </w:rPr>
        <w:t>campaigners</w:t>
      </w:r>
    </w:p>
    <w:p w14:paraId="03864599" w14:textId="39C49998" w:rsidR="002369A9" w:rsidRPr="003E711D" w:rsidRDefault="002369A9" w:rsidP="003E711D">
      <w:pPr>
        <w:pStyle w:val="ListParagraph"/>
        <w:numPr>
          <w:ilvl w:val="0"/>
          <w:numId w:val="1"/>
        </w:numPr>
        <w:spacing w:after="120"/>
        <w:contextualSpacing/>
        <w:rPr>
          <w:rFonts w:asciiTheme="minorHAnsi" w:hAnsiTheme="minorHAnsi" w:cstheme="minorHAnsi"/>
          <w:bCs/>
          <w:sz w:val="24"/>
          <w:szCs w:val="24"/>
        </w:rPr>
      </w:pPr>
      <w:r w:rsidRPr="003E711D">
        <w:rPr>
          <w:rFonts w:asciiTheme="minorHAnsi" w:hAnsiTheme="minorHAnsi" w:cstheme="minorHAnsi"/>
          <w:sz w:val="24"/>
          <w:szCs w:val="24"/>
        </w:rPr>
        <w:t xml:space="preserve">December: </w:t>
      </w:r>
      <w:r w:rsidR="0038587D" w:rsidRPr="003E711D">
        <w:rPr>
          <w:rFonts w:asciiTheme="minorHAnsi" w:hAnsiTheme="minorHAnsi" w:cstheme="minorHAnsi"/>
          <w:sz w:val="24"/>
          <w:szCs w:val="24"/>
        </w:rPr>
        <w:t>Document</w:t>
      </w:r>
      <w:r w:rsidRPr="003E711D">
        <w:rPr>
          <w:rFonts w:asciiTheme="minorHAnsi" w:hAnsiTheme="minorHAnsi" w:cstheme="minorHAnsi"/>
          <w:sz w:val="24"/>
          <w:szCs w:val="24"/>
        </w:rPr>
        <w:t xml:space="preserve"> campaigns </w:t>
      </w:r>
      <w:r w:rsidR="0038587D" w:rsidRPr="003E711D">
        <w:rPr>
          <w:rFonts w:asciiTheme="minorHAnsi" w:hAnsiTheme="minorHAnsi" w:cstheme="minorHAnsi"/>
          <w:sz w:val="24"/>
          <w:szCs w:val="24"/>
        </w:rPr>
        <w:t xml:space="preserve">summary </w:t>
      </w:r>
      <w:r w:rsidRPr="003E711D">
        <w:rPr>
          <w:rFonts w:asciiTheme="minorHAnsi" w:hAnsiTheme="minorHAnsi" w:cstheme="minorHAnsi"/>
          <w:sz w:val="24"/>
          <w:szCs w:val="24"/>
        </w:rPr>
        <w:t>across the World on the microsite</w:t>
      </w:r>
    </w:p>
    <w:p w14:paraId="0386459A" w14:textId="77777777" w:rsidR="002369A9" w:rsidRPr="003E711D" w:rsidRDefault="002369A9" w:rsidP="003E711D">
      <w:pPr>
        <w:pStyle w:val="ListParagraph"/>
        <w:spacing w:after="120"/>
        <w:rPr>
          <w:rFonts w:asciiTheme="minorHAnsi" w:hAnsiTheme="minorHAnsi" w:cstheme="minorHAnsi"/>
          <w:bCs/>
          <w:sz w:val="24"/>
          <w:szCs w:val="24"/>
        </w:rPr>
      </w:pPr>
    </w:p>
    <w:p w14:paraId="0386459B" w14:textId="77777777" w:rsidR="002369A9" w:rsidRPr="003E711D" w:rsidRDefault="002369A9" w:rsidP="003E711D">
      <w:pPr>
        <w:pStyle w:val="ListParagraph"/>
        <w:numPr>
          <w:ilvl w:val="0"/>
          <w:numId w:val="2"/>
        </w:numPr>
        <w:spacing w:after="120"/>
        <w:contextualSpacing/>
        <w:rPr>
          <w:rFonts w:asciiTheme="minorHAnsi" w:hAnsiTheme="minorHAnsi" w:cstheme="minorHAnsi"/>
          <w:b/>
          <w:sz w:val="24"/>
          <w:szCs w:val="24"/>
        </w:rPr>
      </w:pPr>
      <w:r w:rsidRPr="003E711D">
        <w:rPr>
          <w:rFonts w:asciiTheme="minorHAnsi" w:hAnsiTheme="minorHAnsi" w:cstheme="minorHAnsi"/>
          <w:b/>
          <w:sz w:val="24"/>
          <w:szCs w:val="24"/>
        </w:rPr>
        <w:t>Budget</w:t>
      </w:r>
    </w:p>
    <w:p w14:paraId="0386459C" w14:textId="7841C56F" w:rsidR="002369A9" w:rsidRPr="003E711D" w:rsidRDefault="002369A9" w:rsidP="003E711D">
      <w:pPr>
        <w:spacing w:after="120"/>
        <w:rPr>
          <w:rFonts w:asciiTheme="minorHAnsi" w:hAnsiTheme="minorHAnsi" w:cstheme="minorHAnsi"/>
          <w:bCs/>
        </w:rPr>
      </w:pPr>
      <w:r w:rsidRPr="003E711D">
        <w:rPr>
          <w:rFonts w:asciiTheme="minorHAnsi" w:hAnsiTheme="minorHAnsi" w:cstheme="minorHAnsi"/>
          <w:bCs/>
        </w:rPr>
        <w:t xml:space="preserve">A total of </w:t>
      </w:r>
      <w:r w:rsidRPr="003E711D">
        <w:rPr>
          <w:rFonts w:asciiTheme="minorHAnsi" w:hAnsiTheme="minorHAnsi" w:cstheme="minorHAnsi"/>
          <w:bCs/>
          <w:noProof/>
        </w:rPr>
        <w:t>up to</w:t>
      </w:r>
      <w:r w:rsidRPr="003E711D">
        <w:rPr>
          <w:rFonts w:asciiTheme="minorHAnsi" w:hAnsiTheme="minorHAnsi" w:cstheme="minorHAnsi"/>
          <w:bCs/>
        </w:rPr>
        <w:t xml:space="preserve"> USD XXX </w:t>
      </w:r>
      <w:r w:rsidR="0038587D" w:rsidRPr="003E711D">
        <w:rPr>
          <w:rFonts w:asciiTheme="minorHAnsi" w:hAnsiTheme="minorHAnsi" w:cstheme="minorHAnsi"/>
          <w:bCs/>
        </w:rPr>
        <w:t>is</w:t>
      </w:r>
      <w:r w:rsidRPr="003E711D">
        <w:rPr>
          <w:rFonts w:asciiTheme="minorHAnsi" w:hAnsiTheme="minorHAnsi" w:cstheme="minorHAnsi"/>
          <w:bCs/>
        </w:rPr>
        <w:t xml:space="preserve"> allocated from UHC2030 budget </w:t>
      </w:r>
      <w:r w:rsidR="0038587D" w:rsidRPr="003E711D">
        <w:rPr>
          <w:rFonts w:asciiTheme="minorHAnsi" w:hAnsiTheme="minorHAnsi" w:cstheme="minorHAnsi"/>
          <w:bCs/>
        </w:rPr>
        <w:t xml:space="preserve">on advocacy </w:t>
      </w:r>
      <w:r w:rsidRPr="003E711D">
        <w:rPr>
          <w:rFonts w:asciiTheme="minorHAnsi" w:hAnsiTheme="minorHAnsi" w:cstheme="minorHAnsi"/>
          <w:bCs/>
        </w:rPr>
        <w:t xml:space="preserve">to coordinate </w:t>
      </w:r>
      <w:r w:rsidR="0038587D" w:rsidRPr="003E711D">
        <w:rPr>
          <w:rFonts w:asciiTheme="minorHAnsi" w:hAnsiTheme="minorHAnsi" w:cstheme="minorHAnsi"/>
          <w:bCs/>
        </w:rPr>
        <w:t>the d</w:t>
      </w:r>
      <w:r w:rsidRPr="003E711D">
        <w:rPr>
          <w:rFonts w:asciiTheme="minorHAnsi" w:hAnsiTheme="minorHAnsi" w:cstheme="minorHAnsi"/>
          <w:bCs/>
        </w:rPr>
        <w:t xml:space="preserve">ay. This amount does not include small grants to support </w:t>
      </w:r>
      <w:r w:rsidRPr="003E711D">
        <w:rPr>
          <w:rFonts w:asciiTheme="minorHAnsi" w:hAnsiTheme="minorHAnsi" w:cstheme="minorHAnsi"/>
          <w:bCs/>
          <w:noProof/>
        </w:rPr>
        <w:t>organising</w:t>
      </w:r>
      <w:r w:rsidRPr="003E711D">
        <w:rPr>
          <w:rFonts w:asciiTheme="minorHAnsi" w:hAnsiTheme="minorHAnsi" w:cstheme="minorHAnsi"/>
          <w:bCs/>
        </w:rPr>
        <w:t xml:space="preserve"> UHC Day campaigns, which would be funded by various global or country partners.  </w:t>
      </w:r>
    </w:p>
    <w:p w14:paraId="0386459D" w14:textId="77777777" w:rsidR="002369A9" w:rsidRPr="003E711D" w:rsidRDefault="002369A9" w:rsidP="003E711D">
      <w:pPr>
        <w:pStyle w:val="ListParagraph"/>
        <w:spacing w:after="120"/>
        <w:rPr>
          <w:rFonts w:asciiTheme="minorHAnsi" w:hAnsiTheme="minorHAnsi" w:cstheme="minorHAnsi"/>
          <w:b/>
          <w:sz w:val="24"/>
          <w:szCs w:val="24"/>
        </w:rPr>
      </w:pPr>
      <w:bookmarkStart w:id="0" w:name="_GoBack"/>
      <w:bookmarkEnd w:id="0"/>
    </w:p>
    <w:p w14:paraId="0386459E" w14:textId="4B9D69F2" w:rsidR="002369A9" w:rsidRPr="003E711D" w:rsidRDefault="0038587D" w:rsidP="003E711D">
      <w:pPr>
        <w:pStyle w:val="ListParagraph"/>
        <w:numPr>
          <w:ilvl w:val="0"/>
          <w:numId w:val="2"/>
        </w:numPr>
        <w:spacing w:after="120"/>
        <w:rPr>
          <w:rFonts w:asciiTheme="minorHAnsi" w:hAnsiTheme="minorHAnsi" w:cstheme="minorHAnsi"/>
          <w:b/>
          <w:noProof/>
          <w:sz w:val="24"/>
          <w:szCs w:val="24"/>
        </w:rPr>
      </w:pPr>
      <w:r w:rsidRPr="003E711D">
        <w:rPr>
          <w:rFonts w:asciiTheme="minorHAnsi" w:hAnsiTheme="minorHAnsi" w:cstheme="minorHAnsi"/>
          <w:b/>
          <w:noProof/>
          <w:sz w:val="24"/>
          <w:szCs w:val="24"/>
        </w:rPr>
        <w:t xml:space="preserve">Annex – List of coordination group </w:t>
      </w:r>
      <w:r w:rsidR="002369A9" w:rsidRPr="003E711D">
        <w:rPr>
          <w:rFonts w:asciiTheme="minorHAnsi" w:hAnsiTheme="minorHAnsi" w:cstheme="minorHAnsi"/>
          <w:b/>
          <w:noProof/>
          <w:sz w:val="24"/>
          <w:szCs w:val="24"/>
        </w:rPr>
        <w:t>members</w:t>
      </w:r>
    </w:p>
    <w:p w14:paraId="038645A0" w14:textId="560F21C5" w:rsidR="002369A9" w:rsidRPr="003E711D" w:rsidRDefault="0038587D" w:rsidP="003E711D">
      <w:pPr>
        <w:spacing w:after="120"/>
        <w:rPr>
          <w:rFonts w:asciiTheme="minorHAnsi" w:hAnsiTheme="minorHAnsi" w:cstheme="minorHAnsi"/>
        </w:rPr>
      </w:pPr>
      <w:r w:rsidRPr="003E711D">
        <w:rPr>
          <w:rFonts w:asciiTheme="minorHAnsi" w:hAnsiTheme="minorHAnsi" w:cstheme="minorHAnsi"/>
        </w:rPr>
        <w:t>Members of the coordination group are subject to change every year</w:t>
      </w:r>
      <w:r w:rsidRPr="003E711D">
        <w:rPr>
          <w:rFonts w:asciiTheme="minorHAnsi" w:hAnsiTheme="minorHAnsi" w:cstheme="minorHAnsi"/>
        </w:rPr>
        <w:t>.</w:t>
      </w:r>
      <w:r w:rsidRPr="003E711D">
        <w:rPr>
          <w:rFonts w:asciiTheme="minorHAnsi" w:hAnsiTheme="minorHAnsi" w:cstheme="minorHAnsi"/>
          <w:bCs/>
          <w:noProof/>
        </w:rPr>
        <w:t xml:space="preserve"> </w:t>
      </w:r>
      <w:r w:rsidR="002369A9" w:rsidRPr="003E711D">
        <w:rPr>
          <w:rFonts w:asciiTheme="minorHAnsi" w:hAnsiTheme="minorHAnsi" w:cstheme="minorHAnsi"/>
          <w:bCs/>
          <w:noProof/>
        </w:rPr>
        <w:t>10</w:t>
      </w:r>
      <w:r w:rsidR="002369A9" w:rsidRPr="003E711D">
        <w:rPr>
          <w:rFonts w:asciiTheme="minorHAnsi" w:hAnsiTheme="minorHAnsi" w:cstheme="minorHAnsi"/>
          <w:bCs/>
        </w:rPr>
        <w:t xml:space="preserve"> members </w:t>
      </w:r>
      <w:r w:rsidRPr="003E711D">
        <w:rPr>
          <w:rFonts w:asciiTheme="minorHAnsi" w:hAnsiTheme="minorHAnsi" w:cstheme="minorHAnsi"/>
        </w:rPr>
        <w:t>from</w:t>
      </w:r>
      <w:r w:rsidR="002369A9" w:rsidRPr="003E711D">
        <w:rPr>
          <w:rFonts w:asciiTheme="minorHAnsi" w:hAnsiTheme="minorHAnsi" w:cstheme="minorHAnsi"/>
        </w:rPr>
        <w:t xml:space="preserve"> the following multi-stakeholder groups</w:t>
      </w:r>
      <w:r w:rsidR="002369A9" w:rsidRPr="003E711D">
        <w:rPr>
          <w:rFonts w:asciiTheme="minorHAnsi" w:hAnsiTheme="minorHAnsi" w:cstheme="minorHAnsi"/>
          <w:bCs/>
        </w:rPr>
        <w:t xml:space="preserve"> </w:t>
      </w:r>
      <w:r w:rsidRPr="003E711D">
        <w:rPr>
          <w:rFonts w:asciiTheme="minorHAnsi" w:hAnsiTheme="minorHAnsi" w:cstheme="minorHAnsi"/>
          <w:bCs/>
        </w:rPr>
        <w:t>are</w:t>
      </w:r>
      <w:r w:rsidR="002369A9" w:rsidRPr="003E711D">
        <w:rPr>
          <w:rFonts w:asciiTheme="minorHAnsi" w:hAnsiTheme="minorHAnsi" w:cstheme="minorHAnsi"/>
        </w:rPr>
        <w:t xml:space="preserve"> selected</w:t>
      </w:r>
      <w:r w:rsidRPr="003E711D">
        <w:rPr>
          <w:rFonts w:asciiTheme="minorHAnsi" w:hAnsiTheme="minorHAnsi" w:cstheme="minorHAnsi"/>
        </w:rPr>
        <w:t xml:space="preserve"> for the coordination group 2018</w:t>
      </w:r>
      <w:r w:rsidR="002369A9" w:rsidRPr="003E711D">
        <w:rPr>
          <w:rFonts w:asciiTheme="minorHAnsi" w:hAnsiTheme="minorHAnsi" w:cstheme="minorHAnsi"/>
        </w:rPr>
        <w:t>:</w:t>
      </w:r>
    </w:p>
    <w:p w14:paraId="038645A1" w14:textId="77777777" w:rsidR="002369A9" w:rsidRPr="003E711D" w:rsidRDefault="002369A9"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 xml:space="preserve">UN System: UN </w:t>
      </w:r>
      <w:r w:rsidR="00FC15A9" w:rsidRPr="003E711D">
        <w:rPr>
          <w:rFonts w:asciiTheme="minorHAnsi" w:hAnsiTheme="minorHAnsi" w:cstheme="minorHAnsi"/>
          <w:bCs/>
          <w:sz w:val="24"/>
          <w:szCs w:val="24"/>
        </w:rPr>
        <w:t>Secretariat, Department of Public Information</w:t>
      </w:r>
      <w:r w:rsidRPr="003E711D">
        <w:rPr>
          <w:rFonts w:asciiTheme="minorHAnsi" w:hAnsiTheme="minorHAnsi" w:cstheme="minorHAnsi"/>
          <w:bCs/>
          <w:sz w:val="24"/>
          <w:szCs w:val="24"/>
        </w:rPr>
        <w:t xml:space="preserve"> (1)</w:t>
      </w:r>
    </w:p>
    <w:p w14:paraId="038645A2" w14:textId="77777777" w:rsidR="002369A9" w:rsidRPr="003E711D" w:rsidRDefault="002369A9"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UN System: WHO Communications Department (1)</w:t>
      </w:r>
    </w:p>
    <w:p w14:paraId="038645A3" w14:textId="77777777" w:rsidR="002369A9" w:rsidRPr="003E711D" w:rsidRDefault="002369A9"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UN System: World Bank Health, Nutrition and Population, Communications Team (1)</w:t>
      </w:r>
    </w:p>
    <w:p w14:paraId="038645A4" w14:textId="77777777" w:rsidR="002369A9" w:rsidRPr="003E711D" w:rsidRDefault="002369A9"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UN System: UNICEF Communications Team (1)</w:t>
      </w:r>
    </w:p>
    <w:p w14:paraId="038645A5" w14:textId="69AEDB11" w:rsidR="002369A9" w:rsidRPr="003E711D" w:rsidRDefault="0038587D"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Country</w:t>
      </w:r>
      <w:r w:rsidR="002369A9" w:rsidRPr="003E711D">
        <w:rPr>
          <w:rFonts w:asciiTheme="minorHAnsi" w:hAnsiTheme="minorHAnsi" w:cstheme="minorHAnsi"/>
          <w:bCs/>
          <w:sz w:val="24"/>
          <w:szCs w:val="24"/>
        </w:rPr>
        <w:t xml:space="preserve">: </w:t>
      </w:r>
      <w:r w:rsidRPr="003E711D">
        <w:rPr>
          <w:rFonts w:asciiTheme="minorHAnsi" w:hAnsiTheme="minorHAnsi" w:cstheme="minorHAnsi"/>
          <w:bCs/>
          <w:sz w:val="24"/>
          <w:szCs w:val="24"/>
        </w:rPr>
        <w:t xml:space="preserve">Representatives from UHC2030 Steering Committee – Thailand and Japan </w:t>
      </w:r>
      <w:r w:rsidR="002369A9" w:rsidRPr="003E711D">
        <w:rPr>
          <w:rFonts w:asciiTheme="minorHAnsi" w:hAnsiTheme="minorHAnsi" w:cstheme="minorHAnsi"/>
          <w:bCs/>
          <w:sz w:val="24"/>
          <w:szCs w:val="24"/>
        </w:rPr>
        <w:t>(2)</w:t>
      </w:r>
    </w:p>
    <w:p w14:paraId="038645A6" w14:textId="7F3FE2C4" w:rsidR="002369A9" w:rsidRPr="003E711D" w:rsidRDefault="002369A9"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noProof/>
          <w:sz w:val="24"/>
          <w:szCs w:val="24"/>
        </w:rPr>
        <w:t>Civil</w:t>
      </w:r>
      <w:r w:rsidRPr="003E711D">
        <w:rPr>
          <w:rFonts w:asciiTheme="minorHAnsi" w:hAnsiTheme="minorHAnsi" w:cstheme="minorHAnsi"/>
          <w:bCs/>
          <w:sz w:val="24"/>
          <w:szCs w:val="24"/>
        </w:rPr>
        <w:t xml:space="preserve"> Society: </w:t>
      </w:r>
      <w:r w:rsidR="0038587D" w:rsidRPr="003E711D">
        <w:rPr>
          <w:rFonts w:asciiTheme="minorHAnsi" w:hAnsiTheme="minorHAnsi" w:cstheme="minorHAnsi"/>
          <w:bCs/>
          <w:sz w:val="24"/>
          <w:szCs w:val="24"/>
        </w:rPr>
        <w:t xml:space="preserve">Representatives from </w:t>
      </w:r>
      <w:r w:rsidR="0038587D" w:rsidRPr="003E711D">
        <w:rPr>
          <w:rFonts w:asciiTheme="minorHAnsi" w:hAnsiTheme="minorHAnsi" w:cstheme="minorHAnsi"/>
          <w:bCs/>
          <w:sz w:val="24"/>
          <w:szCs w:val="24"/>
        </w:rPr>
        <w:t>CSEM</w:t>
      </w:r>
      <w:r w:rsidRPr="003E711D">
        <w:rPr>
          <w:rFonts w:asciiTheme="minorHAnsi" w:hAnsiTheme="minorHAnsi" w:cstheme="minorHAnsi"/>
          <w:bCs/>
          <w:sz w:val="24"/>
          <w:szCs w:val="24"/>
        </w:rPr>
        <w:t xml:space="preserve"> </w:t>
      </w:r>
      <w:r w:rsidR="0038587D" w:rsidRPr="003E711D">
        <w:rPr>
          <w:rFonts w:asciiTheme="minorHAnsi" w:hAnsiTheme="minorHAnsi" w:cstheme="minorHAnsi"/>
          <w:bCs/>
          <w:sz w:val="24"/>
          <w:szCs w:val="24"/>
        </w:rPr>
        <w:t xml:space="preserve">Advisory Group </w:t>
      </w:r>
      <w:r w:rsidRPr="003E711D">
        <w:rPr>
          <w:rFonts w:asciiTheme="minorHAnsi" w:hAnsiTheme="minorHAnsi" w:cstheme="minorHAnsi"/>
          <w:bCs/>
          <w:sz w:val="24"/>
          <w:szCs w:val="24"/>
        </w:rPr>
        <w:t>(2)</w:t>
      </w:r>
    </w:p>
    <w:p w14:paraId="038645A7" w14:textId="099CB990" w:rsidR="002369A9" w:rsidRPr="003E711D" w:rsidRDefault="002369A9"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 xml:space="preserve">Private Sector: </w:t>
      </w:r>
      <w:r w:rsidR="0038587D" w:rsidRPr="003E711D">
        <w:rPr>
          <w:rFonts w:asciiTheme="minorHAnsi" w:hAnsiTheme="minorHAnsi" w:cstheme="minorHAnsi"/>
          <w:bCs/>
          <w:sz w:val="24"/>
          <w:szCs w:val="24"/>
        </w:rPr>
        <w:t>World Economic Forum</w:t>
      </w:r>
      <w:r w:rsidR="0038587D" w:rsidRPr="003E711D">
        <w:rPr>
          <w:rFonts w:asciiTheme="minorHAnsi" w:hAnsiTheme="minorHAnsi" w:cstheme="minorHAnsi"/>
          <w:bCs/>
          <w:sz w:val="24"/>
          <w:szCs w:val="24"/>
        </w:rPr>
        <w:t>, Communications Team</w:t>
      </w:r>
      <w:r w:rsidR="0038587D" w:rsidRPr="003E711D">
        <w:rPr>
          <w:rFonts w:asciiTheme="minorHAnsi" w:hAnsiTheme="minorHAnsi" w:cstheme="minorHAnsi"/>
          <w:bCs/>
          <w:sz w:val="24"/>
          <w:szCs w:val="24"/>
        </w:rPr>
        <w:t xml:space="preserve"> </w:t>
      </w:r>
      <w:r w:rsidRPr="003E711D">
        <w:rPr>
          <w:rFonts w:asciiTheme="minorHAnsi" w:hAnsiTheme="minorHAnsi" w:cstheme="minorHAnsi"/>
          <w:bCs/>
          <w:sz w:val="24"/>
          <w:szCs w:val="24"/>
        </w:rPr>
        <w:t>(1)</w:t>
      </w:r>
    </w:p>
    <w:p w14:paraId="038645A8" w14:textId="4469EC93" w:rsidR="00CC721A" w:rsidRPr="003E711D" w:rsidRDefault="002369A9" w:rsidP="003E711D">
      <w:pPr>
        <w:pStyle w:val="ListParagraph"/>
        <w:numPr>
          <w:ilvl w:val="0"/>
          <w:numId w:val="3"/>
        </w:numPr>
        <w:spacing w:after="120"/>
        <w:contextualSpacing/>
        <w:rPr>
          <w:rFonts w:asciiTheme="minorHAnsi" w:hAnsiTheme="minorHAnsi" w:cstheme="minorHAnsi"/>
          <w:bCs/>
          <w:sz w:val="24"/>
          <w:szCs w:val="24"/>
        </w:rPr>
      </w:pPr>
      <w:r w:rsidRPr="003E711D">
        <w:rPr>
          <w:rFonts w:asciiTheme="minorHAnsi" w:hAnsiTheme="minorHAnsi" w:cstheme="minorHAnsi"/>
          <w:bCs/>
          <w:sz w:val="24"/>
          <w:szCs w:val="24"/>
        </w:rPr>
        <w:t>Academia: Health System Global</w:t>
      </w:r>
      <w:r w:rsidR="0038587D" w:rsidRPr="003E711D">
        <w:rPr>
          <w:rFonts w:asciiTheme="minorHAnsi" w:hAnsiTheme="minorHAnsi" w:cstheme="minorHAnsi"/>
          <w:bCs/>
          <w:sz w:val="24"/>
          <w:szCs w:val="24"/>
        </w:rPr>
        <w:t>, Advocacy Team</w:t>
      </w:r>
      <w:r w:rsidRPr="003E711D">
        <w:rPr>
          <w:rFonts w:asciiTheme="minorHAnsi" w:hAnsiTheme="minorHAnsi" w:cstheme="minorHAnsi"/>
          <w:bCs/>
          <w:sz w:val="24"/>
          <w:szCs w:val="24"/>
        </w:rPr>
        <w:t xml:space="preserve"> (1)</w:t>
      </w:r>
    </w:p>
    <w:sectPr w:rsidR="00CC721A" w:rsidRPr="003E711D" w:rsidSect="003D0569">
      <w:headerReference w:type="default" r:id="rId14"/>
      <w:footerReference w:type="default" r:id="rId15"/>
      <w:pgSz w:w="11899" w:h="16838"/>
      <w:pgMar w:top="1135" w:right="1021" w:bottom="851" w:left="130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45AB" w14:textId="77777777" w:rsidR="00BA2EC4" w:rsidRDefault="00CF16C0">
      <w:r>
        <w:separator/>
      </w:r>
    </w:p>
  </w:endnote>
  <w:endnote w:type="continuationSeparator" w:id="0">
    <w:p w14:paraId="038645AC" w14:textId="77777777" w:rsidR="00BA2EC4" w:rsidRDefault="00CF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45B0" w14:textId="77777777" w:rsidR="0023505E" w:rsidRPr="00937EC4" w:rsidRDefault="002369A9" w:rsidP="00D316F1">
    <w:pPr>
      <w:pStyle w:val="Footer"/>
      <w:jc w:val="right"/>
      <w:rPr>
        <w:rFonts w:ascii="Georgia" w:hAnsi="Georgia"/>
        <w:szCs w:val="18"/>
      </w:rPr>
    </w:pPr>
    <w:r w:rsidRPr="00937EC4">
      <w:rPr>
        <w:rFonts w:ascii="Georgia" w:hAnsi="Georgia"/>
        <w:szCs w:val="18"/>
      </w:rPr>
      <w:t xml:space="preserve">Page </w:t>
    </w:r>
    <w:r w:rsidRPr="00937EC4">
      <w:rPr>
        <w:rFonts w:ascii="Georgia" w:hAnsi="Georgia"/>
        <w:szCs w:val="18"/>
      </w:rPr>
      <w:fldChar w:fldCharType="begin"/>
    </w:r>
    <w:r w:rsidRPr="00937EC4">
      <w:rPr>
        <w:rFonts w:ascii="Georgia" w:hAnsi="Georgia"/>
        <w:szCs w:val="18"/>
      </w:rPr>
      <w:instrText xml:space="preserve"> PAGE </w:instrText>
    </w:r>
    <w:r w:rsidRPr="00937EC4">
      <w:rPr>
        <w:rFonts w:ascii="Georgia" w:hAnsi="Georgia"/>
        <w:szCs w:val="18"/>
      </w:rPr>
      <w:fldChar w:fldCharType="separate"/>
    </w:r>
    <w:r w:rsidR="00BC086C">
      <w:rPr>
        <w:rFonts w:ascii="Georgia" w:hAnsi="Georgia"/>
        <w:noProof/>
        <w:szCs w:val="18"/>
      </w:rPr>
      <w:t>2</w:t>
    </w:r>
    <w:r w:rsidRPr="00937EC4">
      <w:rPr>
        <w:rFonts w:ascii="Georgia" w:hAnsi="Georgia"/>
        <w:szCs w:val="18"/>
      </w:rPr>
      <w:fldChar w:fldCharType="end"/>
    </w:r>
    <w:r w:rsidRPr="00937EC4">
      <w:rPr>
        <w:rFonts w:ascii="Georgia" w:hAnsi="Georgia"/>
        <w:szCs w:val="18"/>
      </w:rPr>
      <w:t xml:space="preserve"> of </w:t>
    </w:r>
    <w:r w:rsidRPr="00937EC4">
      <w:rPr>
        <w:rFonts w:ascii="Georgia" w:hAnsi="Georgia"/>
        <w:szCs w:val="18"/>
      </w:rPr>
      <w:fldChar w:fldCharType="begin"/>
    </w:r>
    <w:r w:rsidRPr="00937EC4">
      <w:rPr>
        <w:rFonts w:ascii="Georgia" w:hAnsi="Georgia"/>
        <w:szCs w:val="18"/>
      </w:rPr>
      <w:instrText xml:space="preserve"> NUMPAGES </w:instrText>
    </w:r>
    <w:r w:rsidRPr="00937EC4">
      <w:rPr>
        <w:rFonts w:ascii="Georgia" w:hAnsi="Georgia"/>
        <w:szCs w:val="18"/>
      </w:rPr>
      <w:fldChar w:fldCharType="separate"/>
    </w:r>
    <w:r w:rsidR="00BC086C">
      <w:rPr>
        <w:rFonts w:ascii="Georgia" w:hAnsi="Georgia"/>
        <w:noProof/>
        <w:szCs w:val="18"/>
      </w:rPr>
      <w:t>2</w:t>
    </w:r>
    <w:r w:rsidRPr="00937EC4">
      <w:rPr>
        <w:rFonts w:ascii="Georgia" w:hAnsi="Georgia"/>
        <w:szCs w:val="18"/>
      </w:rPr>
      <w:fldChar w:fldCharType="end"/>
    </w:r>
  </w:p>
  <w:p w14:paraId="038645B1" w14:textId="77777777" w:rsidR="0089055D" w:rsidRDefault="003E71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45A9" w14:textId="77777777" w:rsidR="00BA2EC4" w:rsidRDefault="00CF16C0">
      <w:r>
        <w:separator/>
      </w:r>
    </w:p>
  </w:footnote>
  <w:footnote w:type="continuationSeparator" w:id="0">
    <w:p w14:paraId="038645AA" w14:textId="77777777" w:rsidR="00BA2EC4" w:rsidRDefault="00CF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45AE" w14:textId="41A8FDE2" w:rsidR="0023505E" w:rsidRPr="00815C23" w:rsidRDefault="0038587D" w:rsidP="00815C23">
    <w:pPr>
      <w:pStyle w:val="Header"/>
    </w:pPr>
    <w:r w:rsidRPr="002B78F5">
      <w:rPr>
        <w:noProof/>
        <w:sz w:val="4"/>
        <w:szCs w:val="4"/>
      </w:rPr>
      <w:drawing>
        <wp:anchor distT="0" distB="0" distL="114300" distR="114300" simplePos="0" relativeHeight="251659264" behindDoc="0" locked="0" layoutInCell="1" allowOverlap="1" wp14:anchorId="0B20AC55" wp14:editId="008F0EFB">
          <wp:simplePos x="0" y="0"/>
          <wp:positionH relativeFrom="column">
            <wp:posOffset>-818515</wp:posOffset>
          </wp:positionH>
          <wp:positionV relativeFrom="paragraph">
            <wp:posOffset>-270510</wp:posOffset>
          </wp:positionV>
          <wp:extent cx="577215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df"/>
                  <pic:cNvPicPr/>
                </pic:nvPicPr>
                <pic:blipFill rotWithShape="1">
                  <a:blip r:embed="rId1">
                    <a:extLst>
                      <a:ext uri="{28A0092B-C50C-407E-A947-70E740481C1C}">
                        <a14:useLocalDpi xmlns:a14="http://schemas.microsoft.com/office/drawing/2010/main" val="0"/>
                      </a:ext>
                    </a:extLst>
                  </a:blip>
                  <a:srcRect b="2805"/>
                  <a:stretch/>
                </pic:blipFill>
                <pic:spPr bwMode="auto">
                  <a:xfrm>
                    <a:off x="0" y="0"/>
                    <a:ext cx="5772150"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94D1F"/>
    <w:multiLevelType w:val="hybridMultilevel"/>
    <w:tmpl w:val="CCC2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3521F"/>
    <w:multiLevelType w:val="hybridMultilevel"/>
    <w:tmpl w:val="626E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35C69"/>
    <w:multiLevelType w:val="hybridMultilevel"/>
    <w:tmpl w:val="0E8E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515A7"/>
    <w:multiLevelType w:val="hybridMultilevel"/>
    <w:tmpl w:val="9F0E7CAC"/>
    <w:lvl w:ilvl="0" w:tplc="BA7232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E2400"/>
    <w:multiLevelType w:val="hybridMultilevel"/>
    <w:tmpl w:val="0840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7F5A"/>
    <w:multiLevelType w:val="hybridMultilevel"/>
    <w:tmpl w:val="E108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NjI0NTQxMDY3NDRS0lEKTi0uzszPAykwrAUAGEZGuywAAAA="/>
  </w:docVars>
  <w:rsids>
    <w:rsidRoot w:val="002369A9"/>
    <w:rsid w:val="001B5B68"/>
    <w:rsid w:val="002369A9"/>
    <w:rsid w:val="002D1168"/>
    <w:rsid w:val="003423DE"/>
    <w:rsid w:val="0038587D"/>
    <w:rsid w:val="003E711D"/>
    <w:rsid w:val="00815C23"/>
    <w:rsid w:val="00A12DB3"/>
    <w:rsid w:val="00BA2EC4"/>
    <w:rsid w:val="00BC086C"/>
    <w:rsid w:val="00CF16C0"/>
    <w:rsid w:val="00FC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457B"/>
  <w15:docId w15:val="{A0975B25-F7DC-4752-A96C-B9BDB707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A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69A9"/>
    <w:pPr>
      <w:tabs>
        <w:tab w:val="center" w:pos="4320"/>
        <w:tab w:val="right" w:pos="8640"/>
      </w:tabs>
    </w:pPr>
  </w:style>
  <w:style w:type="character" w:customStyle="1" w:styleId="HeaderChar">
    <w:name w:val="Header Char"/>
    <w:basedOn w:val="DefaultParagraphFont"/>
    <w:link w:val="Header"/>
    <w:rsid w:val="002369A9"/>
    <w:rPr>
      <w:rFonts w:ascii="Times New Roman" w:eastAsia="SimSun" w:hAnsi="Times New Roman" w:cs="Times New Roman"/>
      <w:sz w:val="24"/>
      <w:szCs w:val="24"/>
      <w:lang w:eastAsia="zh-CN"/>
    </w:rPr>
  </w:style>
  <w:style w:type="paragraph" w:styleId="Footer">
    <w:name w:val="footer"/>
    <w:basedOn w:val="Normal"/>
    <w:link w:val="FooterChar"/>
    <w:rsid w:val="002369A9"/>
    <w:pPr>
      <w:tabs>
        <w:tab w:val="center" w:pos="4320"/>
        <w:tab w:val="right" w:pos="8640"/>
      </w:tabs>
    </w:pPr>
  </w:style>
  <w:style w:type="character" w:customStyle="1" w:styleId="FooterChar">
    <w:name w:val="Footer Char"/>
    <w:basedOn w:val="DefaultParagraphFont"/>
    <w:link w:val="Footer"/>
    <w:rsid w:val="002369A9"/>
    <w:rPr>
      <w:rFonts w:ascii="Times New Roman" w:eastAsia="SimSun" w:hAnsi="Times New Roman" w:cs="Times New Roman"/>
      <w:sz w:val="24"/>
      <w:szCs w:val="24"/>
      <w:lang w:eastAsia="zh-CN"/>
    </w:rPr>
  </w:style>
  <w:style w:type="paragraph" w:styleId="ListParagraph">
    <w:name w:val="List Paragraph"/>
    <w:aliases w:val="Paragraph"/>
    <w:basedOn w:val="Normal"/>
    <w:link w:val="ListParagraphChar"/>
    <w:uiPriority w:val="34"/>
    <w:qFormat/>
    <w:rsid w:val="002369A9"/>
    <w:pPr>
      <w:ind w:left="720"/>
    </w:pPr>
    <w:rPr>
      <w:rFonts w:ascii="Calibri" w:hAnsi="Calibri"/>
      <w:sz w:val="22"/>
      <w:szCs w:val="22"/>
    </w:rPr>
  </w:style>
  <w:style w:type="character" w:styleId="Hyperlink">
    <w:name w:val="Hyperlink"/>
    <w:uiPriority w:val="99"/>
    <w:unhideWhenUsed/>
    <w:rsid w:val="002369A9"/>
    <w:rPr>
      <w:color w:val="0000FF"/>
      <w:u w:val="single"/>
    </w:rPr>
  </w:style>
  <w:style w:type="character" w:customStyle="1" w:styleId="ListParagraphChar">
    <w:name w:val="List Paragraph Char"/>
    <w:aliases w:val="Paragraph Char"/>
    <w:link w:val="ListParagraph"/>
    <w:uiPriority w:val="34"/>
    <w:locked/>
    <w:rsid w:val="002369A9"/>
    <w:rPr>
      <w:rFonts w:ascii="Calibri" w:eastAsia="SimSun" w:hAnsi="Calibri" w:cs="Times New Roman"/>
      <w:lang w:eastAsia="zh-CN"/>
    </w:rPr>
  </w:style>
  <w:style w:type="paragraph" w:styleId="BalloonText">
    <w:name w:val="Balloon Text"/>
    <w:basedOn w:val="Normal"/>
    <w:link w:val="BalloonTextChar"/>
    <w:uiPriority w:val="99"/>
    <w:semiHidden/>
    <w:unhideWhenUsed/>
    <w:rsid w:val="00815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23"/>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A12D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c2030.org/fileadmin/uploads/uhc2030/Documents/Key_Issues/UHC2030_civil_society_engagement/UHC_Day_2017_Summary_Report__1_.pdf" TargetMode="External"/><Relationship Id="rId13" Type="http://schemas.openxmlformats.org/officeDocument/2006/relationships/hyperlink" Target="http://apps.who.int/uhc/en/" TargetMode="External"/><Relationship Id="rId3" Type="http://schemas.openxmlformats.org/officeDocument/2006/relationships/settings" Target="settings.xml"/><Relationship Id="rId7" Type="http://schemas.openxmlformats.org/officeDocument/2006/relationships/hyperlink" Target="http://universalhealthcoverageday.org/" TargetMode="External"/><Relationship Id="rId12" Type="http://schemas.openxmlformats.org/officeDocument/2006/relationships/hyperlink" Target="http://www.who.int/campaigns/world-health-day/2018/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c2030.org/fileadmin/uploads/uhc2030/Documents/About_UHC2030/mgt_arrangemts___docs/UHC2030_Official_documents/UHC2030_Advocacy_Strategy_final_March_20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hc2030.org/fileadmin/uploads/uhc2030/Documents/Key_Issues/UHC2030_civil_society_engagement/UHC_Day_2017_-_UHC2030_Summary_Report__1_.pdf" TargetMode="External"/><Relationship Id="rId4" Type="http://schemas.openxmlformats.org/officeDocument/2006/relationships/webSettings" Target="webSettings.xml"/><Relationship Id="rId9" Type="http://schemas.openxmlformats.org/officeDocument/2006/relationships/hyperlink" Target="https://undocs.org/A/72/L.2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Frederic Jean</dc:creator>
  <cp:keywords/>
  <dc:description/>
  <cp:lastModifiedBy>WATABE, Akihito</cp:lastModifiedBy>
  <cp:revision>6</cp:revision>
  <cp:lastPrinted>2018-06-01T09:18:00Z</cp:lastPrinted>
  <dcterms:created xsi:type="dcterms:W3CDTF">2018-06-01T08:45:00Z</dcterms:created>
  <dcterms:modified xsi:type="dcterms:W3CDTF">2018-10-18T10:02:00Z</dcterms:modified>
</cp:coreProperties>
</file>