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267106" w14:paraId="51D96012" w14:textId="77777777" w:rsidTr="00267106">
        <w:tc>
          <w:tcPr>
            <w:tcW w:w="5245" w:type="dxa"/>
          </w:tcPr>
          <w:p w14:paraId="414C1131" w14:textId="77777777" w:rsidR="00267106" w:rsidRDefault="00267106" w:rsidP="00267106">
            <w:pPr>
              <w:ind w:right="-565"/>
              <w:rPr>
                <w:rFonts w:asciiTheme="majorHAnsi" w:hAnsiTheme="majorHAnsi" w:cstheme="majorHAnsi"/>
                <w:b/>
                <w:u w:val="single"/>
              </w:rPr>
            </w:pPr>
            <w:r>
              <w:rPr>
                <w:rFonts w:ascii="Arial" w:hAnsi="Arial" w:cs="Arial"/>
                <w:noProof/>
              </w:rPr>
              <w:t xml:space="preserve">   </w:t>
            </w:r>
            <w:r w:rsidRPr="00672B10">
              <w:rPr>
                <w:rFonts w:ascii="Arial" w:hAnsi="Arial" w:cs="Arial"/>
                <w:noProof/>
              </w:rPr>
              <w:drawing>
                <wp:inline distT="0" distB="0" distL="0" distR="0" wp14:anchorId="1B477D9D" wp14:editId="20AAB92B">
                  <wp:extent cx="2924175" cy="990600"/>
                  <wp:effectExtent l="0" t="0" r="9525" b="0"/>
                  <wp:docPr id="5" name="Picture 5" descr="UHC_Logo_IHP_rgb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_Logo_IHP_rgb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990600"/>
                          </a:xfrm>
                          <a:prstGeom prst="rect">
                            <a:avLst/>
                          </a:prstGeom>
                          <a:noFill/>
                          <a:ln>
                            <a:noFill/>
                          </a:ln>
                        </pic:spPr>
                      </pic:pic>
                    </a:graphicData>
                  </a:graphic>
                </wp:inline>
              </w:drawing>
            </w:r>
          </w:p>
        </w:tc>
        <w:tc>
          <w:tcPr>
            <w:tcW w:w="4961" w:type="dxa"/>
          </w:tcPr>
          <w:p w14:paraId="1E3C5A72" w14:textId="77777777" w:rsidR="00267106" w:rsidRDefault="00267106" w:rsidP="00267106">
            <w:pPr>
              <w:spacing w:line="400" w:lineRule="exact"/>
              <w:ind w:left="418" w:firstLine="161"/>
              <w:rPr>
                <w:rFonts w:ascii="Arial" w:hAnsi="Arial" w:cs="Arial"/>
                <w:b/>
                <w:bCs/>
                <w:smallCaps/>
                <w:lang w:val="en-GB"/>
              </w:rPr>
            </w:pPr>
          </w:p>
          <w:p w14:paraId="0C66927F" w14:textId="77777777" w:rsidR="00267106" w:rsidRPr="00D93BB9" w:rsidRDefault="00267106" w:rsidP="00267106">
            <w:pPr>
              <w:spacing w:line="400" w:lineRule="exact"/>
              <w:ind w:left="355"/>
              <w:rPr>
                <w:rFonts w:ascii="Arial" w:hAnsi="Arial" w:cs="Arial"/>
                <w:b/>
                <w:bCs/>
                <w:smallCaps/>
                <w:lang w:val="en-GB"/>
              </w:rPr>
            </w:pPr>
            <w:r w:rsidRPr="00D93BB9">
              <w:rPr>
                <w:rFonts w:ascii="Arial" w:hAnsi="Arial" w:cs="Arial"/>
                <w:b/>
                <w:bCs/>
                <w:smallCaps/>
                <w:lang w:val="en-GB"/>
              </w:rPr>
              <w:t>UHC2030 Steering Committee</w:t>
            </w:r>
          </w:p>
          <w:p w14:paraId="560EC5C3" w14:textId="77777777" w:rsidR="00267106" w:rsidRPr="00D93BB9" w:rsidRDefault="00267106" w:rsidP="00267106">
            <w:pPr>
              <w:spacing w:line="400" w:lineRule="exact"/>
              <w:ind w:left="355"/>
              <w:rPr>
                <w:rFonts w:ascii="Arial" w:hAnsi="Arial" w:cs="Arial"/>
                <w:b/>
                <w:bCs/>
                <w:lang w:val="en-GB"/>
              </w:rPr>
            </w:pPr>
            <w:r>
              <w:rPr>
                <w:rFonts w:ascii="Arial" w:hAnsi="Arial" w:cs="Arial"/>
                <w:b/>
                <w:bCs/>
                <w:lang w:val="en-GB"/>
              </w:rPr>
              <w:t>9</w:t>
            </w:r>
            <w:r w:rsidRPr="00D93BB9">
              <w:rPr>
                <w:rFonts w:ascii="Arial" w:hAnsi="Arial" w:cs="Arial"/>
                <w:b/>
                <w:bCs/>
                <w:lang w:val="en-GB"/>
              </w:rPr>
              <w:t xml:space="preserve">th Session </w:t>
            </w:r>
            <w:r>
              <w:rPr>
                <w:rFonts w:ascii="Arial" w:hAnsi="Arial" w:cs="Arial"/>
                <w:b/>
                <w:bCs/>
                <w:lang w:val="en-GB"/>
              </w:rPr>
              <w:t xml:space="preserve">– 14 &amp; 15 September 2021 </w:t>
            </w:r>
          </w:p>
          <w:p w14:paraId="0FC5A974" w14:textId="77777777" w:rsidR="00267106" w:rsidRPr="0053722D" w:rsidRDefault="00267106" w:rsidP="00267106">
            <w:pPr>
              <w:spacing w:line="400" w:lineRule="exact"/>
              <w:ind w:left="355"/>
              <w:rPr>
                <w:rFonts w:ascii="Arial" w:hAnsi="Arial" w:cs="Arial"/>
                <w:b/>
                <w:bCs/>
                <w:sz w:val="22"/>
                <w:szCs w:val="22"/>
                <w:lang w:val="en-GB"/>
              </w:rPr>
            </w:pPr>
            <w:r>
              <w:rPr>
                <w:rFonts w:ascii="Arial" w:hAnsi="Arial" w:cs="Arial"/>
                <w:b/>
                <w:bCs/>
                <w:sz w:val="22"/>
                <w:szCs w:val="22"/>
                <w:lang w:val="en-GB"/>
              </w:rPr>
              <w:t>Videoconference (Zoom)</w:t>
            </w:r>
          </w:p>
          <w:p w14:paraId="2D0271ED" w14:textId="77777777" w:rsidR="00267106" w:rsidRDefault="00267106" w:rsidP="00267106">
            <w:pPr>
              <w:rPr>
                <w:rFonts w:asciiTheme="majorHAnsi" w:hAnsiTheme="majorHAnsi" w:cstheme="majorHAnsi"/>
                <w:b/>
                <w:u w:val="single"/>
              </w:rPr>
            </w:pPr>
          </w:p>
        </w:tc>
      </w:tr>
    </w:tbl>
    <w:p w14:paraId="32BE09F3" w14:textId="77777777" w:rsidR="00267106" w:rsidRDefault="00267106" w:rsidP="00267106">
      <w:pPr>
        <w:spacing w:line="400" w:lineRule="exact"/>
        <w:ind w:left="1004" w:firstLine="436"/>
        <w:rPr>
          <w:rFonts w:ascii="Arial" w:hAnsi="Arial" w:cs="Arial"/>
          <w:b/>
          <w:bCs/>
          <w:smallCaps/>
          <w:lang w:val="en-GB"/>
        </w:rPr>
      </w:pPr>
    </w:p>
    <w:p w14:paraId="4E48B4D8" w14:textId="3F908811" w:rsidR="00267106" w:rsidRPr="00D93BB9" w:rsidRDefault="00267106" w:rsidP="00267106">
      <w:pPr>
        <w:spacing w:line="400" w:lineRule="exact"/>
        <w:ind w:left="1004" w:hanging="862"/>
        <w:rPr>
          <w:rFonts w:ascii="Arial" w:hAnsi="Arial" w:cs="Arial"/>
          <w:b/>
          <w:bCs/>
          <w:smallCaps/>
          <w:lang w:val="en-GB"/>
        </w:rPr>
      </w:pPr>
      <w:r w:rsidRPr="00D93BB9">
        <w:rPr>
          <w:rFonts w:ascii="Arial" w:hAnsi="Arial" w:cs="Arial"/>
          <w:b/>
          <w:bCs/>
          <w:smallCaps/>
          <w:lang w:val="en-GB"/>
        </w:rPr>
        <w:t>UHC2030 Steering Committee</w:t>
      </w:r>
    </w:p>
    <w:p w14:paraId="564EA141" w14:textId="77777777" w:rsidR="00267106" w:rsidRPr="00D93BB9" w:rsidRDefault="00267106" w:rsidP="00267106">
      <w:pPr>
        <w:spacing w:line="400" w:lineRule="exact"/>
        <w:ind w:left="355" w:right="-500" w:hanging="213"/>
        <w:rPr>
          <w:rFonts w:ascii="Arial" w:hAnsi="Arial" w:cs="Arial"/>
          <w:b/>
          <w:bCs/>
          <w:lang w:val="en-GB"/>
        </w:rPr>
      </w:pPr>
      <w:r>
        <w:rPr>
          <w:rFonts w:ascii="Arial" w:hAnsi="Arial" w:cs="Arial"/>
          <w:b/>
          <w:bCs/>
          <w:lang w:val="en-GB"/>
        </w:rPr>
        <w:t>9</w:t>
      </w:r>
      <w:r w:rsidRPr="00D93BB9">
        <w:rPr>
          <w:rFonts w:ascii="Arial" w:hAnsi="Arial" w:cs="Arial"/>
          <w:b/>
          <w:bCs/>
          <w:lang w:val="en-GB"/>
        </w:rPr>
        <w:t xml:space="preserve">th Session </w:t>
      </w:r>
      <w:r>
        <w:rPr>
          <w:rFonts w:ascii="Arial" w:hAnsi="Arial" w:cs="Arial"/>
          <w:b/>
          <w:bCs/>
          <w:lang w:val="en-GB"/>
        </w:rPr>
        <w:t xml:space="preserve">– 14 &amp; 15 September 2021 </w:t>
      </w:r>
    </w:p>
    <w:p w14:paraId="218D0BD6" w14:textId="4983CD6D" w:rsidR="00267106" w:rsidRPr="0053722D" w:rsidRDefault="00267106" w:rsidP="00267106">
      <w:pPr>
        <w:spacing w:line="400" w:lineRule="exact"/>
        <w:ind w:left="355" w:hanging="862"/>
        <w:rPr>
          <w:rFonts w:ascii="Arial" w:hAnsi="Arial" w:cs="Arial"/>
          <w:b/>
          <w:bCs/>
          <w:sz w:val="22"/>
          <w:szCs w:val="22"/>
          <w:lang w:val="en-GB"/>
        </w:rPr>
      </w:pPr>
      <w:r>
        <w:rPr>
          <w:rFonts w:ascii="Arial" w:hAnsi="Arial" w:cs="Arial"/>
          <w:b/>
          <w:bCs/>
          <w:sz w:val="22"/>
          <w:szCs w:val="22"/>
          <w:lang w:val="en-GB"/>
        </w:rPr>
        <w:t>V        Videoconference (Zoom)</w:t>
      </w:r>
    </w:p>
    <w:p w14:paraId="7CA84C25" w14:textId="4291387C"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sectPr w:rsidR="00267106" w:rsidSect="00267106">
          <w:headerReference w:type="default" r:id="rId12"/>
          <w:footerReference w:type="default" r:id="rId13"/>
          <w:headerReference w:type="first" r:id="rId14"/>
          <w:footerReference w:type="first" r:id="rId15"/>
          <w:footnotePr>
            <w:numFmt w:val="lowerRoman"/>
          </w:footnotePr>
          <w:endnotePr>
            <w:numFmt w:val="decimal"/>
          </w:endnotePr>
          <w:type w:val="continuous"/>
          <w:pgSz w:w="12240" w:h="15840"/>
          <w:pgMar w:top="1440" w:right="1440" w:bottom="1440" w:left="1440" w:header="720" w:footer="720" w:gutter="0"/>
          <w:cols w:num="2" w:space="720"/>
          <w:titlePg/>
          <w:docGrid w:linePitch="360"/>
        </w:sectPr>
      </w:pP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r>
        <w:rPr>
          <w:rStyle w:val="normaltextrun"/>
          <w:rFonts w:ascii="Avenir Next" w:hAnsi="Avenir Next" w:cs="Arial"/>
          <w:sz w:val="22"/>
          <w:szCs w:val="22"/>
        </w:rPr>
        <w:tab/>
      </w:r>
    </w:p>
    <w:p w14:paraId="07D1BF1A" w14:textId="4C7ECE31"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37B8F8CE" w14:textId="4E2DC9DB"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4DA5BA4A" w14:textId="69E879A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168FF488" w14:textId="2BA4B85C"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694168AD" w14:textId="0D59AB1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44053698" w14:textId="170C49A0"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4D7141E3" w14:textId="0CF9753D"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59135B7B" w14:textId="7777777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63B612B5" w14:textId="7777777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0FC55761" w14:textId="7777777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7B63762D" w14:textId="7777777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28E3341D" w14:textId="04B27124" w:rsidR="00267106" w:rsidRDefault="00267106" w:rsidP="00E834E3">
      <w:pPr>
        <w:jc w:val="center"/>
        <w:rPr>
          <w:rFonts w:ascii="Arial" w:hAnsi="Arial" w:cs="Arial"/>
          <w:b/>
          <w:bCs/>
          <w:color w:val="0070C0"/>
          <w:sz w:val="52"/>
          <w:szCs w:val="52"/>
        </w:rPr>
      </w:pPr>
      <w:bookmarkStart w:id="0" w:name="_Hlk80875734"/>
      <w:r>
        <w:rPr>
          <w:rFonts w:ascii="Arial" w:hAnsi="Arial" w:cs="Arial"/>
          <w:b/>
          <w:bCs/>
          <w:color w:val="0070C0"/>
          <w:sz w:val="52"/>
          <w:szCs w:val="52"/>
        </w:rPr>
        <w:t>Draft UHC2030 Paper</w:t>
      </w:r>
      <w:bookmarkEnd w:id="0"/>
    </w:p>
    <w:p w14:paraId="4CAB276D" w14:textId="77777777" w:rsidR="00E834E3" w:rsidRDefault="00E834E3" w:rsidP="00E834E3">
      <w:pPr>
        <w:jc w:val="center"/>
        <w:rPr>
          <w:rFonts w:ascii="Arial" w:hAnsi="Arial" w:cs="Arial"/>
          <w:b/>
          <w:bCs/>
          <w:color w:val="0070C0"/>
          <w:sz w:val="52"/>
          <w:szCs w:val="52"/>
        </w:rPr>
      </w:pPr>
    </w:p>
    <w:p w14:paraId="35F19ED7" w14:textId="77777777"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1676E694" w14:textId="77777777" w:rsidR="00267106" w:rsidRPr="007017DD" w:rsidRDefault="00267106" w:rsidP="00267106">
      <w:pPr>
        <w:jc w:val="center"/>
        <w:rPr>
          <w:rFonts w:ascii="Arial" w:hAnsi="Arial"/>
          <w:bCs/>
          <w:color w:val="0070C0"/>
          <w:sz w:val="48"/>
          <w:szCs w:val="48"/>
        </w:rPr>
      </w:pPr>
      <w:bookmarkStart w:id="1" w:name="_Hlk80875572"/>
      <w:r w:rsidRPr="007017DD">
        <w:rPr>
          <w:rFonts w:ascii="Arial" w:hAnsi="Arial"/>
          <w:bCs/>
          <w:color w:val="0070C0"/>
          <w:sz w:val="48"/>
          <w:szCs w:val="48"/>
        </w:rPr>
        <w:t>Leave no one’s health behind</w:t>
      </w:r>
      <w:bookmarkEnd w:id="1"/>
      <w:r w:rsidRPr="007017DD">
        <w:rPr>
          <w:rFonts w:ascii="Arial" w:hAnsi="Arial"/>
          <w:bCs/>
          <w:color w:val="0070C0"/>
          <w:sz w:val="48"/>
          <w:szCs w:val="48"/>
        </w:rPr>
        <w:t>: </w:t>
      </w:r>
    </w:p>
    <w:p w14:paraId="6A54A659" w14:textId="2F52F2B6" w:rsidR="00267106" w:rsidRPr="007017DD" w:rsidRDefault="00267106" w:rsidP="00267106">
      <w:pPr>
        <w:jc w:val="center"/>
        <w:rPr>
          <w:bCs/>
          <w:color w:val="0070C0"/>
          <w:sz w:val="48"/>
          <w:szCs w:val="48"/>
        </w:rPr>
      </w:pPr>
      <w:r w:rsidRPr="007017DD">
        <w:rPr>
          <w:rFonts w:ascii="Arial" w:hAnsi="Arial"/>
          <w:bCs/>
          <w:color w:val="0070C0"/>
          <w:sz w:val="48"/>
          <w:szCs w:val="48"/>
        </w:rPr>
        <w:t>Action on resilient and equitable health systems, for UHC &amp; health security goals</w:t>
      </w:r>
      <w:r w:rsidRPr="007017DD">
        <w:rPr>
          <w:bCs/>
          <w:color w:val="0070C0"/>
          <w:sz w:val="48"/>
          <w:szCs w:val="48"/>
        </w:rPr>
        <w:t> </w:t>
      </w:r>
    </w:p>
    <w:p w14:paraId="1C35F01C" w14:textId="5C491A4B" w:rsidR="00267106" w:rsidRDefault="00267106" w:rsidP="00267106">
      <w:pPr>
        <w:jc w:val="center"/>
        <w:rPr>
          <w:bCs/>
          <w:color w:val="0070C0"/>
          <w:sz w:val="52"/>
          <w:szCs w:val="52"/>
        </w:rPr>
      </w:pPr>
    </w:p>
    <w:p w14:paraId="47A4105A" w14:textId="7FC389DE" w:rsidR="0085209E" w:rsidRDefault="0085209E" w:rsidP="00267106">
      <w:pPr>
        <w:jc w:val="center"/>
        <w:rPr>
          <w:bCs/>
          <w:color w:val="0070C0"/>
          <w:sz w:val="52"/>
          <w:szCs w:val="52"/>
        </w:rPr>
      </w:pPr>
    </w:p>
    <w:p w14:paraId="0B8D02F6" w14:textId="77777777" w:rsidR="007D211A" w:rsidRDefault="007D211A" w:rsidP="00267106">
      <w:pPr>
        <w:jc w:val="center"/>
        <w:rPr>
          <w:bCs/>
          <w:color w:val="0070C0"/>
          <w:sz w:val="52"/>
          <w:szCs w:val="52"/>
        </w:rPr>
      </w:pPr>
    </w:p>
    <w:p w14:paraId="029E63A2" w14:textId="4F90F0DE" w:rsidR="00267106" w:rsidRDefault="00267106" w:rsidP="003C626C">
      <w:pPr>
        <w:pStyle w:val="paragraph"/>
        <w:spacing w:before="0" w:beforeAutospacing="0" w:after="0" w:afterAutospacing="0"/>
        <w:textAlignment w:val="baseline"/>
        <w:rPr>
          <w:rStyle w:val="normaltextrun"/>
          <w:rFonts w:ascii="Avenir Next" w:hAnsi="Avenir Next" w:cs="Arial"/>
          <w:sz w:val="22"/>
          <w:szCs w:val="22"/>
        </w:rPr>
      </w:pPr>
    </w:p>
    <w:p w14:paraId="067563B2" w14:textId="4E2D156D" w:rsidR="00C72658" w:rsidRDefault="00C72658" w:rsidP="003C626C">
      <w:pPr>
        <w:pStyle w:val="paragraph"/>
        <w:spacing w:before="0" w:beforeAutospacing="0" w:after="0" w:afterAutospacing="0"/>
        <w:textAlignment w:val="baseline"/>
        <w:rPr>
          <w:rStyle w:val="normaltextrun"/>
          <w:rFonts w:ascii="Avenir Next" w:hAnsi="Avenir Next" w:cs="Arial"/>
          <w:sz w:val="22"/>
          <w:szCs w:val="22"/>
        </w:rPr>
      </w:pPr>
    </w:p>
    <w:p w14:paraId="329BC340" w14:textId="77777777" w:rsidR="00C72658" w:rsidRDefault="00C72658" w:rsidP="003C626C">
      <w:pPr>
        <w:pStyle w:val="paragraph"/>
        <w:spacing w:before="0" w:beforeAutospacing="0" w:after="0" w:afterAutospacing="0"/>
        <w:textAlignment w:val="baseline"/>
        <w:rPr>
          <w:rStyle w:val="normaltextrun"/>
          <w:rFonts w:ascii="Avenir Next" w:hAnsi="Avenir Next" w:cs="Arial"/>
          <w:sz w:val="22"/>
          <w:szCs w:val="22"/>
        </w:rPr>
      </w:pPr>
    </w:p>
    <w:p w14:paraId="1F4E7DD9" w14:textId="77777777" w:rsidR="00E834E3" w:rsidRDefault="00E834E3" w:rsidP="003C626C">
      <w:pPr>
        <w:pStyle w:val="paragraph"/>
        <w:spacing w:before="0" w:beforeAutospacing="0" w:after="0" w:afterAutospacing="0"/>
        <w:textAlignment w:val="baseline"/>
        <w:rPr>
          <w:rStyle w:val="normaltextrun"/>
          <w:rFonts w:ascii="Avenir Next" w:hAnsi="Avenir Next" w:cs="Arial"/>
          <w:sz w:val="22"/>
          <w:szCs w:val="22"/>
        </w:rPr>
      </w:pPr>
    </w:p>
    <w:p w14:paraId="4A49D635" w14:textId="1F8D2C4C" w:rsidR="00E834E3" w:rsidRPr="00E834E3" w:rsidRDefault="00E834E3" w:rsidP="00C72658">
      <w:pPr>
        <w:jc w:val="center"/>
        <w:rPr>
          <w:rStyle w:val="normaltextrun"/>
        </w:rPr>
        <w:sectPr w:rsidR="00E834E3" w:rsidRPr="00E834E3" w:rsidSect="00267106">
          <w:footnotePr>
            <w:numFmt w:val="lowerRoman"/>
          </w:footnotePr>
          <w:endnotePr>
            <w:numFmt w:val="decimal"/>
          </w:endnotePr>
          <w:type w:val="continuous"/>
          <w:pgSz w:w="12240" w:h="15840"/>
          <w:pgMar w:top="1440" w:right="1440" w:bottom="1440" w:left="1440" w:header="720" w:footer="720" w:gutter="0"/>
          <w:cols w:space="720"/>
          <w:titlePg/>
          <w:docGrid w:linePitch="360"/>
        </w:sectPr>
      </w:pPr>
      <w:r w:rsidRPr="00720EAF">
        <w:rPr>
          <w:rFonts w:ascii="Arial" w:eastAsia="Cambria" w:hAnsi="Arial" w:cs="Arial"/>
          <w:b/>
          <w:szCs w:val="20"/>
        </w:rPr>
        <w:t xml:space="preserve">For Information  </w:t>
      </w:r>
      <w:r>
        <w:rPr>
          <w:rFonts w:ascii="Arial" w:eastAsia="Cambria" w:hAnsi="Arial" w:cs="Arial"/>
          <w:b/>
          <w:szCs w:val="20"/>
        </w:rPr>
        <w:fldChar w:fldCharType="begin">
          <w:ffData>
            <w:name w:val="Check4"/>
            <w:enabled/>
            <w:calcOnExit w:val="0"/>
            <w:checkBox>
              <w:sizeAuto/>
              <w:default w:val="0"/>
            </w:checkBox>
          </w:ffData>
        </w:fldChar>
      </w:r>
      <w:bookmarkStart w:id="2" w:name="Check4"/>
      <w:r>
        <w:rPr>
          <w:rFonts w:ascii="Arial" w:eastAsia="Cambria" w:hAnsi="Arial" w:cs="Arial"/>
          <w:b/>
          <w:szCs w:val="20"/>
        </w:rPr>
        <w:instrText xml:space="preserve"> FORMCHECKBOX </w:instrText>
      </w:r>
      <w:r w:rsidR="00C72658">
        <w:rPr>
          <w:rFonts w:ascii="Arial" w:eastAsia="Cambria" w:hAnsi="Arial" w:cs="Arial"/>
          <w:b/>
          <w:szCs w:val="20"/>
        </w:rPr>
      </w:r>
      <w:r w:rsidR="00C72658">
        <w:rPr>
          <w:rFonts w:ascii="Arial" w:eastAsia="Cambria" w:hAnsi="Arial" w:cs="Arial"/>
          <w:b/>
          <w:szCs w:val="20"/>
        </w:rPr>
        <w:fldChar w:fldCharType="separate"/>
      </w:r>
      <w:r>
        <w:rPr>
          <w:rFonts w:ascii="Arial" w:eastAsia="Cambria" w:hAnsi="Arial" w:cs="Arial"/>
          <w:b/>
          <w:szCs w:val="20"/>
        </w:rPr>
        <w:fldChar w:fldCharType="end"/>
      </w:r>
      <w:bookmarkEnd w:id="2"/>
      <w:r w:rsidRPr="00720EAF">
        <w:rPr>
          <w:rFonts w:ascii="Arial" w:eastAsia="Cambria" w:hAnsi="Arial" w:cs="Arial"/>
          <w:b/>
          <w:szCs w:val="20"/>
        </w:rPr>
        <w:t xml:space="preserve">    For Review &amp; Advice    </w:t>
      </w:r>
      <w:r>
        <w:rPr>
          <w:rFonts w:ascii="Arial" w:eastAsia="Cambria" w:hAnsi="Arial" w:cs="Arial"/>
          <w:szCs w:val="20"/>
        </w:rPr>
        <w:fldChar w:fldCharType="begin">
          <w:ffData>
            <w:name w:val="Check3"/>
            <w:enabled/>
            <w:calcOnExit w:val="0"/>
            <w:checkBox>
              <w:sizeAuto/>
              <w:default w:val="1"/>
            </w:checkBox>
          </w:ffData>
        </w:fldChar>
      </w:r>
      <w:bookmarkStart w:id="3" w:name="Check3"/>
      <w:r>
        <w:rPr>
          <w:rFonts w:ascii="Arial" w:eastAsia="Cambria" w:hAnsi="Arial" w:cs="Arial"/>
          <w:szCs w:val="20"/>
        </w:rPr>
        <w:instrText xml:space="preserve"> FORMCHECKBOX </w:instrText>
      </w:r>
      <w:r w:rsidR="00C72658">
        <w:rPr>
          <w:rFonts w:ascii="Arial" w:eastAsia="Cambria" w:hAnsi="Arial" w:cs="Arial"/>
          <w:szCs w:val="20"/>
        </w:rPr>
      </w:r>
      <w:r w:rsidR="00C72658">
        <w:rPr>
          <w:rFonts w:ascii="Arial" w:eastAsia="Cambria" w:hAnsi="Arial" w:cs="Arial"/>
          <w:szCs w:val="20"/>
        </w:rPr>
        <w:fldChar w:fldCharType="separate"/>
      </w:r>
      <w:r>
        <w:rPr>
          <w:rFonts w:ascii="Arial" w:eastAsia="Cambria" w:hAnsi="Arial" w:cs="Arial"/>
          <w:szCs w:val="20"/>
        </w:rPr>
        <w:fldChar w:fldCharType="end"/>
      </w:r>
      <w:bookmarkEnd w:id="3"/>
      <w:r>
        <w:t xml:space="preserve">    </w:t>
      </w:r>
      <w:r w:rsidRPr="00720EAF">
        <w:rPr>
          <w:rFonts w:ascii="Arial" w:eastAsia="Cambria" w:hAnsi="Arial" w:cs="Arial"/>
          <w:szCs w:val="20"/>
        </w:rPr>
        <w:t xml:space="preserve"> </w:t>
      </w:r>
      <w:r w:rsidRPr="00720EAF">
        <w:rPr>
          <w:rFonts w:ascii="Arial" w:eastAsia="Cambria" w:hAnsi="Arial" w:cs="Arial"/>
          <w:b/>
          <w:szCs w:val="20"/>
        </w:rPr>
        <w:t>For Approval</w:t>
      </w:r>
      <w:r w:rsidRPr="00720EAF">
        <w:rPr>
          <w:rFonts w:ascii="Arial" w:eastAsia="Cambria" w:hAnsi="Arial" w:cs="Arial"/>
          <w:szCs w:val="20"/>
        </w:rPr>
        <w:t xml:space="preserve">  </w:t>
      </w:r>
      <w:r>
        <w:rPr>
          <w:rFonts w:ascii="Arial" w:eastAsia="Cambria" w:hAnsi="Arial" w:cs="Arial"/>
          <w:b/>
          <w:szCs w:val="20"/>
        </w:rPr>
        <w:fldChar w:fldCharType="begin">
          <w:ffData>
            <w:name w:val="Check5"/>
            <w:enabled/>
            <w:calcOnExit w:val="0"/>
            <w:checkBox>
              <w:sizeAuto/>
              <w:default w:val="0"/>
            </w:checkBox>
          </w:ffData>
        </w:fldChar>
      </w:r>
      <w:bookmarkStart w:id="4" w:name="Check5"/>
      <w:r>
        <w:rPr>
          <w:rFonts w:ascii="Arial" w:eastAsia="Cambria" w:hAnsi="Arial" w:cs="Arial"/>
          <w:b/>
          <w:szCs w:val="20"/>
        </w:rPr>
        <w:instrText xml:space="preserve"> FORMCHECKBOX </w:instrText>
      </w:r>
      <w:r w:rsidR="00C72658">
        <w:rPr>
          <w:rFonts w:ascii="Arial" w:eastAsia="Cambria" w:hAnsi="Arial" w:cs="Arial"/>
          <w:b/>
          <w:szCs w:val="20"/>
        </w:rPr>
      </w:r>
      <w:r w:rsidR="00C72658">
        <w:rPr>
          <w:rFonts w:ascii="Arial" w:eastAsia="Cambria" w:hAnsi="Arial" w:cs="Arial"/>
          <w:b/>
          <w:szCs w:val="20"/>
        </w:rPr>
        <w:fldChar w:fldCharType="separate"/>
      </w:r>
      <w:r>
        <w:rPr>
          <w:rFonts w:ascii="Arial" w:eastAsia="Cambria" w:hAnsi="Arial" w:cs="Arial"/>
          <w:b/>
          <w:szCs w:val="20"/>
        </w:rPr>
        <w:fldChar w:fldCharType="end"/>
      </w:r>
      <w:bookmarkEnd w:id="4"/>
    </w:p>
    <w:p w14:paraId="1D530CA2" w14:textId="5C777E04" w:rsidR="00264E6C" w:rsidRPr="00112F3E" w:rsidRDefault="00264E6C" w:rsidP="009226AA">
      <w:pPr>
        <w:pStyle w:val="Heading1"/>
        <w:pBdr>
          <w:top w:val="single" w:sz="4" w:space="1" w:color="auto"/>
          <w:left w:val="single" w:sz="4" w:space="4" w:color="auto"/>
          <w:bottom w:val="single" w:sz="4" w:space="1" w:color="auto"/>
          <w:right w:val="single" w:sz="4" w:space="4" w:color="auto"/>
        </w:pBdr>
        <w:rPr>
          <w:rStyle w:val="normaltextrun"/>
        </w:rPr>
      </w:pPr>
      <w:bookmarkStart w:id="5" w:name="_Toc80395395"/>
      <w:r w:rsidRPr="00112F3E">
        <w:rPr>
          <w:rStyle w:val="normaltextrun"/>
        </w:rPr>
        <w:lastRenderedPageBreak/>
        <w:t>Introduction: What is this paper and who is it for?</w:t>
      </w:r>
      <w:bookmarkEnd w:id="5"/>
    </w:p>
    <w:p w14:paraId="435AB0A6" w14:textId="77777777" w:rsidR="00264E6C" w:rsidRPr="00370F41" w:rsidRDefault="00264E6C"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b/>
          <w:bCs/>
          <w:sz w:val="22"/>
        </w:rPr>
      </w:pPr>
    </w:p>
    <w:p w14:paraId="4822C88D" w14:textId="441F8B1F" w:rsidR="003C626C" w:rsidRPr="00370F41" w:rsidRDefault="003C626C"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sz w:val="22"/>
        </w:rPr>
      </w:pPr>
      <w:r w:rsidRPr="00370F41">
        <w:rPr>
          <w:rStyle w:val="normaltextrun"/>
          <w:rFonts w:ascii="Avenir Next" w:hAnsi="Avenir Next" w:cs="Arial"/>
          <w:b/>
          <w:bCs/>
          <w:sz w:val="22"/>
        </w:rPr>
        <w:t>The health and wellbeing of populations around the world is at a pivotal moment</w:t>
      </w:r>
      <w:r w:rsidRPr="00370F41">
        <w:rPr>
          <w:rStyle w:val="normaltextrun"/>
          <w:rFonts w:ascii="Avenir Next" w:hAnsi="Avenir Next" w:cs="Arial"/>
          <w:sz w:val="22"/>
        </w:rPr>
        <w:t xml:space="preserve">. The COVID-19 pandemic has exposed </w:t>
      </w:r>
      <w:r w:rsidR="00C260DF">
        <w:rPr>
          <w:rStyle w:val="normaltextrun"/>
          <w:rFonts w:ascii="Avenir Next" w:hAnsi="Avenir Next" w:cs="Arial"/>
          <w:sz w:val="22"/>
        </w:rPr>
        <w:t>off-track</w:t>
      </w:r>
      <w:r w:rsidRPr="00370F41">
        <w:rPr>
          <w:rStyle w:val="normaltextrun"/>
          <w:rFonts w:ascii="Avenir Next" w:hAnsi="Avenir Next" w:cs="Arial"/>
          <w:sz w:val="22"/>
        </w:rPr>
        <w:t xml:space="preserve"> progress towards universal health coverage, </w:t>
      </w:r>
      <w:r w:rsidR="00F77A41">
        <w:rPr>
          <w:rStyle w:val="normaltextrun"/>
          <w:rFonts w:ascii="Avenir Next" w:hAnsi="Avenir Next" w:cs="Arial"/>
          <w:sz w:val="22"/>
        </w:rPr>
        <w:t xml:space="preserve">widened inequities, and </w:t>
      </w:r>
      <w:r w:rsidRPr="00370F41">
        <w:rPr>
          <w:rStyle w:val="normaltextrun"/>
          <w:rFonts w:ascii="Avenir Next" w:hAnsi="Avenir Next" w:cs="Arial"/>
          <w:sz w:val="22"/>
        </w:rPr>
        <w:t>highlight</w:t>
      </w:r>
      <w:r w:rsidR="00F77A41">
        <w:rPr>
          <w:rStyle w:val="normaltextrun"/>
          <w:rFonts w:ascii="Avenir Next" w:hAnsi="Avenir Next" w:cs="Arial"/>
          <w:sz w:val="22"/>
        </w:rPr>
        <w:t>ed</w:t>
      </w:r>
      <w:r w:rsidRPr="00370F41">
        <w:rPr>
          <w:rStyle w:val="normaltextrun"/>
          <w:rFonts w:ascii="Avenir Next" w:hAnsi="Avenir Next" w:cs="Arial"/>
          <w:sz w:val="22"/>
        </w:rPr>
        <w:t xml:space="preserve"> gaps in health security and emergency preparedness. It continues to pose </w:t>
      </w:r>
      <w:r w:rsidR="00442CEB">
        <w:rPr>
          <w:rStyle w:val="normaltextrun"/>
          <w:rFonts w:ascii="Avenir Next" w:hAnsi="Avenir Next" w:cs="Arial"/>
          <w:sz w:val="22"/>
        </w:rPr>
        <w:t>critical</w:t>
      </w:r>
      <w:r w:rsidRPr="00370F41">
        <w:rPr>
          <w:rStyle w:val="normaltextrun"/>
          <w:rFonts w:ascii="Avenir Next" w:hAnsi="Avenir Next" w:cs="Arial"/>
          <w:sz w:val="22"/>
        </w:rPr>
        <w:t xml:space="preserve"> challenge</w:t>
      </w:r>
      <w:r w:rsidR="00442CEB">
        <w:rPr>
          <w:rStyle w:val="normaltextrun"/>
          <w:rFonts w:ascii="Avenir Next" w:hAnsi="Avenir Next" w:cs="Arial"/>
          <w:sz w:val="22"/>
        </w:rPr>
        <w:t>s</w:t>
      </w:r>
      <w:r w:rsidRPr="00370F41">
        <w:rPr>
          <w:rStyle w:val="normaltextrun"/>
          <w:rFonts w:ascii="Avenir Next" w:hAnsi="Avenir Next" w:cs="Arial"/>
          <w:sz w:val="22"/>
        </w:rPr>
        <w:t xml:space="preserve"> </w:t>
      </w:r>
      <w:r w:rsidR="004C7738">
        <w:rPr>
          <w:rStyle w:val="normaltextrun"/>
          <w:rFonts w:ascii="Avenir Next" w:hAnsi="Avenir Next" w:cs="Arial"/>
          <w:sz w:val="22"/>
        </w:rPr>
        <w:t xml:space="preserve">to </w:t>
      </w:r>
      <w:r w:rsidRPr="00370F41">
        <w:rPr>
          <w:rStyle w:val="normaltextrun"/>
          <w:rFonts w:ascii="Avenir Next" w:hAnsi="Avenir Next" w:cs="Arial"/>
          <w:sz w:val="22"/>
        </w:rPr>
        <w:t>health systems</w:t>
      </w:r>
      <w:r w:rsidR="004C7738">
        <w:rPr>
          <w:rStyle w:val="normaltextrun"/>
          <w:rFonts w:ascii="Avenir Next" w:hAnsi="Avenir Next" w:cs="Arial"/>
          <w:sz w:val="22"/>
        </w:rPr>
        <w:t>: how to</w:t>
      </w:r>
      <w:r w:rsidRPr="00370F41">
        <w:rPr>
          <w:rStyle w:val="normaltextrun"/>
          <w:rFonts w:ascii="Avenir Next" w:hAnsi="Avenir Next" w:cs="Arial"/>
          <w:sz w:val="22"/>
        </w:rPr>
        <w:t xml:space="preserve"> respond to a fast-spreading infectious diseas</w:t>
      </w:r>
      <w:r w:rsidR="003C4153" w:rsidRPr="00370F41">
        <w:rPr>
          <w:rStyle w:val="normaltextrun"/>
          <w:rFonts w:ascii="Avenir Next" w:hAnsi="Avenir Next" w:cs="Arial"/>
          <w:sz w:val="22"/>
        </w:rPr>
        <w:t>e</w:t>
      </w:r>
      <w:r w:rsidRPr="00370F41">
        <w:rPr>
          <w:rStyle w:val="normaltextrun"/>
          <w:rFonts w:ascii="Avenir Next" w:hAnsi="Avenir Next" w:cs="Arial"/>
          <w:sz w:val="22"/>
        </w:rPr>
        <w:t xml:space="preserve"> while maintaining other essential health services</w:t>
      </w:r>
      <w:r w:rsidR="00777847">
        <w:rPr>
          <w:rStyle w:val="normaltextrun"/>
          <w:rFonts w:ascii="Avenir Next" w:hAnsi="Avenir Next" w:cs="Arial"/>
          <w:sz w:val="22"/>
        </w:rPr>
        <w:t>,</w:t>
      </w:r>
      <w:r w:rsidR="00442CEB">
        <w:rPr>
          <w:rStyle w:val="normaltextrun"/>
          <w:rFonts w:ascii="Avenir Next" w:hAnsi="Avenir Next" w:cs="Arial"/>
          <w:sz w:val="22"/>
        </w:rPr>
        <w:t xml:space="preserve"> </w:t>
      </w:r>
      <w:r w:rsidR="004C7738">
        <w:rPr>
          <w:rStyle w:val="normaltextrun"/>
          <w:rFonts w:ascii="Avenir Next" w:hAnsi="Avenir Next" w:cs="Arial"/>
          <w:sz w:val="22"/>
        </w:rPr>
        <w:t xml:space="preserve">all </w:t>
      </w:r>
      <w:r w:rsidR="00442CEB">
        <w:rPr>
          <w:rStyle w:val="normaltextrun"/>
          <w:rFonts w:ascii="Avenir Next" w:hAnsi="Avenir Next" w:cs="Arial"/>
          <w:sz w:val="22"/>
        </w:rPr>
        <w:t>in the face of growing economic pressures</w:t>
      </w:r>
      <w:r w:rsidRPr="00370F41">
        <w:rPr>
          <w:rStyle w:val="normaltextrun"/>
          <w:rFonts w:ascii="Avenir Next" w:hAnsi="Avenir Next" w:cs="Arial"/>
          <w:sz w:val="22"/>
        </w:rPr>
        <w:t xml:space="preserve">. </w:t>
      </w:r>
      <w:r w:rsidR="006579E1">
        <w:rPr>
          <w:rStyle w:val="normaltextrun"/>
          <w:rFonts w:ascii="Avenir Next" w:hAnsi="Avenir Next" w:cs="Arial"/>
          <w:sz w:val="22"/>
        </w:rPr>
        <w:t>These challenges are increasingly inequitable, as countries with access to vaccines and other COVID-19 tools transition to “recovery” while others remain in the acute phase of the pandemic.</w:t>
      </w:r>
    </w:p>
    <w:p w14:paraId="7974A887" w14:textId="77777777" w:rsidR="003C626C" w:rsidRPr="00370F41" w:rsidRDefault="003C626C"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sz w:val="22"/>
        </w:rPr>
      </w:pPr>
    </w:p>
    <w:p w14:paraId="1CF108D6" w14:textId="77777777" w:rsidR="00BF2F41"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sz w:val="22"/>
        </w:rPr>
      </w:pPr>
      <w:r w:rsidRPr="00366EE4">
        <w:rPr>
          <w:rStyle w:val="normaltextrun"/>
          <w:rFonts w:ascii="Avenir Next" w:hAnsi="Avenir Next" w:cs="Arial"/>
          <w:sz w:val="22"/>
        </w:rPr>
        <w:t xml:space="preserve">In short, the pandemic highlights that countries </w:t>
      </w:r>
      <w:r w:rsidR="000B33EE" w:rsidRPr="00366EE4">
        <w:rPr>
          <w:rStyle w:val="normaltextrun"/>
          <w:rFonts w:ascii="Avenir Next" w:hAnsi="Avenir Next" w:cs="Arial"/>
          <w:sz w:val="22"/>
        </w:rPr>
        <w:t xml:space="preserve">– </w:t>
      </w:r>
      <w:r w:rsidRPr="00366EE4">
        <w:rPr>
          <w:rStyle w:val="normaltextrun"/>
          <w:rFonts w:ascii="Avenir Next" w:hAnsi="Avenir Next" w:cs="Arial"/>
          <w:sz w:val="22"/>
        </w:rPr>
        <w:t>and</w:t>
      </w:r>
      <w:r w:rsidR="000B33EE" w:rsidRPr="00366EE4">
        <w:rPr>
          <w:rStyle w:val="normaltextrun"/>
          <w:rFonts w:ascii="Avenir Next" w:hAnsi="Avenir Next" w:cs="Arial"/>
          <w:sz w:val="22"/>
        </w:rPr>
        <w:t xml:space="preserve"> </w:t>
      </w:r>
      <w:r w:rsidRPr="00366EE4">
        <w:rPr>
          <w:rStyle w:val="normaltextrun"/>
          <w:rFonts w:ascii="Avenir Next" w:hAnsi="Avenir Next" w:cs="Arial"/>
          <w:sz w:val="22"/>
        </w:rPr>
        <w:t xml:space="preserve">the world </w:t>
      </w:r>
      <w:r w:rsidR="000B33EE" w:rsidRPr="00366EE4">
        <w:rPr>
          <w:rStyle w:val="normaltextrun"/>
          <w:rFonts w:ascii="Avenir Next" w:hAnsi="Avenir Next" w:cs="Arial"/>
          <w:sz w:val="22"/>
        </w:rPr>
        <w:t xml:space="preserve">– </w:t>
      </w:r>
      <w:r w:rsidRPr="00366EE4">
        <w:rPr>
          <w:rStyle w:val="normaltextrun"/>
          <w:rFonts w:ascii="Avenir Next" w:hAnsi="Avenir Next" w:cs="Arial"/>
          <w:sz w:val="22"/>
        </w:rPr>
        <w:t>need</w:t>
      </w:r>
      <w:r w:rsidR="000B33EE" w:rsidRPr="00366EE4">
        <w:rPr>
          <w:rStyle w:val="normaltextrun"/>
          <w:rFonts w:ascii="Avenir Next" w:hAnsi="Avenir Next" w:cs="Arial"/>
          <w:sz w:val="22"/>
        </w:rPr>
        <w:t xml:space="preserve"> </w:t>
      </w:r>
      <w:r w:rsidRPr="00366EE4">
        <w:rPr>
          <w:rStyle w:val="normaltextrun"/>
          <w:rFonts w:ascii="Avenir Next" w:hAnsi="Avenir Next" w:cs="Arial"/>
          <w:sz w:val="22"/>
        </w:rPr>
        <w:t xml:space="preserve">to do better on both universal health coverage (UHC) </w:t>
      </w:r>
      <w:r w:rsidRPr="00366EE4">
        <w:rPr>
          <w:rStyle w:val="normaltextrun"/>
          <w:rFonts w:ascii="Avenir Next" w:hAnsi="Avenir Next" w:cs="Arial"/>
          <w:i/>
          <w:iCs/>
          <w:sz w:val="22"/>
        </w:rPr>
        <w:t>and</w:t>
      </w:r>
      <w:r w:rsidRPr="00366EE4">
        <w:rPr>
          <w:rStyle w:val="normaltextrun"/>
          <w:rFonts w:ascii="Avenir Next" w:hAnsi="Avenir Next" w:cs="Arial"/>
          <w:sz w:val="22"/>
        </w:rPr>
        <w:t xml:space="preserve"> health security.</w:t>
      </w:r>
      <w:r w:rsidRPr="00370F41">
        <w:rPr>
          <w:rStyle w:val="normaltextrun"/>
          <w:rFonts w:ascii="Avenir Next" w:hAnsi="Avenir Next" w:cs="Arial"/>
          <w:sz w:val="22"/>
        </w:rPr>
        <w:t xml:space="preserve"> World leaders and the global health community have a crucial ‘second chance’ to secure a safer and healthier future for everyone. </w:t>
      </w:r>
    </w:p>
    <w:p w14:paraId="45E31650" w14:textId="77777777" w:rsidR="00BF2F41" w:rsidRDefault="00BF2F41"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sz w:val="22"/>
        </w:rPr>
      </w:pPr>
    </w:p>
    <w:p w14:paraId="5423535A" w14:textId="5B12F537" w:rsidR="000133FE" w:rsidRPr="00370F41" w:rsidRDefault="001C5B0F"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sz w:val="22"/>
        </w:rPr>
      </w:pPr>
      <w:r w:rsidRPr="00370F41">
        <w:rPr>
          <w:rStyle w:val="normaltextrun"/>
          <w:rFonts w:ascii="Avenir Next" w:hAnsi="Avenir Next" w:cs="Arial"/>
          <w:sz w:val="22"/>
        </w:rPr>
        <w:t xml:space="preserve">It is </w:t>
      </w:r>
      <w:r w:rsidR="00516A99">
        <w:rPr>
          <w:rStyle w:val="normaltextrun"/>
          <w:rFonts w:ascii="Avenir Next" w:hAnsi="Avenir Next" w:cs="Arial"/>
          <w:sz w:val="22"/>
        </w:rPr>
        <w:t xml:space="preserve">increasingly </w:t>
      </w:r>
      <w:r w:rsidRPr="00370F41">
        <w:rPr>
          <w:rStyle w:val="normaltextrun"/>
          <w:rFonts w:ascii="Avenir Next" w:hAnsi="Avenir Next" w:cs="Arial"/>
          <w:sz w:val="22"/>
        </w:rPr>
        <w:t xml:space="preserve">recognized that </w:t>
      </w:r>
      <w:r w:rsidRPr="00B41FF1">
        <w:rPr>
          <w:rStyle w:val="normaltextrun"/>
          <w:rFonts w:ascii="Avenir Next" w:hAnsi="Avenir Next" w:cs="Arial"/>
          <w:b/>
          <w:sz w:val="22"/>
        </w:rPr>
        <w:t>strengthening health systems</w:t>
      </w:r>
      <w:r w:rsidRPr="00B41FF1">
        <w:rPr>
          <w:rStyle w:val="normaltextrun"/>
          <w:rFonts w:ascii="Avenir Next" w:hAnsi="Avenir Next" w:cs="Arial"/>
          <w:sz w:val="22"/>
        </w:rPr>
        <w:t xml:space="preserve">, with a focus on equity and resilience, is </w:t>
      </w:r>
      <w:r w:rsidR="00B7564F">
        <w:rPr>
          <w:rStyle w:val="normaltextrun"/>
          <w:rFonts w:ascii="Avenir Next" w:hAnsi="Avenir Next" w:cs="Arial"/>
          <w:sz w:val="22"/>
        </w:rPr>
        <w:t>crucial</w:t>
      </w:r>
      <w:r w:rsidRPr="00B41FF1">
        <w:rPr>
          <w:rStyle w:val="normaltextrun"/>
          <w:rFonts w:ascii="Avenir Next" w:hAnsi="Avenir Next" w:cs="Arial"/>
          <w:sz w:val="22"/>
        </w:rPr>
        <w:t xml:space="preserve"> </w:t>
      </w:r>
      <w:r>
        <w:rPr>
          <w:rStyle w:val="normaltextrun"/>
          <w:rFonts w:ascii="Avenir Next" w:hAnsi="Avenir Next" w:cs="Arial"/>
          <w:sz w:val="22"/>
        </w:rPr>
        <w:t>for</w:t>
      </w:r>
      <w:r w:rsidR="00B7564F">
        <w:rPr>
          <w:rStyle w:val="normaltextrun"/>
          <w:rFonts w:ascii="Avenir Next" w:hAnsi="Avenir Next" w:cs="Arial"/>
          <w:sz w:val="22"/>
        </w:rPr>
        <w:t xml:space="preserve"> both</w:t>
      </w:r>
      <w:r w:rsidRPr="00B41FF1">
        <w:rPr>
          <w:rStyle w:val="normaltextrun"/>
          <w:rFonts w:ascii="Avenir Next" w:hAnsi="Avenir Next" w:cs="Arial"/>
          <w:sz w:val="22"/>
        </w:rPr>
        <w:t xml:space="preserve"> UHC</w:t>
      </w:r>
      <w:r>
        <w:rPr>
          <w:rStyle w:val="normaltextrun"/>
          <w:rFonts w:ascii="Avenir Next" w:hAnsi="Avenir Next" w:cs="Arial"/>
          <w:sz w:val="22"/>
        </w:rPr>
        <w:t xml:space="preserve"> and</w:t>
      </w:r>
      <w:r w:rsidRPr="00B41FF1">
        <w:rPr>
          <w:rStyle w:val="normaltextrun"/>
          <w:rFonts w:ascii="Avenir Next" w:hAnsi="Avenir Next" w:cs="Arial"/>
          <w:sz w:val="22"/>
        </w:rPr>
        <w:t xml:space="preserve"> health securit</w:t>
      </w:r>
      <w:r w:rsidR="00BF2F41">
        <w:rPr>
          <w:rStyle w:val="normaltextrun"/>
          <w:rFonts w:ascii="Avenir Next" w:hAnsi="Avenir Next" w:cs="Arial"/>
          <w:sz w:val="22"/>
        </w:rPr>
        <w:t>y</w:t>
      </w:r>
      <w:r w:rsidR="00B7564F">
        <w:rPr>
          <w:rStyle w:val="normaltextrun"/>
          <w:rFonts w:ascii="Avenir Next" w:hAnsi="Avenir Next" w:cs="Arial"/>
          <w:sz w:val="22"/>
        </w:rPr>
        <w:t xml:space="preserve"> goals</w:t>
      </w:r>
      <w:r w:rsidRPr="00B41FF1">
        <w:rPr>
          <w:rStyle w:val="normaltextrun"/>
          <w:rFonts w:ascii="Avenir Next" w:hAnsi="Avenir Next" w:cs="Arial"/>
          <w:sz w:val="22"/>
        </w:rPr>
        <w:t xml:space="preserve"> and </w:t>
      </w:r>
      <w:r>
        <w:rPr>
          <w:rStyle w:val="normaltextrun"/>
          <w:rFonts w:ascii="Avenir Next" w:hAnsi="Avenir Next" w:cs="Arial"/>
          <w:sz w:val="22"/>
        </w:rPr>
        <w:t xml:space="preserve">contributes to </w:t>
      </w:r>
      <w:r w:rsidRPr="00B41FF1">
        <w:rPr>
          <w:rStyle w:val="normaltextrun"/>
          <w:rFonts w:ascii="Avenir Next" w:hAnsi="Avenir Next" w:cs="Arial"/>
          <w:sz w:val="22"/>
        </w:rPr>
        <w:t xml:space="preserve">wider </w:t>
      </w:r>
      <w:r>
        <w:rPr>
          <w:rStyle w:val="normaltextrun"/>
          <w:rFonts w:ascii="Avenir Next" w:hAnsi="Avenir Next" w:cs="Arial"/>
          <w:sz w:val="22"/>
        </w:rPr>
        <w:t>socioeconomic</w:t>
      </w:r>
      <w:r w:rsidRPr="00B41FF1">
        <w:rPr>
          <w:rStyle w:val="normaltextrun"/>
          <w:rFonts w:ascii="Avenir Next" w:hAnsi="Avenir Next" w:cs="Arial"/>
          <w:sz w:val="22"/>
        </w:rPr>
        <w:t xml:space="preserve"> progress.</w:t>
      </w:r>
      <w:r w:rsidR="00BF2F41">
        <w:rPr>
          <w:rStyle w:val="normaltextrun"/>
          <w:rFonts w:ascii="Avenir Next" w:hAnsi="Avenir Next" w:cs="Arial"/>
          <w:sz w:val="22"/>
        </w:rPr>
        <w:t xml:space="preserve"> </w:t>
      </w:r>
      <w:r w:rsidR="00A460FB" w:rsidRPr="00370F41">
        <w:rPr>
          <w:rStyle w:val="normaltextrun"/>
          <w:rFonts w:ascii="Avenir Next" w:hAnsi="Avenir Next" w:cs="Arial"/>
          <w:sz w:val="22"/>
        </w:rPr>
        <w:t xml:space="preserve">There is </w:t>
      </w:r>
      <w:r w:rsidR="00516A99">
        <w:rPr>
          <w:rStyle w:val="normaltextrun"/>
          <w:rFonts w:ascii="Avenir Next" w:hAnsi="Avenir Next" w:cs="Arial"/>
          <w:sz w:val="22"/>
        </w:rPr>
        <w:t xml:space="preserve">now </w:t>
      </w:r>
      <w:r w:rsidR="00A460FB" w:rsidRPr="00370F41">
        <w:rPr>
          <w:rStyle w:val="normaltextrun"/>
          <w:rFonts w:ascii="Avenir Next" w:hAnsi="Avenir Next" w:cs="Arial"/>
          <w:sz w:val="22"/>
        </w:rPr>
        <w:t xml:space="preserve">an urgent opportunity for </w:t>
      </w:r>
      <w:r w:rsidR="00B81B5E" w:rsidRPr="00204382">
        <w:rPr>
          <w:rStyle w:val="normaltextrun"/>
          <w:rFonts w:ascii="Avenir Next" w:hAnsi="Avenir Next" w:cs="Arial"/>
          <w:b/>
          <w:bCs/>
          <w:sz w:val="22"/>
        </w:rPr>
        <w:t>more and better-directed</w:t>
      </w:r>
      <w:r w:rsidR="00A460FB" w:rsidRPr="00204382">
        <w:rPr>
          <w:rStyle w:val="normaltextrun"/>
          <w:rFonts w:ascii="Avenir Next" w:hAnsi="Avenir Next" w:cs="Arial"/>
          <w:b/>
          <w:bCs/>
          <w:sz w:val="22"/>
        </w:rPr>
        <w:t xml:space="preserve"> investment in the foundations of health systems</w:t>
      </w:r>
      <w:r w:rsidR="00A460FB" w:rsidRPr="00204382">
        <w:rPr>
          <w:rStyle w:val="normaltextrun"/>
          <w:rFonts w:ascii="Avenir Next" w:hAnsi="Avenir Next" w:cs="Arial"/>
          <w:sz w:val="22"/>
        </w:rPr>
        <w:t xml:space="preserve">, and a </w:t>
      </w:r>
      <w:r w:rsidR="00A460FB" w:rsidRPr="00204382">
        <w:rPr>
          <w:rStyle w:val="normaltextrun"/>
          <w:rFonts w:ascii="Avenir Next" w:hAnsi="Avenir Next" w:cs="Arial"/>
          <w:b/>
          <w:bCs/>
          <w:sz w:val="22"/>
        </w:rPr>
        <w:t>coherent</w:t>
      </w:r>
      <w:r w:rsidR="00960CBF" w:rsidRPr="00204382">
        <w:rPr>
          <w:rStyle w:val="normaltextrun"/>
          <w:rFonts w:ascii="Avenir Next" w:hAnsi="Avenir Next" w:cs="Arial"/>
          <w:b/>
          <w:bCs/>
          <w:sz w:val="22"/>
        </w:rPr>
        <w:t>, well-aligned,</w:t>
      </w:r>
      <w:r w:rsidR="00A460FB" w:rsidRPr="00204382">
        <w:rPr>
          <w:rStyle w:val="normaltextrun"/>
          <w:rFonts w:ascii="Avenir Next" w:hAnsi="Avenir Next" w:cs="Arial"/>
          <w:b/>
          <w:bCs/>
          <w:sz w:val="22"/>
        </w:rPr>
        <w:t xml:space="preserve"> and integrated approach</w:t>
      </w:r>
      <w:r w:rsidR="00900A4D">
        <w:rPr>
          <w:rStyle w:val="normaltextrun"/>
          <w:rFonts w:ascii="Avenir Next" w:hAnsi="Avenir Next" w:cs="Arial"/>
          <w:sz w:val="22"/>
        </w:rPr>
        <w:t>,</w:t>
      </w:r>
      <w:r w:rsidR="00A460FB" w:rsidRPr="00204382">
        <w:rPr>
          <w:rStyle w:val="normaltextrun"/>
          <w:rFonts w:ascii="Avenir Next" w:hAnsi="Avenir Next" w:cs="Arial"/>
          <w:sz w:val="22"/>
        </w:rPr>
        <w:t xml:space="preserve"> </w:t>
      </w:r>
      <w:r w:rsidR="00D60C22" w:rsidRPr="00204382">
        <w:rPr>
          <w:rStyle w:val="normaltextrun"/>
          <w:rFonts w:ascii="Avenir Next" w:hAnsi="Avenir Next" w:cs="Arial"/>
          <w:sz w:val="22"/>
        </w:rPr>
        <w:t>based on</w:t>
      </w:r>
      <w:r w:rsidR="00A460FB" w:rsidRPr="00204382">
        <w:rPr>
          <w:rStyle w:val="normaltextrun"/>
          <w:rFonts w:ascii="Avenir Next" w:hAnsi="Avenir Next" w:cs="Arial"/>
          <w:sz w:val="22"/>
        </w:rPr>
        <w:t xml:space="preserve"> primary </w:t>
      </w:r>
      <w:r w:rsidR="00F63E52" w:rsidRPr="00204382">
        <w:rPr>
          <w:rStyle w:val="normaltextrun"/>
          <w:rFonts w:ascii="Avenir Next" w:hAnsi="Avenir Next" w:cs="Arial"/>
          <w:sz w:val="22"/>
        </w:rPr>
        <w:t>health care</w:t>
      </w:r>
      <w:r w:rsidR="00900A4D">
        <w:rPr>
          <w:rStyle w:val="normaltextrun"/>
          <w:rFonts w:ascii="Avenir Next" w:hAnsi="Avenir Next" w:cs="Arial"/>
          <w:sz w:val="22"/>
        </w:rPr>
        <w:t>,</w:t>
      </w:r>
      <w:r w:rsidR="00D60C22" w:rsidRPr="00204382">
        <w:rPr>
          <w:rStyle w:val="normaltextrun"/>
          <w:rFonts w:ascii="Avenir Next" w:hAnsi="Avenir Next" w:cs="Arial"/>
          <w:sz w:val="22"/>
        </w:rPr>
        <w:t xml:space="preserve"> </w:t>
      </w:r>
      <w:r w:rsidR="00A460FB" w:rsidRPr="00204382">
        <w:rPr>
          <w:rStyle w:val="normaltextrun"/>
          <w:rFonts w:ascii="Avenir Next" w:hAnsi="Avenir Next" w:cs="Arial"/>
          <w:sz w:val="22"/>
        </w:rPr>
        <w:t>that</w:t>
      </w:r>
      <w:r w:rsidR="00D60C22" w:rsidRPr="00204382">
        <w:rPr>
          <w:rStyle w:val="normaltextrun"/>
          <w:rFonts w:ascii="Avenir Next" w:hAnsi="Avenir Next" w:cs="Arial"/>
          <w:sz w:val="22"/>
        </w:rPr>
        <w:t xml:space="preserve"> </w:t>
      </w:r>
      <w:r w:rsidR="00A460FB" w:rsidRPr="00204382">
        <w:rPr>
          <w:rStyle w:val="normaltextrun"/>
          <w:rFonts w:ascii="Avenir Next" w:hAnsi="Avenir Next" w:cs="Arial"/>
          <w:sz w:val="22"/>
        </w:rPr>
        <w:t xml:space="preserve">leaves no one behind. </w:t>
      </w:r>
    </w:p>
    <w:p w14:paraId="0E6CC027" w14:textId="77777777" w:rsidR="00A460FB" w:rsidRPr="00370F41"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sz w:val="8"/>
          <w:szCs w:val="12"/>
        </w:rPr>
      </w:pPr>
    </w:p>
    <w:p w14:paraId="062A6371" w14:textId="4C0EB209" w:rsidR="000133FE" w:rsidRPr="00370F41"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rFonts w:ascii="Avenir Next" w:hAnsi="Avenir Next" w:cs="Arial"/>
          <w:sz w:val="22"/>
        </w:rPr>
      </w:pPr>
      <w:r w:rsidRPr="00370F41">
        <w:rPr>
          <w:rStyle w:val="normaltextrun"/>
          <w:rFonts w:ascii="Avenir Next" w:hAnsi="Avenir Next" w:cs="Arial"/>
          <w:sz w:val="22"/>
        </w:rPr>
        <w:t>---</w:t>
      </w:r>
    </w:p>
    <w:p w14:paraId="1227A244" w14:textId="77777777" w:rsidR="00A460FB" w:rsidRPr="00370F41"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rFonts w:ascii="Avenir Next" w:hAnsi="Avenir Next" w:cs="Arial"/>
          <w:sz w:val="8"/>
          <w:szCs w:val="12"/>
        </w:rPr>
      </w:pPr>
    </w:p>
    <w:p w14:paraId="1588D077" w14:textId="0C47C0ED" w:rsidR="00A460FB" w:rsidRPr="00370F41"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color w:val="000000"/>
          <w:sz w:val="22"/>
        </w:rPr>
      </w:pPr>
      <w:r w:rsidRPr="009506B6">
        <w:rPr>
          <w:rStyle w:val="normaltextrun"/>
          <w:rFonts w:ascii="Avenir Next" w:hAnsi="Avenir Next" w:cs="Arial"/>
          <w:b/>
          <w:bCs/>
          <w:color w:val="000000"/>
          <w:sz w:val="22"/>
        </w:rPr>
        <w:t xml:space="preserve">This paper provides a strategic narrative for </w:t>
      </w:r>
      <w:r w:rsidR="00960CBF">
        <w:rPr>
          <w:rStyle w:val="normaltextrun"/>
          <w:rFonts w:ascii="Avenir Next" w:hAnsi="Avenir Next" w:cs="Arial"/>
          <w:b/>
          <w:bCs/>
          <w:color w:val="000000"/>
          <w:sz w:val="22"/>
        </w:rPr>
        <w:t>strengthening</w:t>
      </w:r>
      <w:r w:rsidR="00960CBF" w:rsidRPr="00370F41">
        <w:rPr>
          <w:rStyle w:val="normaltextrun"/>
          <w:rFonts w:ascii="Avenir Next" w:hAnsi="Avenir Next" w:cs="Arial"/>
          <w:b/>
          <w:bCs/>
          <w:color w:val="000000"/>
          <w:sz w:val="22"/>
        </w:rPr>
        <w:t xml:space="preserve"> </w:t>
      </w:r>
      <w:r w:rsidRPr="00370F41">
        <w:rPr>
          <w:rStyle w:val="normaltextrun"/>
          <w:rFonts w:ascii="Avenir Next" w:hAnsi="Avenir Next" w:cs="Arial"/>
          <w:b/>
          <w:bCs/>
          <w:color w:val="000000"/>
          <w:sz w:val="22"/>
        </w:rPr>
        <w:t xml:space="preserve">health systems, and </w:t>
      </w:r>
      <w:r w:rsidR="00E50AAC">
        <w:rPr>
          <w:rStyle w:val="normaltextrun"/>
          <w:rFonts w:ascii="Avenir Next" w:hAnsi="Avenir Next" w:cs="Arial"/>
          <w:b/>
          <w:bCs/>
          <w:color w:val="000000"/>
          <w:sz w:val="22"/>
        </w:rPr>
        <w:t>priority actions for</w:t>
      </w:r>
      <w:r w:rsidRPr="00370F41">
        <w:rPr>
          <w:rStyle w:val="normaltextrun"/>
          <w:rFonts w:ascii="Avenir Next" w:hAnsi="Avenir Next" w:cs="Arial"/>
          <w:b/>
          <w:bCs/>
          <w:color w:val="000000"/>
          <w:sz w:val="22"/>
        </w:rPr>
        <w:t xml:space="preserve"> UHC2030 constituencies </w:t>
      </w:r>
      <w:r w:rsidRPr="009506B6">
        <w:rPr>
          <w:rStyle w:val="normaltextrun"/>
          <w:rFonts w:ascii="Avenir Next" w:hAnsi="Avenir Next" w:cs="Arial"/>
          <w:b/>
          <w:bCs/>
          <w:color w:val="000000"/>
          <w:sz w:val="22"/>
        </w:rPr>
        <w:t>and partners</w:t>
      </w:r>
      <w:r w:rsidR="000133FE" w:rsidRPr="009506B6">
        <w:rPr>
          <w:rStyle w:val="normaltextrun"/>
          <w:rFonts w:ascii="Avenir Next" w:hAnsi="Avenir Next" w:cs="Arial"/>
          <w:b/>
          <w:bCs/>
          <w:color w:val="000000"/>
          <w:sz w:val="22"/>
        </w:rPr>
        <w:t xml:space="preserve"> </w:t>
      </w:r>
      <w:r w:rsidR="004D6955" w:rsidRPr="009506B6">
        <w:rPr>
          <w:rStyle w:val="normaltextrun"/>
          <w:rFonts w:ascii="Avenir Next" w:hAnsi="Avenir Next" w:cs="Arial"/>
          <w:b/>
          <w:bCs/>
          <w:color w:val="000000"/>
          <w:sz w:val="22"/>
        </w:rPr>
        <w:t>to consider</w:t>
      </w:r>
      <w:r w:rsidR="004D6955">
        <w:rPr>
          <w:rStyle w:val="normaltextrun"/>
          <w:rFonts w:ascii="Avenir Next" w:hAnsi="Avenir Next" w:cs="Arial"/>
          <w:color w:val="000000"/>
          <w:sz w:val="22"/>
        </w:rPr>
        <w:t xml:space="preserve"> </w:t>
      </w:r>
      <w:r w:rsidRPr="00370F41">
        <w:rPr>
          <w:rStyle w:val="normaltextrun"/>
          <w:rFonts w:ascii="Avenir Next" w:hAnsi="Avenir Next" w:cs="Arial"/>
          <w:color w:val="000000"/>
          <w:sz w:val="22"/>
        </w:rPr>
        <w:t>at national</w:t>
      </w:r>
      <w:r w:rsidR="00340224" w:rsidRPr="00370F41">
        <w:rPr>
          <w:rStyle w:val="normaltextrun"/>
          <w:rFonts w:ascii="Avenir Next" w:hAnsi="Avenir Next" w:cs="Arial"/>
          <w:color w:val="000000"/>
          <w:sz w:val="22"/>
        </w:rPr>
        <w:t>, regional</w:t>
      </w:r>
      <w:r w:rsidRPr="00370F41">
        <w:rPr>
          <w:rStyle w:val="normaltextrun"/>
          <w:rFonts w:ascii="Avenir Next" w:hAnsi="Avenir Next" w:cs="Arial"/>
          <w:color w:val="000000"/>
          <w:sz w:val="22"/>
        </w:rPr>
        <w:t xml:space="preserve"> and global levels. </w:t>
      </w:r>
      <w:r w:rsidR="0025683A" w:rsidRPr="00370F41">
        <w:rPr>
          <w:rStyle w:val="normaltextrun"/>
          <w:rFonts w:ascii="Avenir Next" w:hAnsi="Avenir Next" w:cs="Arial"/>
          <w:color w:val="000000"/>
          <w:sz w:val="22"/>
        </w:rPr>
        <w:t>T</w:t>
      </w:r>
      <w:r w:rsidR="00C14721" w:rsidRPr="00370F41">
        <w:rPr>
          <w:rStyle w:val="normaltextrun"/>
          <w:rFonts w:ascii="Avenir Next" w:hAnsi="Avenir Next" w:cs="Arial"/>
          <w:color w:val="000000"/>
          <w:sz w:val="22"/>
        </w:rPr>
        <w:t>he</w:t>
      </w:r>
      <w:r w:rsidR="00E41B15" w:rsidRPr="00370F41">
        <w:rPr>
          <w:rStyle w:val="normaltextrun"/>
          <w:rFonts w:ascii="Avenir Next" w:hAnsi="Avenir Next" w:cs="Arial"/>
          <w:color w:val="000000"/>
          <w:sz w:val="22"/>
        </w:rPr>
        <w:t xml:space="preserve"> arguments </w:t>
      </w:r>
      <w:r w:rsidR="00BD1278" w:rsidRPr="00370F41">
        <w:rPr>
          <w:rStyle w:val="normaltextrun"/>
          <w:rFonts w:ascii="Avenir Next" w:hAnsi="Avenir Next" w:cs="Arial"/>
          <w:color w:val="000000"/>
          <w:sz w:val="22"/>
        </w:rPr>
        <w:t xml:space="preserve">and proposed actions </w:t>
      </w:r>
      <w:r w:rsidR="0092214E" w:rsidRPr="00370F41">
        <w:rPr>
          <w:rStyle w:val="normaltextrun"/>
          <w:rFonts w:ascii="Avenir Next" w:hAnsi="Avenir Next" w:cs="Arial"/>
          <w:color w:val="000000"/>
          <w:sz w:val="22"/>
        </w:rPr>
        <w:t>are</w:t>
      </w:r>
      <w:r w:rsidR="00C14721" w:rsidRPr="00370F41">
        <w:rPr>
          <w:rStyle w:val="normaltextrun"/>
          <w:rFonts w:ascii="Avenir Next" w:hAnsi="Avenir Next" w:cs="Arial"/>
          <w:color w:val="000000"/>
          <w:sz w:val="22"/>
        </w:rPr>
        <w:t xml:space="preserve"> </w:t>
      </w:r>
      <w:r w:rsidR="0092214E" w:rsidRPr="00370F41">
        <w:rPr>
          <w:rStyle w:val="normaltextrun"/>
          <w:rFonts w:ascii="Avenir Next" w:hAnsi="Avenir Next" w:cs="Arial"/>
          <w:color w:val="000000"/>
          <w:sz w:val="22"/>
        </w:rPr>
        <w:t>not new: they</w:t>
      </w:r>
      <w:r w:rsidRPr="00370F41">
        <w:rPr>
          <w:rStyle w:val="normaltextrun"/>
          <w:rFonts w:ascii="Avenir Next" w:hAnsi="Avenir Next" w:cs="Arial"/>
          <w:color w:val="000000"/>
          <w:sz w:val="22"/>
        </w:rPr>
        <w:t xml:space="preserve"> reflect and </w:t>
      </w:r>
      <w:r w:rsidR="001B60C9" w:rsidRPr="00370F41">
        <w:rPr>
          <w:rStyle w:val="normaltextrun"/>
          <w:rFonts w:ascii="Avenir Next" w:hAnsi="Avenir Next" w:cs="Arial"/>
          <w:color w:val="000000"/>
          <w:sz w:val="22"/>
        </w:rPr>
        <w:t>bring together</w:t>
      </w:r>
      <w:r w:rsidRPr="00370F41">
        <w:rPr>
          <w:rStyle w:val="normaltextrun"/>
          <w:rFonts w:ascii="Avenir Next" w:hAnsi="Avenir Next" w:cs="Arial"/>
          <w:color w:val="000000"/>
          <w:sz w:val="22"/>
        </w:rPr>
        <w:t xml:space="preserve"> recommendations from recent high-profile initiatives and reports, many of which were developed by </w:t>
      </w:r>
      <w:proofErr w:type="spellStart"/>
      <w:r w:rsidRPr="00370F41">
        <w:rPr>
          <w:rStyle w:val="normaltextrun"/>
          <w:rFonts w:ascii="Avenir Next" w:hAnsi="Avenir Next" w:cs="Arial"/>
          <w:color w:val="000000"/>
          <w:sz w:val="22"/>
        </w:rPr>
        <w:t>organisations</w:t>
      </w:r>
      <w:proofErr w:type="spellEnd"/>
      <w:r w:rsidRPr="00370F41">
        <w:rPr>
          <w:rStyle w:val="normaltextrun"/>
          <w:rFonts w:ascii="Avenir Next" w:hAnsi="Avenir Next" w:cs="Arial"/>
          <w:color w:val="000000"/>
          <w:sz w:val="22"/>
        </w:rPr>
        <w:t xml:space="preserve"> that are part of UHC2030. A</w:t>
      </w:r>
      <w:proofErr w:type="spellStart"/>
      <w:r w:rsidRPr="00370F41">
        <w:rPr>
          <w:rStyle w:val="normaltextrun"/>
          <w:rFonts w:ascii="Avenir Next" w:hAnsi="Avenir Next" w:cs="Arial"/>
          <w:color w:val="000000"/>
          <w:sz w:val="22"/>
          <w:lang w:val="en-GB"/>
        </w:rPr>
        <w:t>s</w:t>
      </w:r>
      <w:proofErr w:type="spellEnd"/>
      <w:r w:rsidRPr="00370F41">
        <w:rPr>
          <w:rStyle w:val="normaltextrun"/>
          <w:rFonts w:ascii="Avenir Next" w:hAnsi="Avenir Next" w:cs="Arial"/>
          <w:color w:val="000000"/>
          <w:sz w:val="22"/>
          <w:lang w:val="en-GB"/>
        </w:rPr>
        <w:t xml:space="preserve"> the established multi-stakeholder partnership for health systems and </w:t>
      </w:r>
      <w:r w:rsidR="000133FE" w:rsidRPr="00370F41">
        <w:rPr>
          <w:rStyle w:val="normaltextrun"/>
          <w:rFonts w:ascii="Avenir Next" w:hAnsi="Avenir Next" w:cs="Arial"/>
          <w:color w:val="000000"/>
          <w:sz w:val="22"/>
          <w:lang w:val="en-GB"/>
        </w:rPr>
        <w:t>universal health coverage</w:t>
      </w:r>
      <w:r w:rsidRPr="00370F41">
        <w:rPr>
          <w:rStyle w:val="normaltextrun"/>
          <w:rFonts w:ascii="Avenir Next" w:hAnsi="Avenir Next" w:cs="Arial"/>
          <w:color w:val="000000"/>
          <w:sz w:val="22"/>
          <w:lang w:val="en-GB"/>
        </w:rPr>
        <w:t xml:space="preserve">, UHC2030 can promote action by </w:t>
      </w:r>
      <w:r w:rsidRPr="00370F41">
        <w:rPr>
          <w:rStyle w:val="eop"/>
          <w:rFonts w:ascii="Avenir Next" w:hAnsi="Avenir Next" w:cs="Arial"/>
          <w:color w:val="000000"/>
          <w:sz w:val="22"/>
        </w:rPr>
        <w:t xml:space="preserve">amplifying </w:t>
      </w:r>
      <w:r w:rsidR="000133FE" w:rsidRPr="00370F41">
        <w:rPr>
          <w:rStyle w:val="eop"/>
          <w:rFonts w:ascii="Avenir Next" w:hAnsi="Avenir Next" w:cs="Arial"/>
          <w:color w:val="000000"/>
          <w:sz w:val="22"/>
        </w:rPr>
        <w:t xml:space="preserve">these </w:t>
      </w:r>
      <w:r w:rsidRPr="00370F41">
        <w:rPr>
          <w:rStyle w:val="eop"/>
          <w:rFonts w:ascii="Avenir Next" w:hAnsi="Avenir Next" w:cs="Arial"/>
          <w:color w:val="000000"/>
          <w:sz w:val="22"/>
        </w:rPr>
        <w:t xml:space="preserve">messages </w:t>
      </w:r>
      <w:r w:rsidRPr="00370F41">
        <w:rPr>
          <w:rStyle w:val="normaltextrun"/>
          <w:rFonts w:ascii="Avenir Next" w:hAnsi="Avenir Next" w:cs="Arial"/>
          <w:color w:val="000000"/>
          <w:sz w:val="22"/>
        </w:rPr>
        <w:t>across its diverse membership.</w:t>
      </w:r>
      <w:r w:rsidR="00620E21" w:rsidRPr="00370F41">
        <w:rPr>
          <w:rStyle w:val="normaltextrun"/>
          <w:rFonts w:ascii="Avenir Next" w:hAnsi="Avenir Next" w:cs="Arial"/>
          <w:color w:val="000000"/>
          <w:sz w:val="22"/>
        </w:rPr>
        <w:t xml:space="preserve"> </w:t>
      </w:r>
    </w:p>
    <w:p w14:paraId="3CB21CD4" w14:textId="77777777" w:rsidR="00A460FB" w:rsidRPr="00370F41"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color w:val="000000"/>
          <w:sz w:val="22"/>
        </w:rPr>
      </w:pPr>
    </w:p>
    <w:p w14:paraId="0F5E8A4D" w14:textId="6E985713" w:rsidR="000133FE" w:rsidRDefault="00A460FB"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color w:val="000000"/>
          <w:sz w:val="22"/>
        </w:rPr>
      </w:pPr>
      <w:r w:rsidRPr="00E639DB">
        <w:rPr>
          <w:rStyle w:val="normaltextrun"/>
          <w:rFonts w:ascii="Avenir Next" w:hAnsi="Avenir Next" w:cs="Arial"/>
          <w:b/>
          <w:bCs/>
          <w:color w:val="000000"/>
          <w:sz w:val="22"/>
        </w:rPr>
        <w:t>The “shared script” will therefore help UHC2030 members, and wider health communities, to</w:t>
      </w:r>
      <w:r w:rsidRPr="00370F41">
        <w:rPr>
          <w:rStyle w:val="normaltextrun"/>
          <w:rFonts w:ascii="Avenir Next" w:hAnsi="Avenir Next" w:cs="Arial"/>
          <w:color w:val="000000"/>
          <w:sz w:val="22"/>
        </w:rPr>
        <w:t xml:space="preserve"> </w:t>
      </w:r>
      <w:r w:rsidRPr="00370F41">
        <w:rPr>
          <w:rStyle w:val="normaltextrun"/>
          <w:rFonts w:ascii="Avenir Next" w:hAnsi="Avenir Next" w:cs="Arial"/>
          <w:b/>
          <w:bCs/>
          <w:color w:val="000000"/>
          <w:sz w:val="22"/>
        </w:rPr>
        <w:t>shape decisions and action for stronger health systems in the context of COVID-19 response and recovery</w:t>
      </w:r>
      <w:r w:rsidRPr="00370F41">
        <w:rPr>
          <w:rStyle w:val="normaltextrun"/>
          <w:rFonts w:ascii="Avenir Next" w:hAnsi="Avenir Next" w:cs="Arial"/>
          <w:color w:val="000000"/>
          <w:sz w:val="22"/>
        </w:rPr>
        <w:t xml:space="preserve">. Within countries, this </w:t>
      </w:r>
      <w:r w:rsidR="000133FE" w:rsidRPr="00370F41">
        <w:rPr>
          <w:rStyle w:val="normaltextrun"/>
          <w:rFonts w:ascii="Avenir Next" w:hAnsi="Avenir Next" w:cs="Arial"/>
          <w:color w:val="000000"/>
          <w:sz w:val="22"/>
        </w:rPr>
        <w:t xml:space="preserve">should </w:t>
      </w:r>
      <w:r w:rsidRPr="00370F41">
        <w:rPr>
          <w:rStyle w:val="normaltextrun"/>
          <w:rFonts w:ascii="Avenir Next" w:hAnsi="Avenir Next" w:cs="Arial"/>
          <w:color w:val="000000"/>
          <w:sz w:val="22"/>
        </w:rPr>
        <w:t xml:space="preserve">include advocacy and policy dialogue with governments (especially ministries of health </w:t>
      </w:r>
      <w:r w:rsidR="0073733C" w:rsidRPr="00370F41">
        <w:rPr>
          <w:rStyle w:val="normaltextrun"/>
          <w:rFonts w:ascii="Avenir Next" w:hAnsi="Avenir Next" w:cs="Arial"/>
          <w:color w:val="000000"/>
          <w:sz w:val="22"/>
        </w:rPr>
        <w:t xml:space="preserve">and </w:t>
      </w:r>
      <w:r w:rsidRPr="00370F41">
        <w:rPr>
          <w:rStyle w:val="normaltextrun"/>
          <w:rFonts w:ascii="Avenir Next" w:hAnsi="Avenir Next" w:cs="Arial"/>
          <w:color w:val="000000"/>
          <w:sz w:val="22"/>
        </w:rPr>
        <w:t xml:space="preserve">ministries of finance) and international partners. </w:t>
      </w:r>
      <w:r w:rsidR="008D6DC7" w:rsidRPr="00370F41">
        <w:rPr>
          <w:rStyle w:val="normaltextrun"/>
          <w:rFonts w:ascii="Avenir Next" w:hAnsi="Avenir Next" w:cs="Arial"/>
          <w:color w:val="000000"/>
          <w:sz w:val="22"/>
        </w:rPr>
        <w:t xml:space="preserve">Internationally, </w:t>
      </w:r>
      <w:r w:rsidRPr="00370F41">
        <w:rPr>
          <w:rStyle w:val="normaltextrun"/>
          <w:rFonts w:ascii="Avenir Next" w:hAnsi="Avenir Next" w:cs="Arial"/>
          <w:color w:val="000000"/>
          <w:sz w:val="22"/>
        </w:rPr>
        <w:t xml:space="preserve">it will help partners and advocates identify key moments and opportunities within their own </w:t>
      </w:r>
      <w:proofErr w:type="spellStart"/>
      <w:r w:rsidRPr="00370F41">
        <w:rPr>
          <w:rStyle w:val="normaltextrun"/>
          <w:rFonts w:ascii="Avenir Next" w:hAnsi="Avenir Next" w:cs="Arial"/>
          <w:color w:val="000000"/>
          <w:sz w:val="22"/>
        </w:rPr>
        <w:t>organisations</w:t>
      </w:r>
      <w:proofErr w:type="spellEnd"/>
      <w:r w:rsidRPr="00370F41">
        <w:rPr>
          <w:rStyle w:val="normaltextrun"/>
          <w:rFonts w:ascii="Avenir Next" w:hAnsi="Avenir Next" w:cs="Arial"/>
          <w:color w:val="000000"/>
          <w:sz w:val="22"/>
        </w:rPr>
        <w:t xml:space="preserve"> and in relevant </w:t>
      </w:r>
      <w:r w:rsidR="002F120B" w:rsidRPr="00370F41">
        <w:rPr>
          <w:rStyle w:val="normaltextrun"/>
          <w:rFonts w:ascii="Avenir Next" w:hAnsi="Avenir Next" w:cs="Arial"/>
          <w:color w:val="000000"/>
          <w:sz w:val="22"/>
        </w:rPr>
        <w:t xml:space="preserve">regional and </w:t>
      </w:r>
      <w:r w:rsidRPr="00370F41">
        <w:rPr>
          <w:rStyle w:val="normaltextrun"/>
          <w:rFonts w:ascii="Avenir Next" w:hAnsi="Avenir Next" w:cs="Arial"/>
          <w:color w:val="000000"/>
          <w:sz w:val="22"/>
        </w:rPr>
        <w:t xml:space="preserve">global initiatives, political processes and governing bodies. It will inform the </w:t>
      </w:r>
      <w:hyperlink r:id="rId16" w:history="1">
        <w:r w:rsidRPr="00370F41">
          <w:rPr>
            <w:rStyle w:val="Hyperlink"/>
            <w:rFonts w:ascii="Avenir Next" w:hAnsi="Avenir Next" w:cs="Arial"/>
            <w:sz w:val="22"/>
          </w:rPr>
          <w:t>UHC Day 2021 campaign</w:t>
        </w:r>
      </w:hyperlink>
      <w:r w:rsidRPr="00370F41">
        <w:rPr>
          <w:rStyle w:val="normaltextrun"/>
          <w:rFonts w:ascii="Avenir Next" w:hAnsi="Avenir Next" w:cs="Arial"/>
          <w:color w:val="000000"/>
          <w:sz w:val="22"/>
        </w:rPr>
        <w:t xml:space="preserve"> </w:t>
      </w:r>
      <w:r w:rsidR="00E50AAC">
        <w:rPr>
          <w:rStyle w:val="normaltextrun"/>
          <w:rFonts w:ascii="Avenir Next" w:hAnsi="Avenir Next" w:cs="Arial"/>
          <w:color w:val="000000"/>
          <w:sz w:val="22"/>
        </w:rPr>
        <w:t>(</w:t>
      </w:r>
      <w:r w:rsidRPr="00370F41">
        <w:rPr>
          <w:rStyle w:val="normaltextrun"/>
          <w:rFonts w:ascii="Avenir Next" w:hAnsi="Avenir Next" w:cs="Arial"/>
          <w:i/>
          <w:iCs/>
          <w:color w:val="000000"/>
          <w:sz w:val="22"/>
        </w:rPr>
        <w:t>Leave No One’s Health Behind: Invest in health systems for all</w:t>
      </w:r>
      <w:r w:rsidR="00E50AAC">
        <w:rPr>
          <w:rStyle w:val="normaltextrun"/>
          <w:rFonts w:ascii="Avenir Next" w:hAnsi="Avenir Next" w:cs="Arial"/>
          <w:color w:val="000000"/>
          <w:sz w:val="22"/>
        </w:rPr>
        <w:t>)</w:t>
      </w:r>
      <w:r w:rsidRPr="00370F41">
        <w:rPr>
          <w:rStyle w:val="normaltextrun"/>
          <w:rFonts w:ascii="Avenir Next" w:hAnsi="Avenir Next" w:cs="Arial"/>
          <w:color w:val="000000"/>
          <w:sz w:val="22"/>
        </w:rPr>
        <w:t xml:space="preserve"> and priorities for the UHC movement ahead of the follow-up UN High-Level Meeting on UHC in September 2023</w:t>
      </w:r>
      <w:r w:rsidR="00977762" w:rsidRPr="00370F41">
        <w:rPr>
          <w:rStyle w:val="normaltextrun"/>
          <w:rFonts w:ascii="Avenir Next" w:hAnsi="Avenir Next" w:cs="Arial"/>
          <w:color w:val="000000"/>
          <w:sz w:val="22"/>
        </w:rPr>
        <w:t>.</w:t>
      </w:r>
    </w:p>
    <w:p w14:paraId="4EFA9273" w14:textId="7DD1151F" w:rsidR="00491F6A" w:rsidRDefault="00491F6A"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color w:val="000000"/>
          <w:sz w:val="22"/>
        </w:rPr>
      </w:pPr>
    </w:p>
    <w:p w14:paraId="43D0EEC9" w14:textId="4A27668F" w:rsidR="00B54DAA" w:rsidRDefault="00BB2D9F"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venir Next" w:hAnsi="Avenir Next" w:cs="Arial"/>
          <w:color w:val="000000"/>
          <w:sz w:val="22"/>
        </w:rPr>
      </w:pPr>
      <w:r w:rsidRPr="00E639DB">
        <w:rPr>
          <w:rStyle w:val="normaltextrun"/>
          <w:rFonts w:ascii="Avenir Next" w:hAnsi="Avenir Next" w:cs="Arial"/>
          <w:b/>
          <w:bCs/>
          <w:color w:val="000000"/>
          <w:sz w:val="22"/>
        </w:rPr>
        <w:t>T</w:t>
      </w:r>
      <w:r w:rsidR="00491F6A" w:rsidRPr="00E639DB">
        <w:rPr>
          <w:rStyle w:val="normaltextrun"/>
          <w:rFonts w:ascii="Avenir Next" w:hAnsi="Avenir Next" w:cs="Arial"/>
          <w:b/>
          <w:bCs/>
          <w:color w:val="000000"/>
          <w:sz w:val="22"/>
        </w:rPr>
        <w:t xml:space="preserve">his document </w:t>
      </w:r>
      <w:r w:rsidR="00AF2711" w:rsidRPr="00E639DB">
        <w:rPr>
          <w:rStyle w:val="normaltextrun"/>
          <w:rFonts w:ascii="Avenir Next" w:hAnsi="Avenir Next" w:cs="Arial"/>
          <w:b/>
          <w:bCs/>
          <w:color w:val="000000"/>
          <w:sz w:val="22"/>
        </w:rPr>
        <w:t>is</w:t>
      </w:r>
      <w:r w:rsidR="00491F6A" w:rsidRPr="00E639DB">
        <w:rPr>
          <w:rStyle w:val="normaltextrun"/>
          <w:rFonts w:ascii="Avenir Next" w:hAnsi="Avenir Next" w:cs="Arial"/>
          <w:b/>
          <w:bCs/>
          <w:color w:val="000000"/>
          <w:sz w:val="22"/>
        </w:rPr>
        <w:t xml:space="preserve"> </w:t>
      </w:r>
      <w:r w:rsidR="00491F6A" w:rsidRPr="00E639DB">
        <w:rPr>
          <w:rStyle w:val="normaltextrun"/>
          <w:rFonts w:ascii="Avenir Next" w:hAnsi="Avenir Next" w:cs="Arial"/>
          <w:b/>
          <w:bCs/>
          <w:i/>
          <w:iCs/>
          <w:color w:val="000000"/>
          <w:sz w:val="22"/>
        </w:rPr>
        <w:t>not</w:t>
      </w:r>
      <w:r w:rsidR="00491F6A" w:rsidRPr="00E639DB">
        <w:rPr>
          <w:rStyle w:val="normaltextrun"/>
          <w:rFonts w:ascii="Avenir Next" w:hAnsi="Avenir Next" w:cs="Arial"/>
          <w:b/>
          <w:bCs/>
          <w:color w:val="000000"/>
          <w:sz w:val="22"/>
        </w:rPr>
        <w:t xml:space="preserve"> </w:t>
      </w:r>
      <w:r w:rsidR="00AF2711" w:rsidRPr="00E639DB">
        <w:rPr>
          <w:rStyle w:val="normaltextrun"/>
          <w:rFonts w:ascii="Avenir Next" w:hAnsi="Avenir Next" w:cs="Arial"/>
          <w:b/>
          <w:bCs/>
          <w:color w:val="000000"/>
          <w:sz w:val="22"/>
        </w:rPr>
        <w:t xml:space="preserve">intended to </w:t>
      </w:r>
      <w:r w:rsidR="003237B2" w:rsidRPr="00E639DB">
        <w:rPr>
          <w:rStyle w:val="normaltextrun"/>
          <w:rFonts w:ascii="Avenir Next" w:hAnsi="Avenir Next" w:cs="Arial"/>
          <w:b/>
          <w:bCs/>
          <w:color w:val="000000"/>
          <w:sz w:val="22"/>
        </w:rPr>
        <w:t>provide</w:t>
      </w:r>
      <w:r w:rsidR="00491F6A" w:rsidRPr="00E639DB">
        <w:rPr>
          <w:rStyle w:val="normaltextrun"/>
          <w:rFonts w:ascii="Avenir Next" w:hAnsi="Avenir Next" w:cs="Arial"/>
          <w:b/>
          <w:bCs/>
          <w:color w:val="000000"/>
          <w:sz w:val="22"/>
        </w:rPr>
        <w:t xml:space="preserve"> normative or technical guidance, but </w:t>
      </w:r>
      <w:r w:rsidR="00AF2711" w:rsidRPr="00E639DB">
        <w:rPr>
          <w:rStyle w:val="normaltextrun"/>
          <w:rFonts w:ascii="Avenir Next" w:hAnsi="Avenir Next" w:cs="Arial"/>
          <w:b/>
          <w:bCs/>
          <w:color w:val="000000"/>
          <w:sz w:val="22"/>
        </w:rPr>
        <w:t xml:space="preserve">rather to </w:t>
      </w:r>
      <w:r w:rsidR="000D0869" w:rsidRPr="00E639DB">
        <w:rPr>
          <w:rStyle w:val="normaltextrun"/>
          <w:rFonts w:ascii="Avenir Next" w:hAnsi="Avenir Next" w:cs="Arial"/>
          <w:b/>
          <w:bCs/>
          <w:color w:val="000000"/>
          <w:sz w:val="22"/>
        </w:rPr>
        <w:t>guide</w:t>
      </w:r>
      <w:r w:rsidR="00491F6A" w:rsidRPr="00E639DB">
        <w:rPr>
          <w:rStyle w:val="normaltextrun"/>
          <w:rFonts w:ascii="Avenir Next" w:hAnsi="Avenir Next" w:cs="Arial"/>
          <w:b/>
          <w:bCs/>
          <w:color w:val="000000"/>
          <w:sz w:val="22"/>
        </w:rPr>
        <w:t xml:space="preserve"> political advocacy and coordination </w:t>
      </w:r>
      <w:r w:rsidR="000D0869" w:rsidRPr="00E639DB">
        <w:rPr>
          <w:rStyle w:val="normaltextrun"/>
          <w:rFonts w:ascii="Avenir Next" w:hAnsi="Avenir Next" w:cs="Arial"/>
          <w:b/>
          <w:bCs/>
          <w:color w:val="000000"/>
          <w:sz w:val="22"/>
        </w:rPr>
        <w:t xml:space="preserve">across UHC2030 </w:t>
      </w:r>
      <w:r w:rsidR="00491F6A" w:rsidRPr="00E639DB">
        <w:rPr>
          <w:rStyle w:val="normaltextrun"/>
          <w:rFonts w:ascii="Avenir Next" w:hAnsi="Avenir Next" w:cs="Arial"/>
          <w:b/>
          <w:bCs/>
          <w:color w:val="000000"/>
          <w:sz w:val="22"/>
        </w:rPr>
        <w:t>constituencies</w:t>
      </w:r>
      <w:r w:rsidR="00491F6A">
        <w:rPr>
          <w:rStyle w:val="normaltextrun"/>
          <w:rFonts w:ascii="Avenir Next" w:hAnsi="Avenir Next" w:cs="Arial"/>
          <w:color w:val="000000"/>
          <w:sz w:val="22"/>
        </w:rPr>
        <w:t xml:space="preserve">. </w:t>
      </w:r>
      <w:r w:rsidR="00561F56">
        <w:rPr>
          <w:rStyle w:val="normaltextrun"/>
          <w:rFonts w:ascii="Avenir Next" w:hAnsi="Avenir Next" w:cs="Arial"/>
          <w:color w:val="000000"/>
          <w:sz w:val="22"/>
        </w:rPr>
        <w:t>The</w:t>
      </w:r>
      <w:r w:rsidR="00524402">
        <w:rPr>
          <w:rStyle w:val="normaltextrun"/>
          <w:rFonts w:ascii="Avenir Next" w:hAnsi="Avenir Next" w:cs="Arial"/>
          <w:color w:val="000000"/>
          <w:sz w:val="22"/>
        </w:rPr>
        <w:t xml:space="preserve"> propose</w:t>
      </w:r>
      <w:r w:rsidR="00561F56">
        <w:rPr>
          <w:rStyle w:val="normaltextrun"/>
          <w:rFonts w:ascii="Avenir Next" w:hAnsi="Avenir Next" w:cs="Arial"/>
          <w:color w:val="000000"/>
          <w:sz w:val="22"/>
        </w:rPr>
        <w:t>d</w:t>
      </w:r>
      <w:r w:rsidR="00524402">
        <w:rPr>
          <w:rStyle w:val="normaltextrun"/>
          <w:rFonts w:ascii="Avenir Next" w:hAnsi="Avenir Next" w:cs="Arial"/>
          <w:color w:val="000000"/>
          <w:sz w:val="22"/>
        </w:rPr>
        <w:t xml:space="preserve"> </w:t>
      </w:r>
      <w:r w:rsidR="00491F6A">
        <w:rPr>
          <w:rStyle w:val="normaltextrun"/>
          <w:rFonts w:ascii="Avenir Next" w:hAnsi="Avenir Next" w:cs="Arial"/>
          <w:color w:val="000000"/>
          <w:sz w:val="22"/>
        </w:rPr>
        <w:t>actions</w:t>
      </w:r>
      <w:r w:rsidR="00602ACD">
        <w:rPr>
          <w:rStyle w:val="normaltextrun"/>
          <w:rFonts w:ascii="Avenir Next" w:hAnsi="Avenir Next" w:cs="Arial"/>
          <w:color w:val="000000"/>
          <w:sz w:val="22"/>
        </w:rPr>
        <w:t xml:space="preserve"> a</w:t>
      </w:r>
      <w:r w:rsidR="00561F56">
        <w:rPr>
          <w:rStyle w:val="normaltextrun"/>
          <w:rFonts w:ascii="Avenir Next" w:hAnsi="Avenir Next" w:cs="Arial"/>
          <w:color w:val="000000"/>
          <w:sz w:val="22"/>
        </w:rPr>
        <w:t xml:space="preserve">re </w:t>
      </w:r>
      <w:r w:rsidR="0066268B">
        <w:rPr>
          <w:rStyle w:val="normaltextrun"/>
          <w:rFonts w:ascii="Avenir Next" w:hAnsi="Avenir Next" w:cs="Arial"/>
          <w:color w:val="000000"/>
          <w:sz w:val="22"/>
        </w:rPr>
        <w:t>for discussion with UHC2030’s Steering Committee</w:t>
      </w:r>
      <w:r w:rsidR="005660D6">
        <w:rPr>
          <w:rStyle w:val="normaltextrun"/>
          <w:rFonts w:ascii="Avenir Next" w:hAnsi="Avenir Next" w:cs="Arial"/>
          <w:color w:val="000000"/>
          <w:sz w:val="22"/>
        </w:rPr>
        <w:t>, to agree</w:t>
      </w:r>
      <w:r w:rsidR="00602ACD">
        <w:rPr>
          <w:rStyle w:val="normaltextrun"/>
          <w:rFonts w:ascii="Avenir Next" w:hAnsi="Avenir Next" w:cs="Arial"/>
          <w:color w:val="000000"/>
          <w:sz w:val="22"/>
        </w:rPr>
        <w:t xml:space="preserve"> a basis</w:t>
      </w:r>
      <w:r w:rsidR="00491F6A">
        <w:rPr>
          <w:rStyle w:val="normaltextrun"/>
          <w:rFonts w:ascii="Avenir Next" w:hAnsi="Avenir Next" w:cs="Arial"/>
          <w:color w:val="000000"/>
          <w:sz w:val="22"/>
        </w:rPr>
        <w:t xml:space="preserve"> </w:t>
      </w:r>
      <w:r w:rsidR="00561F56">
        <w:rPr>
          <w:rStyle w:val="normaltextrun"/>
          <w:rFonts w:ascii="Avenir Next" w:hAnsi="Avenir Next" w:cs="Arial"/>
          <w:color w:val="000000"/>
          <w:sz w:val="22"/>
        </w:rPr>
        <w:t xml:space="preserve">for </w:t>
      </w:r>
      <w:r w:rsidR="006579E1">
        <w:rPr>
          <w:rStyle w:val="normaltextrun"/>
          <w:rFonts w:ascii="Avenir Next" w:hAnsi="Avenir Next" w:cs="Arial"/>
          <w:color w:val="000000"/>
          <w:sz w:val="22"/>
        </w:rPr>
        <w:t>constituencies</w:t>
      </w:r>
      <w:r w:rsidR="00561F56">
        <w:rPr>
          <w:rStyle w:val="normaltextrun"/>
          <w:rFonts w:ascii="Avenir Next" w:hAnsi="Avenir Next" w:cs="Arial"/>
          <w:color w:val="000000"/>
          <w:sz w:val="22"/>
        </w:rPr>
        <w:t xml:space="preserve"> to discuss</w:t>
      </w:r>
      <w:r w:rsidR="009B724C">
        <w:rPr>
          <w:rStyle w:val="normaltextrun"/>
          <w:rFonts w:ascii="Avenir Next" w:hAnsi="Avenir Next" w:cs="Arial"/>
          <w:color w:val="000000"/>
          <w:sz w:val="22"/>
        </w:rPr>
        <w:t xml:space="preserve"> </w:t>
      </w:r>
      <w:r w:rsidR="00D72CCB">
        <w:rPr>
          <w:rStyle w:val="normaltextrun"/>
          <w:rFonts w:ascii="Avenir Next" w:hAnsi="Avenir Next" w:cs="Arial"/>
          <w:color w:val="000000"/>
          <w:sz w:val="22"/>
        </w:rPr>
        <w:t xml:space="preserve">their </w:t>
      </w:r>
      <w:r w:rsidR="00C41CD3">
        <w:rPr>
          <w:rStyle w:val="normaltextrun"/>
          <w:rFonts w:ascii="Avenir Next" w:hAnsi="Avenir Next" w:cs="Arial"/>
          <w:color w:val="000000"/>
          <w:sz w:val="22"/>
        </w:rPr>
        <w:t>respective</w:t>
      </w:r>
      <w:r w:rsidR="004A6074">
        <w:rPr>
          <w:rStyle w:val="normaltextrun"/>
          <w:rFonts w:ascii="Avenir Next" w:hAnsi="Avenir Next" w:cs="Arial"/>
          <w:color w:val="000000"/>
          <w:sz w:val="22"/>
        </w:rPr>
        <w:t xml:space="preserve"> contributions.</w:t>
      </w:r>
    </w:p>
    <w:p w14:paraId="614D6794" w14:textId="43015E7C" w:rsidR="00516A99" w:rsidRPr="00FB549B" w:rsidRDefault="00516A99" w:rsidP="009226A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rFonts w:ascii="Avenir Next" w:hAnsi="Avenir Next" w:cs="Arial"/>
          <w:color w:val="000000"/>
          <w:sz w:val="22"/>
        </w:rPr>
      </w:pPr>
    </w:p>
    <w:p w14:paraId="7052520B" w14:textId="77777777" w:rsidR="00267A0B" w:rsidRDefault="00267A0B" w:rsidP="002C099B">
      <w:pPr>
        <w:rPr>
          <w:rStyle w:val="normaltextrun"/>
          <w:rFonts w:ascii="Avenir Next" w:hAnsi="Avenir Next" w:cs="Arial"/>
          <w:b/>
          <w:sz w:val="28"/>
          <w:szCs w:val="28"/>
          <w:u w:val="single"/>
        </w:rPr>
      </w:pPr>
    </w:p>
    <w:p w14:paraId="7CA646AE" w14:textId="1C2D2CAA" w:rsidR="00FB107E" w:rsidRDefault="00FB107E">
      <w:pPr>
        <w:rPr>
          <w:rStyle w:val="eop"/>
          <w:rFonts w:ascii="Avenir Next" w:eastAsia="Times New Roman" w:hAnsi="Avenir Next" w:cs="Arial"/>
          <w:b/>
          <w:bCs/>
          <w:color w:val="000000"/>
          <w:sz w:val="22"/>
          <w:szCs w:val="22"/>
        </w:rPr>
      </w:pPr>
    </w:p>
    <w:sdt>
      <w:sdtPr>
        <w:rPr>
          <w:rFonts w:asciiTheme="minorHAnsi" w:eastAsiaTheme="minorHAnsi" w:hAnsiTheme="minorHAnsi" w:cstheme="minorBidi"/>
          <w:b w:val="0"/>
          <w:color w:val="auto"/>
          <w:sz w:val="24"/>
          <w:szCs w:val="24"/>
        </w:rPr>
        <w:id w:val="-93553369"/>
        <w:docPartObj>
          <w:docPartGallery w:val="Table of Contents"/>
          <w:docPartUnique/>
        </w:docPartObj>
      </w:sdtPr>
      <w:sdtEndPr>
        <w:rPr>
          <w:bCs/>
          <w:noProof/>
        </w:rPr>
      </w:sdtEndPr>
      <w:sdtContent>
        <w:p w14:paraId="1F04DBF1" w14:textId="364B2E2B" w:rsidR="00801D8F" w:rsidRPr="002875AF" w:rsidRDefault="00801D8F" w:rsidP="00296827">
          <w:pPr>
            <w:pStyle w:val="TOCHeading"/>
          </w:pPr>
          <w:r w:rsidRPr="002875AF">
            <w:t>Contents</w:t>
          </w:r>
        </w:p>
        <w:p w14:paraId="724E5122" w14:textId="55E8AA1A" w:rsidR="00112F3E" w:rsidRPr="002875AF" w:rsidRDefault="00801D8F">
          <w:pPr>
            <w:pStyle w:val="TOC1"/>
            <w:tabs>
              <w:tab w:val="right" w:leader="dot" w:pos="9350"/>
            </w:tabs>
            <w:rPr>
              <w:rFonts w:ascii="Avenir Next" w:eastAsiaTheme="minorEastAsia" w:hAnsi="Avenir Next"/>
              <w:noProof/>
              <w:sz w:val="22"/>
              <w:szCs w:val="22"/>
              <w:lang w:val="en-GB" w:eastAsia="zh-CN"/>
            </w:rPr>
          </w:pPr>
          <w:r w:rsidRPr="002875AF">
            <w:rPr>
              <w:rFonts w:ascii="Avenir Next" w:hAnsi="Avenir Next"/>
            </w:rPr>
            <w:fldChar w:fldCharType="begin"/>
          </w:r>
          <w:r w:rsidRPr="002875AF">
            <w:rPr>
              <w:rFonts w:ascii="Avenir Next" w:hAnsi="Avenir Next"/>
            </w:rPr>
            <w:instrText xml:space="preserve"> TOC \o "1-3" \h \z \u </w:instrText>
          </w:r>
          <w:r w:rsidRPr="002875AF">
            <w:rPr>
              <w:rFonts w:ascii="Avenir Next" w:hAnsi="Avenir Next"/>
            </w:rPr>
            <w:fldChar w:fldCharType="separate"/>
          </w:r>
          <w:hyperlink w:anchor="_Toc80395395" w:history="1">
            <w:r w:rsidR="00112F3E" w:rsidRPr="002875AF">
              <w:rPr>
                <w:rStyle w:val="Hyperlink"/>
                <w:rFonts w:ascii="Avenir Next" w:hAnsi="Avenir Next"/>
                <w:noProof/>
                <w:sz w:val="22"/>
                <w:szCs w:val="22"/>
              </w:rPr>
              <w:t>Introduction: What is this paper and who is it for?</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_Toc80395395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sidR="00C72658">
              <w:rPr>
                <w:rFonts w:ascii="Avenir Next" w:hAnsi="Avenir Next"/>
                <w:noProof/>
                <w:webHidden/>
                <w:sz w:val="22"/>
                <w:szCs w:val="22"/>
              </w:rPr>
              <w:t>2</w:t>
            </w:r>
            <w:r w:rsidR="00112F3E" w:rsidRPr="002875AF">
              <w:rPr>
                <w:rFonts w:ascii="Avenir Next" w:hAnsi="Avenir Next"/>
                <w:noProof/>
                <w:webHidden/>
                <w:sz w:val="22"/>
                <w:szCs w:val="22"/>
              </w:rPr>
              <w:fldChar w:fldCharType="end"/>
            </w:r>
          </w:hyperlink>
        </w:p>
        <w:p w14:paraId="418B8CD2" w14:textId="22514800"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396" w:history="1">
            <w:r w:rsidR="00112F3E" w:rsidRPr="002875AF">
              <w:rPr>
                <w:rStyle w:val="Hyperlink"/>
                <w:rFonts w:ascii="Avenir Next" w:hAnsi="Avenir Next"/>
                <w:noProof/>
                <w:sz w:val="22"/>
                <w:szCs w:val="22"/>
              </w:rPr>
              <w:t>Key Messages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_Toc80395396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4</w:t>
            </w:r>
            <w:r w:rsidR="00112F3E" w:rsidRPr="002875AF">
              <w:rPr>
                <w:rFonts w:ascii="Avenir Next" w:hAnsi="Avenir Next"/>
                <w:noProof/>
                <w:webHidden/>
                <w:sz w:val="22"/>
                <w:szCs w:val="22"/>
              </w:rPr>
              <w:fldChar w:fldCharType="end"/>
            </w:r>
          </w:hyperlink>
        </w:p>
        <w:p w14:paraId="21A63DB7" w14:textId="67EF7194"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397" w:history="1">
            <w:r w:rsidR="00112F3E" w:rsidRPr="002875AF">
              <w:rPr>
                <w:rStyle w:val="Hyperlink"/>
                <w:rFonts w:ascii="Avenir Next" w:hAnsi="Avenir Next"/>
                <w:bCs/>
                <w:noProof/>
                <w:sz w:val="22"/>
                <w:szCs w:val="22"/>
              </w:rPr>
              <w:t>Definitions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_Toc80395397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5</w:t>
            </w:r>
            <w:r w:rsidR="00112F3E" w:rsidRPr="002875AF">
              <w:rPr>
                <w:rFonts w:ascii="Avenir Next" w:hAnsi="Avenir Next"/>
                <w:noProof/>
                <w:webHidden/>
                <w:sz w:val="22"/>
                <w:szCs w:val="22"/>
              </w:rPr>
              <w:fldChar w:fldCharType="end"/>
            </w:r>
          </w:hyperlink>
        </w:p>
        <w:p w14:paraId="019A5EC4" w14:textId="54D1C84A"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398" w:history="1">
            <w:r w:rsidR="00112F3E" w:rsidRPr="002875AF">
              <w:rPr>
                <w:rStyle w:val="Hyperlink"/>
                <w:rFonts w:ascii="Avenir Next" w:hAnsi="Avenir Next"/>
                <w:noProof/>
                <w:sz w:val="22"/>
                <w:szCs w:val="22"/>
              </w:rPr>
              <w:t>1. Why health systems matter for UHC and health security</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_Toc80395398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6</w:t>
            </w:r>
            <w:r w:rsidR="00112F3E" w:rsidRPr="002875AF">
              <w:rPr>
                <w:rFonts w:ascii="Avenir Next" w:hAnsi="Avenir Next"/>
                <w:noProof/>
                <w:webHidden/>
                <w:sz w:val="22"/>
                <w:szCs w:val="22"/>
              </w:rPr>
              <w:fldChar w:fldCharType="end"/>
            </w:r>
          </w:hyperlink>
        </w:p>
        <w:p w14:paraId="1A322B0B" w14:textId="4E31ACE4"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399" w:history="1">
            <w:r w:rsidR="00112F3E" w:rsidRPr="002875AF">
              <w:rPr>
                <w:rStyle w:val="Hyperlink"/>
                <w:rFonts w:ascii="Avenir Next" w:hAnsi="Avenir Next"/>
                <w:noProof/>
                <w:sz w:val="22"/>
                <w:szCs w:val="22"/>
              </w:rPr>
              <w:t>1.1 What do we mean by universal health coverage, global health security, and health systems?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_Toc80395399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6</w:t>
            </w:r>
            <w:r w:rsidR="00112F3E" w:rsidRPr="002875AF">
              <w:rPr>
                <w:rFonts w:ascii="Avenir Next" w:hAnsi="Avenir Next"/>
                <w:noProof/>
                <w:webHidden/>
                <w:sz w:val="22"/>
                <w:szCs w:val="22"/>
              </w:rPr>
              <w:fldChar w:fldCharType="end"/>
            </w:r>
          </w:hyperlink>
        </w:p>
        <w:p w14:paraId="11AA146D" w14:textId="2CABA5EB"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0" w:history="1">
            <w:r w:rsidR="00112F3E" w:rsidRPr="002875AF">
              <w:rPr>
                <w:rStyle w:val="Hyperlink"/>
                <w:rFonts w:ascii="Avenir Next" w:hAnsi="Avenir Next"/>
                <w:noProof/>
                <w:sz w:val="22"/>
                <w:szCs w:val="22"/>
              </w:rPr>
              <w:t>1.2 COVID-19: Unprecedented challenges for health systems everywhere</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_Toc80395400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6</w:t>
            </w:r>
            <w:r w:rsidR="00112F3E" w:rsidRPr="002875AF">
              <w:rPr>
                <w:rFonts w:ascii="Avenir Next" w:hAnsi="Avenir Next"/>
                <w:noProof/>
                <w:webHidden/>
                <w:sz w:val="22"/>
                <w:szCs w:val="22"/>
              </w:rPr>
              <w:fldChar w:fldCharType="end"/>
            </w:r>
          </w:hyperlink>
        </w:p>
        <w:p w14:paraId="44DE46E4" w14:textId="11F12D21"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1" w:history="1">
            <w:r w:rsidR="00112F3E" w:rsidRPr="002875AF">
              <w:rPr>
                <w:rStyle w:val="Hyperlink"/>
                <w:rFonts w:ascii="Avenir Next" w:hAnsi="Avenir Next"/>
                <w:noProof/>
                <w:sz w:val="22"/>
                <w:szCs w:val="22"/>
              </w:rPr>
              <w:t>1.3 The case for health systems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_Toc80395401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8</w:t>
            </w:r>
            <w:r w:rsidR="00112F3E" w:rsidRPr="002875AF">
              <w:rPr>
                <w:rFonts w:ascii="Avenir Next" w:hAnsi="Avenir Next"/>
                <w:noProof/>
                <w:webHidden/>
                <w:sz w:val="22"/>
                <w:szCs w:val="22"/>
              </w:rPr>
              <w:fldChar w:fldCharType="end"/>
            </w:r>
          </w:hyperlink>
        </w:p>
        <w:p w14:paraId="1E527E3F" w14:textId="4B8D3BEF"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402" w:history="1">
            <w:r w:rsidR="00112F3E" w:rsidRPr="002875AF">
              <w:rPr>
                <w:rStyle w:val="Hyperlink"/>
                <w:rFonts w:ascii="Avenir Next" w:hAnsi="Avenir Next"/>
                <w:noProof/>
                <w:sz w:val="22"/>
                <w:szCs w:val="22"/>
              </w:rPr>
              <w:t>2. Strengthening health systems: What does it take?</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_Toc80395402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9</w:t>
            </w:r>
            <w:r w:rsidR="00112F3E" w:rsidRPr="002875AF">
              <w:rPr>
                <w:rFonts w:ascii="Avenir Next" w:hAnsi="Avenir Next"/>
                <w:noProof/>
                <w:webHidden/>
                <w:sz w:val="22"/>
                <w:szCs w:val="22"/>
              </w:rPr>
              <w:fldChar w:fldCharType="end"/>
            </w:r>
          </w:hyperlink>
        </w:p>
        <w:p w14:paraId="5DC1F7C6" w14:textId="55E9262F"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3" w:history="1">
            <w:r w:rsidR="00112F3E" w:rsidRPr="002875AF">
              <w:rPr>
                <w:rStyle w:val="Hyperlink"/>
                <w:rFonts w:ascii="Avenir Next" w:hAnsi="Avenir Next"/>
                <w:noProof/>
                <w:sz w:val="22"/>
                <w:szCs w:val="22"/>
              </w:rPr>
              <w:t>2.1 Looking forward from COVID-19: Health systems recommendations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_Toc80395403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9</w:t>
            </w:r>
            <w:r w:rsidR="00112F3E" w:rsidRPr="002875AF">
              <w:rPr>
                <w:rFonts w:ascii="Avenir Next" w:hAnsi="Avenir Next"/>
                <w:noProof/>
                <w:webHidden/>
                <w:sz w:val="22"/>
                <w:szCs w:val="22"/>
              </w:rPr>
              <w:fldChar w:fldCharType="end"/>
            </w:r>
          </w:hyperlink>
        </w:p>
        <w:p w14:paraId="754B4C4E" w14:textId="1EBC97B3"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4" w:history="1">
            <w:r w:rsidR="00112F3E" w:rsidRPr="002875AF">
              <w:rPr>
                <w:rStyle w:val="Hyperlink"/>
                <w:rFonts w:ascii="Avenir Next" w:hAnsi="Avenir Next"/>
                <w:noProof/>
                <w:sz w:val="22"/>
                <w:szCs w:val="22"/>
              </w:rPr>
              <w:t>2.2 Cross-cutting policy objectives for health systems: Equity and Resilience</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_Toc80395404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9</w:t>
            </w:r>
            <w:r w:rsidR="00112F3E" w:rsidRPr="002875AF">
              <w:rPr>
                <w:rFonts w:ascii="Avenir Next" w:hAnsi="Avenir Next"/>
                <w:noProof/>
                <w:webHidden/>
                <w:sz w:val="22"/>
                <w:szCs w:val="22"/>
              </w:rPr>
              <w:fldChar w:fldCharType="end"/>
            </w:r>
          </w:hyperlink>
        </w:p>
        <w:p w14:paraId="64BB4352" w14:textId="7BB64698"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5" w:history="1">
            <w:r w:rsidR="00112F3E" w:rsidRPr="002875AF">
              <w:rPr>
                <w:rStyle w:val="Hyperlink"/>
                <w:rFonts w:ascii="Avenir Next" w:hAnsi="Avenir Next"/>
                <w:noProof/>
                <w:sz w:val="22"/>
                <w:szCs w:val="22"/>
              </w:rPr>
              <w:t>2.3 Systems shifts for UHC and health security: Investment and Integration</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_Toc80395405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11</w:t>
            </w:r>
            <w:r w:rsidR="00112F3E" w:rsidRPr="002875AF">
              <w:rPr>
                <w:rFonts w:ascii="Avenir Next" w:hAnsi="Avenir Next"/>
                <w:noProof/>
                <w:webHidden/>
                <w:sz w:val="22"/>
                <w:szCs w:val="22"/>
              </w:rPr>
              <w:fldChar w:fldCharType="end"/>
            </w:r>
          </w:hyperlink>
        </w:p>
        <w:p w14:paraId="7F128BB5" w14:textId="6849859A"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406" w:history="1">
            <w:r w:rsidR="00112F3E" w:rsidRPr="002875AF">
              <w:rPr>
                <w:rStyle w:val="Hyperlink"/>
                <w:rFonts w:ascii="Avenir Next" w:hAnsi="Avenir Next"/>
                <w:noProof/>
                <w:sz w:val="22"/>
                <w:szCs w:val="22"/>
              </w:rPr>
              <w:t>3. Priority Actions and the role of UHC2030 constituencies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_Toc80395406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12</w:t>
            </w:r>
            <w:r w:rsidR="00112F3E" w:rsidRPr="002875AF">
              <w:rPr>
                <w:rFonts w:ascii="Avenir Next" w:hAnsi="Avenir Next"/>
                <w:noProof/>
                <w:webHidden/>
                <w:sz w:val="22"/>
                <w:szCs w:val="22"/>
              </w:rPr>
              <w:fldChar w:fldCharType="end"/>
            </w:r>
          </w:hyperlink>
        </w:p>
        <w:p w14:paraId="0586A6AD" w14:textId="62753FFA"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7" w:history="1">
            <w:r w:rsidR="00112F3E" w:rsidRPr="002875AF">
              <w:rPr>
                <w:rStyle w:val="Hyperlink"/>
                <w:rFonts w:ascii="Avenir Next" w:hAnsi="Avenir Next"/>
                <w:noProof/>
                <w:sz w:val="22"/>
                <w:szCs w:val="22"/>
              </w:rPr>
              <w:t>3.1 Priority actions for health systems, towards UHC and health security goals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_Toc80395407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12</w:t>
            </w:r>
            <w:r w:rsidR="00112F3E" w:rsidRPr="002875AF">
              <w:rPr>
                <w:rFonts w:ascii="Avenir Next" w:hAnsi="Avenir Next"/>
                <w:noProof/>
                <w:webHidden/>
                <w:sz w:val="22"/>
                <w:szCs w:val="22"/>
              </w:rPr>
              <w:fldChar w:fldCharType="end"/>
            </w:r>
          </w:hyperlink>
        </w:p>
        <w:p w14:paraId="19B50182" w14:textId="5CD107EE" w:rsidR="00112F3E" w:rsidRPr="002875AF" w:rsidRDefault="00C72658">
          <w:pPr>
            <w:pStyle w:val="TOC2"/>
            <w:tabs>
              <w:tab w:val="right" w:leader="dot" w:pos="9350"/>
            </w:tabs>
            <w:rPr>
              <w:rFonts w:ascii="Avenir Next" w:eastAsiaTheme="minorEastAsia" w:hAnsi="Avenir Next"/>
              <w:noProof/>
              <w:sz w:val="22"/>
              <w:szCs w:val="22"/>
              <w:lang w:val="en-GB" w:eastAsia="zh-CN"/>
            </w:rPr>
          </w:pPr>
          <w:hyperlink w:anchor="_Toc80395408" w:history="1">
            <w:r w:rsidR="00112F3E" w:rsidRPr="002875AF">
              <w:rPr>
                <w:rStyle w:val="Hyperlink"/>
                <w:rFonts w:ascii="Avenir Next" w:hAnsi="Avenir Next"/>
                <w:noProof/>
                <w:sz w:val="22"/>
                <w:szCs w:val="22"/>
              </w:rPr>
              <w:t>3.2 Catalyzing collective action for health systems strengthening</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_Toc80395408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13</w:t>
            </w:r>
            <w:r w:rsidR="00112F3E" w:rsidRPr="002875AF">
              <w:rPr>
                <w:rFonts w:ascii="Avenir Next" w:hAnsi="Avenir Next"/>
                <w:noProof/>
                <w:webHidden/>
                <w:sz w:val="22"/>
                <w:szCs w:val="22"/>
              </w:rPr>
              <w:fldChar w:fldCharType="end"/>
            </w:r>
          </w:hyperlink>
        </w:p>
        <w:p w14:paraId="500796B7" w14:textId="46CD4415"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409" w:history="1">
            <w:r w:rsidR="00112F3E" w:rsidRPr="002875AF">
              <w:rPr>
                <w:rStyle w:val="Hyperlink"/>
                <w:rFonts w:ascii="Avenir Next" w:hAnsi="Avenir Next"/>
                <w:noProof/>
                <w:sz w:val="22"/>
                <w:szCs w:val="22"/>
              </w:rPr>
              <w:t>Annex 1 – Recent reports and initiatives relevant to strengthening health systems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_Toc80395409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15</w:t>
            </w:r>
            <w:r w:rsidR="00112F3E" w:rsidRPr="002875AF">
              <w:rPr>
                <w:rFonts w:ascii="Avenir Next" w:hAnsi="Avenir Next"/>
                <w:noProof/>
                <w:webHidden/>
                <w:sz w:val="22"/>
                <w:szCs w:val="22"/>
              </w:rPr>
              <w:fldChar w:fldCharType="end"/>
            </w:r>
          </w:hyperlink>
        </w:p>
        <w:p w14:paraId="4E2DD70D" w14:textId="400B36CD"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410" w:history="1">
            <w:r w:rsidR="00112F3E" w:rsidRPr="002875AF">
              <w:rPr>
                <w:rStyle w:val="Hyperlink"/>
                <w:rFonts w:ascii="Avenir Next" w:hAnsi="Avenir Next"/>
                <w:noProof/>
                <w:sz w:val="22"/>
                <w:szCs w:val="22"/>
              </w:rPr>
              <w:t>Annex 2 – Priority actions for health systems to achieve UHC and health security</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_Toc80395410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16</w:t>
            </w:r>
            <w:r w:rsidR="00112F3E" w:rsidRPr="002875AF">
              <w:rPr>
                <w:rFonts w:ascii="Avenir Next" w:hAnsi="Avenir Next"/>
                <w:noProof/>
                <w:webHidden/>
                <w:sz w:val="22"/>
                <w:szCs w:val="22"/>
              </w:rPr>
              <w:fldChar w:fldCharType="end"/>
            </w:r>
          </w:hyperlink>
        </w:p>
        <w:p w14:paraId="4F9FEF21" w14:textId="55977225" w:rsidR="00112F3E" w:rsidRPr="002875AF" w:rsidRDefault="00C72658">
          <w:pPr>
            <w:pStyle w:val="TOC1"/>
            <w:tabs>
              <w:tab w:val="right" w:leader="dot" w:pos="9350"/>
            </w:tabs>
            <w:rPr>
              <w:rFonts w:ascii="Avenir Next" w:eastAsiaTheme="minorEastAsia" w:hAnsi="Avenir Next"/>
              <w:noProof/>
              <w:sz w:val="22"/>
              <w:szCs w:val="22"/>
              <w:lang w:val="en-GB" w:eastAsia="zh-CN"/>
            </w:rPr>
          </w:pPr>
          <w:hyperlink w:anchor="_Toc80395411" w:history="1">
            <w:r w:rsidR="00112F3E" w:rsidRPr="002875AF">
              <w:rPr>
                <w:rStyle w:val="Hyperlink"/>
                <w:rFonts w:ascii="Avenir Next" w:hAnsi="Avenir Next"/>
                <w:noProof/>
                <w:sz w:val="22"/>
                <w:szCs w:val="22"/>
              </w:rPr>
              <w:t>References</w:t>
            </w:r>
            <w:r w:rsidR="00112F3E" w:rsidRPr="002875AF">
              <w:rPr>
                <w:rFonts w:ascii="Avenir Next" w:hAnsi="Avenir Next"/>
                <w:noProof/>
                <w:webHidden/>
                <w:sz w:val="22"/>
                <w:szCs w:val="22"/>
              </w:rPr>
              <w:tab/>
            </w:r>
            <w:r w:rsidR="00112F3E" w:rsidRPr="002875AF">
              <w:rPr>
                <w:rFonts w:ascii="Avenir Next" w:hAnsi="Avenir Next"/>
                <w:noProof/>
                <w:webHidden/>
                <w:sz w:val="22"/>
                <w:szCs w:val="22"/>
              </w:rPr>
              <w:fldChar w:fldCharType="begin"/>
            </w:r>
            <w:r w:rsidR="00112F3E" w:rsidRPr="002875AF">
              <w:rPr>
                <w:rFonts w:ascii="Avenir Next" w:hAnsi="Avenir Next"/>
                <w:noProof/>
                <w:webHidden/>
                <w:sz w:val="22"/>
                <w:szCs w:val="22"/>
              </w:rPr>
              <w:instrText xml:space="preserve"> PAGEREF _Toc80395411 \h </w:instrText>
            </w:r>
            <w:r w:rsidR="00112F3E" w:rsidRPr="002875AF">
              <w:rPr>
                <w:rFonts w:ascii="Avenir Next" w:hAnsi="Avenir Next"/>
                <w:noProof/>
                <w:webHidden/>
                <w:sz w:val="22"/>
                <w:szCs w:val="22"/>
              </w:rPr>
            </w:r>
            <w:r w:rsidR="00112F3E" w:rsidRPr="002875AF">
              <w:rPr>
                <w:rFonts w:ascii="Avenir Next" w:hAnsi="Avenir Next"/>
                <w:noProof/>
                <w:webHidden/>
                <w:sz w:val="22"/>
                <w:szCs w:val="22"/>
              </w:rPr>
              <w:fldChar w:fldCharType="separate"/>
            </w:r>
            <w:r>
              <w:rPr>
                <w:rFonts w:ascii="Avenir Next" w:hAnsi="Avenir Next"/>
                <w:noProof/>
                <w:webHidden/>
                <w:sz w:val="22"/>
                <w:szCs w:val="22"/>
              </w:rPr>
              <w:t>19</w:t>
            </w:r>
            <w:r w:rsidR="00112F3E" w:rsidRPr="002875AF">
              <w:rPr>
                <w:rFonts w:ascii="Avenir Next" w:hAnsi="Avenir Next"/>
                <w:noProof/>
                <w:webHidden/>
                <w:sz w:val="22"/>
                <w:szCs w:val="22"/>
              </w:rPr>
              <w:fldChar w:fldCharType="end"/>
            </w:r>
          </w:hyperlink>
        </w:p>
        <w:p w14:paraId="18767D1A" w14:textId="45A5A3EC" w:rsidR="00801D8F" w:rsidRPr="002875AF" w:rsidRDefault="00801D8F">
          <w:pPr>
            <w:rPr>
              <w:rFonts w:ascii="Avenir Next" w:hAnsi="Avenir Next"/>
            </w:rPr>
          </w:pPr>
          <w:r w:rsidRPr="002875AF">
            <w:rPr>
              <w:rFonts w:ascii="Avenir Next" w:hAnsi="Avenir Next"/>
              <w:b/>
              <w:bCs/>
              <w:noProof/>
            </w:rPr>
            <w:fldChar w:fldCharType="end"/>
          </w:r>
        </w:p>
      </w:sdtContent>
    </w:sdt>
    <w:p w14:paraId="123D2973" w14:textId="4F6BE722" w:rsidR="00FB107E" w:rsidRDefault="00FB107E" w:rsidP="00FB107E">
      <w:pPr>
        <w:pStyle w:val="paragraph"/>
        <w:spacing w:before="0" w:beforeAutospacing="0" w:after="0" w:afterAutospacing="0"/>
        <w:textAlignment w:val="baseline"/>
        <w:rPr>
          <w:rStyle w:val="eop"/>
          <w:rFonts w:ascii="Avenir Next" w:hAnsi="Avenir Next" w:cs="Arial"/>
          <w:color w:val="000000"/>
          <w:sz w:val="22"/>
          <w:szCs w:val="22"/>
        </w:rPr>
      </w:pPr>
    </w:p>
    <w:p w14:paraId="798EF2B1" w14:textId="7C016D5A" w:rsidR="00FB107E" w:rsidRDefault="00FB107E">
      <w:pPr>
        <w:rPr>
          <w:rStyle w:val="eop"/>
          <w:rFonts w:ascii="Avenir Next" w:eastAsia="Times New Roman" w:hAnsi="Avenir Next" w:cs="Arial"/>
          <w:color w:val="000000"/>
          <w:sz w:val="22"/>
          <w:szCs w:val="22"/>
        </w:rPr>
      </w:pPr>
      <w:r>
        <w:rPr>
          <w:rStyle w:val="eop"/>
          <w:rFonts w:ascii="Avenir Next" w:hAnsi="Avenir Next" w:cs="Arial"/>
          <w:color w:val="000000"/>
          <w:sz w:val="22"/>
          <w:szCs w:val="22"/>
        </w:rPr>
        <w:br w:type="page"/>
      </w:r>
    </w:p>
    <w:p w14:paraId="500468A1" w14:textId="43159C50" w:rsidR="00FB107E" w:rsidRPr="00825871" w:rsidRDefault="00F107DC" w:rsidP="00A70898">
      <w:pPr>
        <w:pStyle w:val="Heading1"/>
        <w:pBdr>
          <w:top w:val="single" w:sz="4" w:space="1" w:color="auto"/>
          <w:left w:val="single" w:sz="4" w:space="1" w:color="auto"/>
          <w:bottom w:val="single" w:sz="4" w:space="1" w:color="auto"/>
          <w:right w:val="single" w:sz="4" w:space="1" w:color="auto"/>
        </w:pBdr>
        <w:rPr>
          <w:rStyle w:val="normaltextrun"/>
        </w:rPr>
      </w:pPr>
      <w:bookmarkStart w:id="6" w:name="_Toc80395396"/>
      <w:r w:rsidRPr="00825871">
        <w:rPr>
          <w:rStyle w:val="normaltextrun"/>
        </w:rPr>
        <w:lastRenderedPageBreak/>
        <w:t>Key Messages</w:t>
      </w:r>
      <w:bookmarkEnd w:id="6"/>
    </w:p>
    <w:p w14:paraId="6868FAC3" w14:textId="31097381" w:rsidR="00FB107E" w:rsidRDefault="00FB107E" w:rsidP="00A70898">
      <w:pPr>
        <w:pBdr>
          <w:top w:val="single" w:sz="4" w:space="1" w:color="auto"/>
          <w:left w:val="single" w:sz="4" w:space="1" w:color="auto"/>
          <w:bottom w:val="single" w:sz="4" w:space="1" w:color="auto"/>
          <w:right w:val="single" w:sz="4" w:space="1" w:color="auto"/>
        </w:pBdr>
        <w:rPr>
          <w:rFonts w:ascii="Avenir Next" w:hAnsi="Avenir Next"/>
          <w:b/>
          <w:sz w:val="22"/>
        </w:rPr>
      </w:pPr>
    </w:p>
    <w:p w14:paraId="464F4D8F" w14:textId="4F06C35D" w:rsidR="00921C6F" w:rsidRPr="002C4C23" w:rsidRDefault="00F107DC" w:rsidP="00A70898">
      <w:pPr>
        <w:pBdr>
          <w:top w:val="single" w:sz="4" w:space="1" w:color="auto"/>
          <w:left w:val="single" w:sz="4" w:space="1" w:color="auto"/>
          <w:bottom w:val="single" w:sz="4" w:space="1" w:color="auto"/>
          <w:right w:val="single" w:sz="4" w:space="1" w:color="auto"/>
        </w:pBdr>
        <w:rPr>
          <w:rFonts w:ascii="Avenir Next" w:hAnsi="Avenir Next"/>
          <w:b/>
          <w:sz w:val="22"/>
        </w:rPr>
      </w:pPr>
      <w:r>
        <w:rPr>
          <w:rFonts w:ascii="Avenir Next" w:hAnsi="Avenir Next"/>
          <w:b/>
          <w:sz w:val="22"/>
        </w:rPr>
        <w:t xml:space="preserve">1. </w:t>
      </w:r>
      <w:r w:rsidR="00CF5BFC" w:rsidRPr="002C4C23">
        <w:rPr>
          <w:rFonts w:ascii="Avenir Next" w:hAnsi="Avenir Next"/>
          <w:b/>
          <w:sz w:val="22"/>
        </w:rPr>
        <w:t>Why health systems matter</w:t>
      </w:r>
      <w:r w:rsidR="00ED6263" w:rsidRPr="002C4C23">
        <w:rPr>
          <w:rFonts w:ascii="Avenir Next" w:hAnsi="Avenir Next"/>
          <w:b/>
          <w:sz w:val="22"/>
        </w:rPr>
        <w:t xml:space="preserve"> for UHC and health security</w:t>
      </w:r>
    </w:p>
    <w:p w14:paraId="1E0D051C" w14:textId="50270130" w:rsidR="003E55D2" w:rsidRDefault="006C2F95" w:rsidP="00A70898">
      <w:pPr>
        <w:pStyle w:val="ListParagraph"/>
        <w:numPr>
          <w:ilvl w:val="0"/>
          <w:numId w:val="5"/>
        </w:numPr>
        <w:pBdr>
          <w:top w:val="single" w:sz="4" w:space="1" w:color="auto"/>
          <w:left w:val="single" w:sz="4" w:space="1" w:color="auto"/>
          <w:bottom w:val="single" w:sz="4" w:space="1" w:color="auto"/>
          <w:right w:val="single" w:sz="4" w:space="1" w:color="auto"/>
        </w:pBdr>
        <w:ind w:left="360"/>
        <w:rPr>
          <w:rFonts w:ascii="Avenir Next" w:hAnsi="Avenir Next"/>
          <w:bCs/>
          <w:sz w:val="22"/>
        </w:rPr>
      </w:pPr>
      <w:r>
        <w:rPr>
          <w:rFonts w:ascii="Avenir Next" w:hAnsi="Avenir Next"/>
          <w:bCs/>
          <w:sz w:val="22"/>
        </w:rPr>
        <w:t xml:space="preserve">From the outset we must be clear on </w:t>
      </w:r>
      <w:r w:rsidR="00DF7E07">
        <w:rPr>
          <w:rFonts w:ascii="Avenir Next" w:hAnsi="Avenir Next"/>
          <w:bCs/>
          <w:sz w:val="22"/>
        </w:rPr>
        <w:t>intended</w:t>
      </w:r>
      <w:r>
        <w:rPr>
          <w:rFonts w:ascii="Avenir Next" w:hAnsi="Avenir Next"/>
          <w:bCs/>
          <w:sz w:val="22"/>
        </w:rPr>
        <w:t xml:space="preserve"> goals (</w:t>
      </w:r>
      <w:r w:rsidR="00802A44">
        <w:rPr>
          <w:rFonts w:ascii="Avenir Next" w:hAnsi="Avenir Next"/>
          <w:bCs/>
          <w:sz w:val="22"/>
        </w:rPr>
        <w:t>UHC</w:t>
      </w:r>
      <w:r>
        <w:rPr>
          <w:rFonts w:ascii="Avenir Next" w:hAnsi="Avenir Next"/>
          <w:bCs/>
          <w:sz w:val="22"/>
        </w:rPr>
        <w:t xml:space="preserve"> and health security), means (strengthening health systems)</w:t>
      </w:r>
      <w:r w:rsidR="00802A44">
        <w:rPr>
          <w:rFonts w:ascii="Avenir Next" w:hAnsi="Avenir Next"/>
          <w:bCs/>
          <w:sz w:val="22"/>
        </w:rPr>
        <w:t xml:space="preserve"> and approach (</w:t>
      </w:r>
      <w:r w:rsidR="003734CC">
        <w:rPr>
          <w:rFonts w:ascii="Avenir Next" w:hAnsi="Avenir Next"/>
          <w:bCs/>
          <w:sz w:val="22"/>
        </w:rPr>
        <w:t>primary health care</w:t>
      </w:r>
      <w:r w:rsidR="00802A44">
        <w:rPr>
          <w:rFonts w:ascii="Avenir Next" w:hAnsi="Avenir Next"/>
          <w:bCs/>
          <w:sz w:val="22"/>
        </w:rPr>
        <w:t xml:space="preserve">). </w:t>
      </w:r>
      <w:r w:rsidR="003E55D2" w:rsidRPr="003E55D2">
        <w:rPr>
          <w:rFonts w:ascii="Avenir Next" w:hAnsi="Avenir Next"/>
          <w:bCs/>
          <w:sz w:val="22"/>
        </w:rPr>
        <w:t>Universal health coverage and health security are what we want. Strengthening health systems is what we must do.</w:t>
      </w:r>
      <w:r w:rsidR="00C2091E">
        <w:rPr>
          <w:rFonts w:ascii="Avenir Next" w:hAnsi="Avenir Next"/>
          <w:bCs/>
          <w:sz w:val="22"/>
        </w:rPr>
        <w:t xml:space="preserve"> </w:t>
      </w:r>
    </w:p>
    <w:p w14:paraId="5502167A" w14:textId="740AB4FB" w:rsidR="003E55D2" w:rsidRDefault="003E55D2" w:rsidP="00A70898">
      <w:pPr>
        <w:pStyle w:val="ListParagraph"/>
        <w:numPr>
          <w:ilvl w:val="0"/>
          <w:numId w:val="5"/>
        </w:numPr>
        <w:pBdr>
          <w:top w:val="single" w:sz="4" w:space="1" w:color="auto"/>
          <w:left w:val="single" w:sz="4" w:space="1" w:color="auto"/>
          <w:bottom w:val="single" w:sz="4" w:space="1" w:color="auto"/>
          <w:right w:val="single" w:sz="4" w:space="1" w:color="auto"/>
        </w:pBdr>
        <w:ind w:left="360"/>
        <w:rPr>
          <w:rFonts w:ascii="Avenir Next" w:hAnsi="Avenir Next"/>
          <w:bCs/>
          <w:sz w:val="22"/>
        </w:rPr>
      </w:pPr>
      <w:r w:rsidRPr="003E55D2">
        <w:rPr>
          <w:rFonts w:ascii="Avenir Next" w:hAnsi="Avenir Next"/>
          <w:bCs/>
          <w:sz w:val="22"/>
        </w:rPr>
        <w:t>COVID-19 has created huge challenges for both health security and UHC</w:t>
      </w:r>
      <w:r w:rsidR="006C2F95">
        <w:rPr>
          <w:rFonts w:ascii="Avenir Next" w:hAnsi="Avenir Next"/>
          <w:bCs/>
          <w:sz w:val="22"/>
        </w:rPr>
        <w:t>.</w:t>
      </w:r>
    </w:p>
    <w:p w14:paraId="2C4515CB" w14:textId="0437C5F1" w:rsidR="00C2091E" w:rsidRDefault="00C2091E" w:rsidP="00A70898">
      <w:pPr>
        <w:pStyle w:val="ListParagraph"/>
        <w:numPr>
          <w:ilvl w:val="0"/>
          <w:numId w:val="5"/>
        </w:numPr>
        <w:pBdr>
          <w:top w:val="single" w:sz="4" w:space="1" w:color="auto"/>
          <w:left w:val="single" w:sz="4" w:space="1" w:color="auto"/>
          <w:bottom w:val="single" w:sz="4" w:space="1" w:color="auto"/>
          <w:right w:val="single" w:sz="4" w:space="1" w:color="auto"/>
        </w:pBdr>
        <w:ind w:left="360"/>
        <w:rPr>
          <w:rFonts w:ascii="Avenir Next" w:hAnsi="Avenir Next"/>
          <w:bCs/>
          <w:sz w:val="22"/>
        </w:rPr>
      </w:pPr>
      <w:r w:rsidRPr="00C2091E">
        <w:rPr>
          <w:rFonts w:ascii="Avenir Next" w:hAnsi="Avenir Next"/>
          <w:bCs/>
          <w:sz w:val="22"/>
        </w:rPr>
        <w:t>Strengthening health systems is the most efficient and sustainable way to reach UHC and health security goals. This is the right thing to do, as a crucial step towards health for all, and the smart thing to do, for wider social, political, and economic reasons</w:t>
      </w:r>
      <w:r w:rsidR="006C2F95">
        <w:rPr>
          <w:rFonts w:ascii="Avenir Next" w:hAnsi="Avenir Next"/>
          <w:bCs/>
          <w:sz w:val="22"/>
        </w:rPr>
        <w:t>.</w:t>
      </w:r>
    </w:p>
    <w:p w14:paraId="6AB16DB4" w14:textId="77777777" w:rsidR="00AE0BFC" w:rsidRPr="007A6560" w:rsidRDefault="00AE0BFC" w:rsidP="00A70898">
      <w:pPr>
        <w:pBdr>
          <w:top w:val="single" w:sz="4" w:space="1" w:color="auto"/>
          <w:left w:val="single" w:sz="4" w:space="1" w:color="auto"/>
          <w:bottom w:val="single" w:sz="4" w:space="1" w:color="auto"/>
          <w:right w:val="single" w:sz="4" w:space="1" w:color="auto"/>
        </w:pBdr>
        <w:rPr>
          <w:rFonts w:ascii="Avenir Next" w:hAnsi="Avenir Next"/>
          <w:bCs/>
          <w:sz w:val="11"/>
          <w:szCs w:val="11"/>
        </w:rPr>
      </w:pPr>
    </w:p>
    <w:p w14:paraId="5E6AE289" w14:textId="22399866" w:rsidR="00CF5BFC" w:rsidRPr="002C4C23" w:rsidRDefault="00F107DC" w:rsidP="00A70898">
      <w:pPr>
        <w:pBdr>
          <w:top w:val="single" w:sz="4" w:space="1" w:color="auto"/>
          <w:left w:val="single" w:sz="4" w:space="1" w:color="auto"/>
          <w:bottom w:val="single" w:sz="4" w:space="1" w:color="auto"/>
          <w:right w:val="single" w:sz="4" w:space="1" w:color="auto"/>
        </w:pBdr>
        <w:rPr>
          <w:rFonts w:ascii="Avenir Next" w:hAnsi="Avenir Next"/>
          <w:b/>
          <w:sz w:val="22"/>
        </w:rPr>
      </w:pPr>
      <w:r>
        <w:rPr>
          <w:rFonts w:ascii="Avenir Next" w:hAnsi="Avenir Next"/>
          <w:b/>
          <w:sz w:val="22"/>
        </w:rPr>
        <w:t xml:space="preserve">2. </w:t>
      </w:r>
      <w:r w:rsidR="00CF5BFC" w:rsidRPr="002C4C23">
        <w:rPr>
          <w:rFonts w:ascii="Avenir Next" w:hAnsi="Avenir Next"/>
          <w:b/>
          <w:sz w:val="22"/>
        </w:rPr>
        <w:t>Strengthening health systems: what does it take?</w:t>
      </w:r>
    </w:p>
    <w:p w14:paraId="1D0994E2" w14:textId="6BA0488B" w:rsidR="00921C6F" w:rsidRDefault="00921C6F" w:rsidP="00A70898">
      <w:pPr>
        <w:pStyle w:val="ListParagraph"/>
        <w:numPr>
          <w:ilvl w:val="0"/>
          <w:numId w:val="5"/>
        </w:numPr>
        <w:pBdr>
          <w:top w:val="single" w:sz="4" w:space="1" w:color="auto"/>
          <w:left w:val="single" w:sz="4" w:space="1" w:color="auto"/>
          <w:bottom w:val="single" w:sz="4" w:space="1" w:color="auto"/>
          <w:right w:val="single" w:sz="4" w:space="1" w:color="auto"/>
        </w:pBdr>
        <w:ind w:left="360"/>
        <w:rPr>
          <w:rFonts w:ascii="Avenir Next" w:hAnsi="Avenir Next"/>
          <w:bCs/>
          <w:sz w:val="22"/>
        </w:rPr>
      </w:pPr>
      <w:r w:rsidRPr="00921C6F">
        <w:rPr>
          <w:rFonts w:ascii="Avenir Next" w:hAnsi="Avenir Next"/>
          <w:bCs/>
          <w:sz w:val="22"/>
        </w:rPr>
        <w:t>Since the start of the pandemic, several important initiatives and reports (</w:t>
      </w:r>
      <w:r w:rsidR="00AE0BFC">
        <w:rPr>
          <w:rFonts w:ascii="Avenir Next" w:hAnsi="Avenir Next"/>
          <w:bCs/>
          <w:sz w:val="22"/>
        </w:rPr>
        <w:t>mostly</w:t>
      </w:r>
      <w:r w:rsidRPr="00921C6F">
        <w:rPr>
          <w:rFonts w:ascii="Avenir Next" w:hAnsi="Avenir Next"/>
          <w:bCs/>
          <w:sz w:val="22"/>
        </w:rPr>
        <w:t xml:space="preserve"> involving organizations that are part of UHC2030) have made recommendations, directly or indirectly, on how strengthening health systems will contribute to UHC and health security goals.</w:t>
      </w:r>
      <w:r w:rsidR="00C124BC">
        <w:rPr>
          <w:rFonts w:ascii="Avenir Next" w:hAnsi="Avenir Next"/>
          <w:bCs/>
          <w:sz w:val="22"/>
        </w:rPr>
        <w:t xml:space="preserve"> </w:t>
      </w:r>
      <w:r w:rsidR="00B15B71">
        <w:rPr>
          <w:rFonts w:ascii="Avenir Next" w:hAnsi="Avenir Next"/>
          <w:bCs/>
          <w:sz w:val="22"/>
        </w:rPr>
        <w:t>UHC2030 can help to synthesize key messages for its membership.</w:t>
      </w:r>
    </w:p>
    <w:p w14:paraId="6E3B603D" w14:textId="08ED3C29" w:rsidR="00ED6263" w:rsidRDefault="00AE0BFC" w:rsidP="00A70898">
      <w:pPr>
        <w:pStyle w:val="ListParagraph"/>
        <w:numPr>
          <w:ilvl w:val="0"/>
          <w:numId w:val="5"/>
        </w:numPr>
        <w:pBdr>
          <w:top w:val="single" w:sz="4" w:space="1" w:color="auto"/>
          <w:left w:val="single" w:sz="4" w:space="1" w:color="auto"/>
          <w:bottom w:val="single" w:sz="4" w:space="1" w:color="auto"/>
          <w:right w:val="single" w:sz="4" w:space="1" w:color="auto"/>
        </w:pBdr>
        <w:ind w:left="360"/>
        <w:rPr>
          <w:rFonts w:ascii="Avenir Next" w:hAnsi="Avenir Next"/>
          <w:bCs/>
          <w:sz w:val="22"/>
        </w:rPr>
      </w:pPr>
      <w:r w:rsidRPr="009C37E4">
        <w:rPr>
          <w:rFonts w:ascii="Avenir Next" w:hAnsi="Avenir Next"/>
          <w:bCs/>
          <w:i/>
          <w:iCs/>
          <w:sz w:val="22"/>
        </w:rPr>
        <w:t>Equity</w:t>
      </w:r>
      <w:r w:rsidRPr="00AE0BFC">
        <w:rPr>
          <w:rFonts w:ascii="Avenir Next" w:hAnsi="Avenir Next"/>
          <w:bCs/>
          <w:sz w:val="22"/>
        </w:rPr>
        <w:t xml:space="preserve"> and </w:t>
      </w:r>
      <w:r w:rsidRPr="009C37E4">
        <w:rPr>
          <w:rFonts w:ascii="Avenir Next" w:hAnsi="Avenir Next"/>
          <w:bCs/>
          <w:i/>
          <w:iCs/>
          <w:sz w:val="22"/>
        </w:rPr>
        <w:t>resilience</w:t>
      </w:r>
      <w:r w:rsidRPr="00AE0BFC">
        <w:rPr>
          <w:rFonts w:ascii="Avenir Next" w:hAnsi="Avenir Next"/>
          <w:bCs/>
          <w:sz w:val="22"/>
        </w:rPr>
        <w:t xml:space="preserve"> are cross-cutting policy objectives entwined in UHC and health security goals, and must be explicit throughout efforts to strengthen health systems.</w:t>
      </w:r>
    </w:p>
    <w:p w14:paraId="45F62F47" w14:textId="02821260" w:rsidR="003F70DC" w:rsidRDefault="00B15B71" w:rsidP="00A70898">
      <w:pPr>
        <w:pStyle w:val="ListParagraph"/>
        <w:numPr>
          <w:ilvl w:val="0"/>
          <w:numId w:val="5"/>
        </w:numPr>
        <w:pBdr>
          <w:top w:val="single" w:sz="4" w:space="1" w:color="auto"/>
          <w:left w:val="single" w:sz="4" w:space="1" w:color="auto"/>
          <w:bottom w:val="single" w:sz="4" w:space="1" w:color="auto"/>
          <w:right w:val="single" w:sz="4" w:space="1" w:color="auto"/>
        </w:pBdr>
        <w:ind w:left="360"/>
        <w:rPr>
          <w:rFonts w:ascii="Avenir Next" w:hAnsi="Avenir Next"/>
          <w:bCs/>
          <w:sz w:val="22"/>
        </w:rPr>
      </w:pPr>
      <w:r w:rsidRPr="00B15B71">
        <w:rPr>
          <w:rFonts w:ascii="Avenir Next" w:hAnsi="Avenir Next"/>
          <w:bCs/>
          <w:sz w:val="22"/>
        </w:rPr>
        <w:t xml:space="preserve">Accelerating progress on UHC and health security requires </w:t>
      </w:r>
      <w:r w:rsidR="005F3497">
        <w:rPr>
          <w:rFonts w:ascii="Avenir Next" w:hAnsi="Avenir Next"/>
          <w:bCs/>
          <w:sz w:val="22"/>
        </w:rPr>
        <w:t xml:space="preserve">‘systems shifts’ </w:t>
      </w:r>
      <w:r w:rsidR="007A6560">
        <w:rPr>
          <w:rFonts w:ascii="Avenir Next" w:hAnsi="Avenir Next"/>
          <w:bCs/>
          <w:sz w:val="22"/>
        </w:rPr>
        <w:t xml:space="preserve">in </w:t>
      </w:r>
      <w:r w:rsidR="007A6560" w:rsidRPr="00296121">
        <w:rPr>
          <w:rFonts w:ascii="Avenir Next" w:hAnsi="Avenir Next"/>
          <w:bCs/>
          <w:i/>
          <w:iCs/>
          <w:sz w:val="22"/>
        </w:rPr>
        <w:t>investment</w:t>
      </w:r>
      <w:r w:rsidR="007A6560">
        <w:rPr>
          <w:rFonts w:ascii="Avenir Next" w:hAnsi="Avenir Next"/>
          <w:bCs/>
          <w:sz w:val="22"/>
        </w:rPr>
        <w:t xml:space="preserve"> and </w:t>
      </w:r>
      <w:r w:rsidR="007A6560" w:rsidRPr="00296121">
        <w:rPr>
          <w:rFonts w:ascii="Avenir Next" w:hAnsi="Avenir Next"/>
          <w:bCs/>
          <w:i/>
          <w:iCs/>
          <w:sz w:val="22"/>
        </w:rPr>
        <w:t>integration</w:t>
      </w:r>
      <w:r w:rsidR="007A6560">
        <w:rPr>
          <w:rFonts w:ascii="Avenir Next" w:hAnsi="Avenir Next"/>
          <w:bCs/>
          <w:sz w:val="22"/>
        </w:rPr>
        <w:t xml:space="preserve">. This means </w:t>
      </w:r>
      <w:r w:rsidRPr="00B15B71">
        <w:rPr>
          <w:rFonts w:ascii="Avenir Next" w:hAnsi="Avenir Next"/>
          <w:bCs/>
          <w:sz w:val="22"/>
        </w:rPr>
        <w:t>more and better-aligned resources for health systems, based on a PHC approach that brings together efforts to strengthen health service delivery, essential public health functions and emergency risk management.</w:t>
      </w:r>
    </w:p>
    <w:p w14:paraId="5093792B" w14:textId="77777777" w:rsidR="003F70DC" w:rsidRPr="007A6560" w:rsidRDefault="003F70DC" w:rsidP="00A70898">
      <w:pPr>
        <w:pBdr>
          <w:top w:val="single" w:sz="4" w:space="1" w:color="auto"/>
          <w:left w:val="single" w:sz="4" w:space="1" w:color="auto"/>
          <w:bottom w:val="single" w:sz="4" w:space="1" w:color="auto"/>
          <w:right w:val="single" w:sz="4" w:space="1" w:color="auto"/>
        </w:pBdr>
        <w:rPr>
          <w:rFonts w:ascii="Avenir Next" w:hAnsi="Avenir Next"/>
          <w:bCs/>
          <w:sz w:val="11"/>
          <w:szCs w:val="11"/>
        </w:rPr>
      </w:pPr>
    </w:p>
    <w:p w14:paraId="2243F2C3" w14:textId="265D9365" w:rsidR="003F70DC" w:rsidRPr="00483CE1" w:rsidRDefault="00483CE1" w:rsidP="00A70898">
      <w:pPr>
        <w:pBdr>
          <w:top w:val="single" w:sz="4" w:space="1" w:color="auto"/>
          <w:left w:val="single" w:sz="4" w:space="1" w:color="auto"/>
          <w:bottom w:val="single" w:sz="4" w:space="1" w:color="auto"/>
          <w:right w:val="single" w:sz="4" w:space="1" w:color="auto"/>
        </w:pBdr>
        <w:rPr>
          <w:rFonts w:ascii="Avenir Next" w:hAnsi="Avenir Next"/>
          <w:b/>
          <w:sz w:val="22"/>
        </w:rPr>
      </w:pPr>
      <w:r>
        <w:rPr>
          <w:rFonts w:ascii="Avenir Next" w:hAnsi="Avenir Next"/>
          <w:b/>
          <w:sz w:val="22"/>
        </w:rPr>
        <w:t xml:space="preserve">3. </w:t>
      </w:r>
      <w:r w:rsidR="003F70DC" w:rsidRPr="00483CE1">
        <w:rPr>
          <w:rFonts w:ascii="Avenir Next" w:hAnsi="Avenir Next"/>
          <w:b/>
          <w:sz w:val="22"/>
        </w:rPr>
        <w:t xml:space="preserve">Priority Actions and the role of UHC2030 constituencies </w:t>
      </w:r>
    </w:p>
    <w:p w14:paraId="6D847CED" w14:textId="0A177FB8" w:rsidR="00A0017B" w:rsidRDefault="00A0017B" w:rsidP="00A70898">
      <w:pPr>
        <w:pStyle w:val="ListParagraph"/>
        <w:numPr>
          <w:ilvl w:val="0"/>
          <w:numId w:val="6"/>
        </w:numPr>
        <w:pBdr>
          <w:top w:val="single" w:sz="4" w:space="1" w:color="auto"/>
          <w:left w:val="single" w:sz="4" w:space="1" w:color="auto"/>
          <w:bottom w:val="single" w:sz="4" w:space="1" w:color="auto"/>
          <w:right w:val="single" w:sz="4" w:space="1" w:color="auto"/>
        </w:pBdr>
        <w:rPr>
          <w:rFonts w:ascii="Avenir Next" w:hAnsi="Avenir Next"/>
          <w:bCs/>
          <w:sz w:val="22"/>
        </w:rPr>
      </w:pPr>
      <w:r w:rsidRPr="003F70DC">
        <w:rPr>
          <w:rFonts w:ascii="Avenir Next" w:hAnsi="Avenir Next"/>
          <w:bCs/>
          <w:sz w:val="22"/>
        </w:rPr>
        <w:t>UHC2030’s value is in mobilizing multi-stakeholder dialogue and action. Based on existing reports and initiatives, 12 priority health systems actions are proposed for policy objectives (equity and resilience) and systems shifts (financing and integration) towards UHC and health security goals.</w:t>
      </w:r>
    </w:p>
    <w:p w14:paraId="1A94C0EC" w14:textId="56DCA32E" w:rsidR="00405A24" w:rsidRPr="003F70DC" w:rsidRDefault="00405A24" w:rsidP="00A70898">
      <w:pPr>
        <w:pStyle w:val="ListParagraph"/>
        <w:numPr>
          <w:ilvl w:val="0"/>
          <w:numId w:val="6"/>
        </w:numPr>
        <w:pBdr>
          <w:top w:val="single" w:sz="4" w:space="1" w:color="auto"/>
          <w:left w:val="single" w:sz="4" w:space="1" w:color="auto"/>
          <w:bottom w:val="single" w:sz="4" w:space="1" w:color="auto"/>
          <w:right w:val="single" w:sz="4" w:space="1" w:color="auto"/>
        </w:pBdr>
        <w:rPr>
          <w:rFonts w:ascii="Avenir Next" w:hAnsi="Avenir Next"/>
          <w:bCs/>
          <w:sz w:val="22"/>
        </w:rPr>
      </w:pPr>
      <w:r w:rsidRPr="00405A24">
        <w:rPr>
          <w:rFonts w:ascii="Avenir Next" w:hAnsi="Avenir Next"/>
          <w:bCs/>
          <w:sz w:val="22"/>
        </w:rPr>
        <w:t>UHC2030 constituencies can make important contributions to collective action to strengthen health systems. This includes identifying how diverse stakeholders collaborate to mobilize political will and help design, implement and ensure accountability for stronger health systems, ensuring resilience and equity policy objectives are entwined throughout.</w:t>
      </w:r>
    </w:p>
    <w:p w14:paraId="632AE4B9" w14:textId="7F957FC5" w:rsidR="003E55D2" w:rsidRPr="007A6560" w:rsidRDefault="003E55D2" w:rsidP="00A70898">
      <w:pPr>
        <w:pBdr>
          <w:top w:val="single" w:sz="4" w:space="1" w:color="auto"/>
          <w:left w:val="single" w:sz="4" w:space="1" w:color="auto"/>
          <w:bottom w:val="single" w:sz="4" w:space="1" w:color="auto"/>
          <w:right w:val="single" w:sz="4" w:space="1" w:color="auto"/>
        </w:pBdr>
        <w:rPr>
          <w:rFonts w:ascii="Avenir Next" w:hAnsi="Avenir Next"/>
          <w:b/>
          <w:sz w:val="11"/>
          <w:szCs w:val="11"/>
        </w:rPr>
      </w:pPr>
    </w:p>
    <w:p w14:paraId="7DDA1200" w14:textId="2EF341B0" w:rsidR="00FB107E" w:rsidRPr="009B7D02" w:rsidRDefault="00FB107E" w:rsidP="00A70898">
      <w:pPr>
        <w:pBdr>
          <w:top w:val="single" w:sz="4" w:space="1" w:color="auto"/>
          <w:left w:val="single" w:sz="4" w:space="1" w:color="auto"/>
          <w:bottom w:val="single" w:sz="4" w:space="1" w:color="auto"/>
          <w:right w:val="single" w:sz="4" w:space="1" w:color="auto"/>
        </w:pBdr>
        <w:rPr>
          <w:rFonts w:ascii="Avenir Next" w:hAnsi="Avenir Next"/>
          <w:sz w:val="22"/>
          <w:u w:val="single"/>
        </w:rPr>
      </w:pPr>
      <w:r w:rsidRPr="009B7D02">
        <w:rPr>
          <w:rFonts w:ascii="Avenir Next" w:hAnsi="Avenir Next"/>
          <w:sz w:val="22"/>
          <w:u w:val="single"/>
        </w:rPr>
        <w:t>12 priority actions for stronger health systems</w:t>
      </w:r>
      <w:r w:rsidR="00283B8F" w:rsidRPr="009B7D02">
        <w:rPr>
          <w:rFonts w:ascii="Avenir Next" w:hAnsi="Avenir Next"/>
          <w:sz w:val="22"/>
          <w:u w:val="single"/>
        </w:rPr>
        <w:t>:</w:t>
      </w:r>
      <w:r w:rsidRPr="009B7D02">
        <w:rPr>
          <w:rFonts w:ascii="Avenir Next" w:hAnsi="Avenir Next"/>
          <w:sz w:val="22"/>
          <w:u w:val="single"/>
        </w:rPr>
        <w:t xml:space="preserve"> </w:t>
      </w:r>
    </w:p>
    <w:p w14:paraId="2D427901"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Mobilize political leadership for health systems</w:t>
      </w:r>
    </w:p>
    <w:p w14:paraId="6A28D462"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Ensure health systems focus and accountability in leaders’ commitments on health security</w:t>
      </w:r>
    </w:p>
    <w:p w14:paraId="3B689635"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 xml:space="preserve">Identify health systems actions to address inequities </w:t>
      </w:r>
    </w:p>
    <w:p w14:paraId="36574A98"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Implement PHC-focused health systems reforms</w:t>
      </w:r>
    </w:p>
    <w:p w14:paraId="4DD56CCE"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Cultivate a supportive policy, legal, and regulatory environment for health systems, especially innovation</w:t>
      </w:r>
    </w:p>
    <w:p w14:paraId="0FBBEE89"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Develop system-wide capacities for good quality PHC including health emergency risk management</w:t>
      </w:r>
    </w:p>
    <w:p w14:paraId="37BAAD20"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Increase domestic and international investments in the foundations of health systems</w:t>
      </w:r>
    </w:p>
    <w:p w14:paraId="0F9076AD"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Align funding flows for health systems</w:t>
      </w:r>
    </w:p>
    <w:p w14:paraId="34257A5A"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 xml:space="preserve">Empower and engage people, communities, civil society, private sector, and all other stakeholders to support health systems </w:t>
      </w:r>
    </w:p>
    <w:p w14:paraId="1CD3AEAE"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Strengthen multisectoral governance and coordination for health systems</w:t>
      </w:r>
    </w:p>
    <w:p w14:paraId="7FE116D5" w14:textId="77777777" w:rsidR="00851867" w:rsidRPr="00851867" w:rsidRDefault="00851867" w:rsidP="00851867">
      <w:pPr>
        <w:pStyle w:val="ListParagraph"/>
        <w:numPr>
          <w:ilvl w:val="0"/>
          <w:numId w:val="1"/>
        </w:numPr>
        <w:pBdr>
          <w:top w:val="single" w:sz="4" w:space="1" w:color="auto"/>
          <w:left w:val="single" w:sz="4" w:space="1" w:color="auto"/>
          <w:bottom w:val="single" w:sz="4" w:space="1" w:color="auto"/>
          <w:right w:val="single" w:sz="4" w:space="1" w:color="auto"/>
        </w:pBdr>
        <w:rPr>
          <w:rFonts w:ascii="Avenir Next" w:hAnsi="Avenir Next"/>
          <w:sz w:val="22"/>
        </w:rPr>
      </w:pPr>
      <w:r w:rsidRPr="00851867">
        <w:rPr>
          <w:rFonts w:ascii="Avenir Next" w:hAnsi="Avenir Next"/>
          <w:sz w:val="22"/>
        </w:rPr>
        <w:t>Ensure gender-equitable leadership and gender-responsive health systems</w:t>
      </w:r>
    </w:p>
    <w:p w14:paraId="4824B3DA" w14:textId="14F7E2CB" w:rsidR="00AC40BF" w:rsidRPr="002977AE" w:rsidRDefault="00851867" w:rsidP="002977AE">
      <w:pPr>
        <w:pStyle w:val="ListParagraph"/>
        <w:numPr>
          <w:ilvl w:val="0"/>
          <w:numId w:val="1"/>
        </w:numPr>
        <w:pBdr>
          <w:top w:val="single" w:sz="4" w:space="1" w:color="auto"/>
          <w:left w:val="single" w:sz="4" w:space="1" w:color="auto"/>
          <w:bottom w:val="single" w:sz="4" w:space="1" w:color="auto"/>
          <w:right w:val="single" w:sz="4" w:space="1" w:color="auto"/>
        </w:pBdr>
        <w:rPr>
          <w:rStyle w:val="normaltextrun"/>
          <w:rFonts w:ascii="Avenir Next" w:hAnsi="Avenir Next"/>
          <w:sz w:val="22"/>
        </w:rPr>
      </w:pPr>
      <w:r w:rsidRPr="00851867">
        <w:rPr>
          <w:rFonts w:ascii="Avenir Next" w:hAnsi="Avenir Next"/>
          <w:sz w:val="22"/>
        </w:rPr>
        <w:t>Align health systems action for UHC and health security</w:t>
      </w:r>
    </w:p>
    <w:bookmarkStart w:id="7" w:name="_Toc80395397"/>
    <w:p w14:paraId="7B0FAFC5" w14:textId="0955DBC1" w:rsidR="00E42B01" w:rsidRPr="00825871" w:rsidRDefault="004C704C" w:rsidP="00825871">
      <w:pPr>
        <w:pStyle w:val="Heading1"/>
        <w:rPr>
          <w:rStyle w:val="normaltextrun"/>
        </w:rPr>
      </w:pPr>
      <w:r w:rsidRPr="00825871">
        <w:rPr>
          <w:noProof/>
        </w:rPr>
        <w:lastRenderedPageBreak/>
        <mc:AlternateContent>
          <mc:Choice Requires="wps">
            <w:drawing>
              <wp:anchor distT="0" distB="0" distL="114300" distR="114300" simplePos="0" relativeHeight="251660288" behindDoc="1" locked="0" layoutInCell="1" allowOverlap="1" wp14:anchorId="3DDC394E" wp14:editId="1B0AA38D">
                <wp:simplePos x="0" y="0"/>
                <wp:positionH relativeFrom="column">
                  <wp:posOffset>-85725</wp:posOffset>
                </wp:positionH>
                <wp:positionV relativeFrom="paragraph">
                  <wp:posOffset>9525</wp:posOffset>
                </wp:positionV>
                <wp:extent cx="6143625" cy="780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43625" cy="78009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29976" id="Rectangle 1" o:spid="_x0000_s1026" style="position:absolute;margin-left:-6.75pt;margin-top:.75pt;width:483.75pt;height:6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" fillcolor="#f2f2f2 [3052]" strokecolor="#1f3763 [1604]" strokeweight="1pt"/>
            </w:pict>
          </mc:Fallback>
        </mc:AlternateContent>
      </w:r>
      <w:r w:rsidR="00917584" w:rsidRPr="00825871">
        <w:rPr>
          <w:rStyle w:val="normaltextrun"/>
        </w:rPr>
        <w:t>Definitions</w:t>
      </w:r>
      <w:bookmarkEnd w:id="7"/>
      <w:r w:rsidR="00917584" w:rsidRPr="00825871">
        <w:rPr>
          <w:rStyle w:val="normaltextrun"/>
        </w:rPr>
        <w:t xml:space="preserve"> </w:t>
      </w:r>
    </w:p>
    <w:p w14:paraId="0E84C7D1" w14:textId="77777777" w:rsidR="00E42B01" w:rsidRPr="00E42B01" w:rsidRDefault="00E42B01" w:rsidP="00DF172B">
      <w:pPr>
        <w:pStyle w:val="paragraph"/>
        <w:spacing w:before="0" w:beforeAutospacing="0" w:after="0" w:afterAutospacing="0"/>
        <w:textAlignment w:val="baseline"/>
        <w:rPr>
          <w:rStyle w:val="normaltextrun"/>
          <w:rFonts w:ascii="Avenir Next" w:hAnsi="Avenir Next" w:cs="Arial"/>
          <w:b/>
          <w:bCs/>
          <w:sz w:val="22"/>
        </w:rPr>
      </w:pPr>
    </w:p>
    <w:p w14:paraId="4D0B4CA9" w14:textId="5C5EDAE7" w:rsidR="00917584" w:rsidRPr="00E42B01" w:rsidRDefault="00E42B01" w:rsidP="00DF172B">
      <w:pPr>
        <w:pStyle w:val="paragraph"/>
        <w:spacing w:before="0" w:beforeAutospacing="0" w:after="0" w:afterAutospacing="0"/>
        <w:textAlignment w:val="baseline"/>
        <w:rPr>
          <w:rStyle w:val="normaltextrun"/>
          <w:rFonts w:ascii="Avenir Next" w:hAnsi="Avenir Next" w:cs="Arial"/>
          <w:sz w:val="22"/>
        </w:rPr>
      </w:pPr>
      <w:r w:rsidRPr="00E42B01">
        <w:rPr>
          <w:rStyle w:val="normaltextrun"/>
          <w:rFonts w:ascii="Avenir Next" w:hAnsi="Avenir Next" w:cs="Arial"/>
          <w:sz w:val="22"/>
        </w:rPr>
        <w:t>It is important to distinguish</w:t>
      </w:r>
      <w:r w:rsidR="00917584" w:rsidRPr="00E42B01">
        <w:rPr>
          <w:rStyle w:val="normaltextrun"/>
          <w:rFonts w:ascii="Avenir Next" w:hAnsi="Avenir Next" w:cs="Arial"/>
          <w:sz w:val="22"/>
        </w:rPr>
        <w:t xml:space="preserve"> </w:t>
      </w:r>
      <w:r w:rsidR="00917584" w:rsidRPr="00E42B01">
        <w:rPr>
          <w:rStyle w:val="normaltextrun"/>
          <w:rFonts w:ascii="Avenir Next" w:hAnsi="Avenir Next" w:cs="Arial"/>
          <w:i/>
          <w:iCs/>
          <w:sz w:val="22"/>
        </w:rPr>
        <w:t>goals</w:t>
      </w:r>
      <w:r w:rsidR="00917584" w:rsidRPr="00E42B01">
        <w:rPr>
          <w:rStyle w:val="normaltextrun"/>
          <w:rFonts w:ascii="Avenir Next" w:hAnsi="Avenir Next" w:cs="Arial"/>
          <w:sz w:val="22"/>
        </w:rPr>
        <w:t xml:space="preserve"> (UHC and health security), </w:t>
      </w:r>
      <w:r w:rsidR="00917584" w:rsidRPr="00E42B01">
        <w:rPr>
          <w:rStyle w:val="normaltextrun"/>
          <w:rFonts w:ascii="Avenir Next" w:hAnsi="Avenir Next" w:cs="Arial"/>
          <w:i/>
          <w:iCs/>
          <w:sz w:val="22"/>
        </w:rPr>
        <w:t>means</w:t>
      </w:r>
      <w:r w:rsidR="00917584" w:rsidRPr="00E42B01">
        <w:rPr>
          <w:rStyle w:val="normaltextrun"/>
          <w:rFonts w:ascii="Avenir Next" w:hAnsi="Avenir Next" w:cs="Arial"/>
          <w:sz w:val="22"/>
        </w:rPr>
        <w:t xml:space="preserve"> (strengthening health systems), </w:t>
      </w:r>
      <w:r w:rsidR="00917584" w:rsidRPr="00E42B01">
        <w:rPr>
          <w:rStyle w:val="normaltextrun"/>
          <w:rFonts w:ascii="Avenir Next" w:hAnsi="Avenir Next" w:cs="Arial"/>
          <w:i/>
          <w:iCs/>
          <w:sz w:val="22"/>
        </w:rPr>
        <w:t>approach</w:t>
      </w:r>
      <w:r w:rsidR="00917584" w:rsidRPr="00E42B01">
        <w:rPr>
          <w:rStyle w:val="normaltextrun"/>
          <w:rFonts w:ascii="Avenir Next" w:hAnsi="Avenir Next" w:cs="Arial"/>
          <w:sz w:val="22"/>
        </w:rPr>
        <w:t xml:space="preserve"> (primary health care) and cross-cutting </w:t>
      </w:r>
      <w:r w:rsidR="00917584" w:rsidRPr="00E42B01">
        <w:rPr>
          <w:rStyle w:val="normaltextrun"/>
          <w:rFonts w:ascii="Avenir Next" w:hAnsi="Avenir Next" w:cs="Arial"/>
          <w:i/>
          <w:iCs/>
          <w:sz w:val="22"/>
        </w:rPr>
        <w:t>policy objectives</w:t>
      </w:r>
      <w:r w:rsidR="00917584" w:rsidRPr="00E42B01">
        <w:rPr>
          <w:rStyle w:val="normaltextrun"/>
          <w:rFonts w:ascii="Avenir Next" w:hAnsi="Avenir Next" w:cs="Arial"/>
          <w:sz w:val="22"/>
        </w:rPr>
        <w:t xml:space="preserve"> (equity and resilience)</w:t>
      </w:r>
    </w:p>
    <w:p w14:paraId="054E784D" w14:textId="63B87B41" w:rsidR="00917584" w:rsidRPr="00917584" w:rsidRDefault="00E42B01" w:rsidP="00DF172B">
      <w:pPr>
        <w:pStyle w:val="paragraph"/>
        <w:spacing w:before="0" w:beforeAutospacing="0" w:after="0" w:afterAutospacing="0"/>
        <w:jc w:val="center"/>
        <w:textAlignment w:val="baseline"/>
        <w:rPr>
          <w:rStyle w:val="normaltextrun"/>
          <w:rFonts w:ascii="Avenir Next" w:hAnsi="Avenir Next" w:cs="Arial"/>
          <w:b/>
          <w:bCs/>
          <w:sz w:val="22"/>
        </w:rPr>
      </w:pPr>
      <w:r>
        <w:rPr>
          <w:rStyle w:val="normaltextrun"/>
          <w:rFonts w:ascii="Avenir Next" w:hAnsi="Avenir Next" w:cs="Arial"/>
          <w:b/>
          <w:bCs/>
          <w:sz w:val="22"/>
        </w:rPr>
        <w:t>---</w:t>
      </w:r>
    </w:p>
    <w:p w14:paraId="3683F767" w14:textId="27416F74" w:rsidR="008E2727" w:rsidRPr="00774EDA" w:rsidRDefault="008E2727" w:rsidP="0038547D">
      <w:pPr>
        <w:pStyle w:val="paragraph"/>
        <w:numPr>
          <w:ilvl w:val="0"/>
          <w:numId w:val="7"/>
        </w:numPr>
        <w:spacing w:before="0" w:beforeAutospacing="0" w:after="0" w:afterAutospacing="0"/>
        <w:ind w:left="360"/>
        <w:textAlignment w:val="baseline"/>
        <w:rPr>
          <w:rStyle w:val="normaltextrun"/>
          <w:rFonts w:ascii="Avenir Next" w:hAnsi="Avenir Next" w:cs="Arial"/>
          <w:sz w:val="22"/>
        </w:rPr>
      </w:pPr>
      <w:r w:rsidRPr="00774EDA">
        <w:rPr>
          <w:rStyle w:val="normaltextrun"/>
          <w:rFonts w:ascii="Avenir Next" w:hAnsi="Avenir Next" w:cs="Arial"/>
          <w:b/>
          <w:bCs/>
          <w:i/>
          <w:iCs/>
          <w:sz w:val="22"/>
        </w:rPr>
        <w:t>Universal health coverage (UHC)</w:t>
      </w:r>
      <w:r w:rsidRPr="00774EDA">
        <w:rPr>
          <w:rStyle w:val="normaltextrun"/>
          <w:rFonts w:ascii="Avenir Next" w:hAnsi="Avenir Next" w:cs="Arial"/>
          <w:i/>
          <w:iCs/>
          <w:sz w:val="22"/>
        </w:rPr>
        <w:t xml:space="preserve"> </w:t>
      </w:r>
      <w:r w:rsidRPr="00774EDA">
        <w:rPr>
          <w:rStyle w:val="normaltextrun"/>
          <w:rFonts w:ascii="Avenir Next" w:hAnsi="Avenir Next" w:cs="Arial"/>
          <w:sz w:val="22"/>
        </w:rPr>
        <w:t>is the vision that everyone, everywhere can access the health services they need, without facing financial hardship. It includes the full range of essential health services, spanning health promotion, prevention, and treatment.</w:t>
      </w:r>
      <w:r>
        <w:rPr>
          <w:rStyle w:val="EndnoteReference"/>
          <w:rFonts w:ascii="Avenir Next" w:hAnsi="Avenir Next" w:cs="Arial"/>
          <w:sz w:val="22"/>
        </w:rPr>
        <w:endnoteReference w:id="1"/>
      </w:r>
      <w:r>
        <w:rPr>
          <w:rStyle w:val="normaltextrun"/>
          <w:rFonts w:ascii="Avenir Next" w:hAnsi="Avenir Next" w:cs="Arial"/>
          <w:sz w:val="22"/>
        </w:rPr>
        <w:t xml:space="preserve"> It is included in the SDGs as target 3.8, with two indicators: 3.8.1 for service coverage, and 3.8.2 for financial protection.</w:t>
      </w:r>
      <w:r w:rsidRPr="00580DA1">
        <w:rPr>
          <w:rStyle w:val="EndnoteReference"/>
          <w:rFonts w:ascii="Avenir Next" w:hAnsi="Avenir Next" w:cs="Arial"/>
          <w:sz w:val="22"/>
        </w:rPr>
        <w:t xml:space="preserve"> </w:t>
      </w:r>
      <w:r>
        <w:rPr>
          <w:rStyle w:val="EndnoteReference"/>
          <w:rFonts w:ascii="Avenir Next" w:hAnsi="Avenir Next" w:cs="Arial"/>
          <w:sz w:val="22"/>
        </w:rPr>
        <w:endnoteReference w:id="2"/>
      </w:r>
    </w:p>
    <w:p w14:paraId="61AA0E8C" w14:textId="77777777" w:rsidR="00E42B01" w:rsidRDefault="008E2727" w:rsidP="0038547D">
      <w:pPr>
        <w:pStyle w:val="paragraph"/>
        <w:numPr>
          <w:ilvl w:val="0"/>
          <w:numId w:val="7"/>
        </w:numPr>
        <w:spacing w:before="0" w:beforeAutospacing="0" w:after="0" w:afterAutospacing="0"/>
        <w:ind w:left="360"/>
        <w:textAlignment w:val="baseline"/>
        <w:rPr>
          <w:rStyle w:val="normaltextrun"/>
          <w:rFonts w:ascii="Avenir Next" w:hAnsi="Avenir Next" w:cs="Arial"/>
          <w:sz w:val="22"/>
        </w:rPr>
      </w:pPr>
      <w:r w:rsidRPr="00774EDA">
        <w:rPr>
          <w:rStyle w:val="normaltextrun"/>
          <w:rFonts w:ascii="Avenir Next" w:hAnsi="Avenir Next" w:cs="Arial"/>
          <w:b/>
          <w:bCs/>
          <w:i/>
          <w:iCs/>
          <w:sz w:val="22"/>
        </w:rPr>
        <w:t>Global health security (GHS)</w:t>
      </w:r>
      <w:r w:rsidRPr="00774EDA">
        <w:rPr>
          <w:rStyle w:val="normaltextrun"/>
          <w:rFonts w:ascii="Avenir Next" w:hAnsi="Avenir Next" w:cs="Arial"/>
          <w:sz w:val="22"/>
        </w:rPr>
        <w:t xml:space="preserve"> means minimizing the danger and impact of acute public health events that endanger people’s health, especially those that cross geographical regions and international boundaries. This includes preventing, detecting, and responding to infectious disease threats such as COVID-19.</w:t>
      </w:r>
      <w:r>
        <w:rPr>
          <w:rStyle w:val="EndnoteReference"/>
          <w:rFonts w:ascii="Avenir Next" w:hAnsi="Avenir Next" w:cs="Arial"/>
          <w:sz w:val="22"/>
        </w:rPr>
        <w:endnoteReference w:id="3"/>
      </w:r>
      <w:r>
        <w:rPr>
          <w:rStyle w:val="normaltextrun"/>
          <w:rFonts w:ascii="Avenir Next" w:hAnsi="Avenir Next" w:cs="Arial"/>
          <w:sz w:val="22"/>
        </w:rPr>
        <w:t xml:space="preserve"> It is included in the SDGs as target 3.D.</w:t>
      </w:r>
    </w:p>
    <w:p w14:paraId="2C02BFF3" w14:textId="175637DE" w:rsidR="008E2727" w:rsidRDefault="008E2727" w:rsidP="00DF172B">
      <w:pPr>
        <w:pStyle w:val="paragraph"/>
        <w:spacing w:before="0" w:beforeAutospacing="0" w:after="0" w:afterAutospacing="0"/>
        <w:jc w:val="center"/>
        <w:textAlignment w:val="baseline"/>
        <w:rPr>
          <w:rStyle w:val="normaltextrun"/>
          <w:rFonts w:ascii="Avenir Next" w:hAnsi="Avenir Next" w:cs="Arial"/>
          <w:sz w:val="22"/>
        </w:rPr>
      </w:pPr>
      <w:r>
        <w:rPr>
          <w:rStyle w:val="normaltextrun"/>
          <w:rFonts w:ascii="Avenir Next" w:hAnsi="Avenir Next" w:cs="Arial"/>
          <w:sz w:val="22"/>
        </w:rPr>
        <w:t>---</w:t>
      </w:r>
    </w:p>
    <w:p w14:paraId="008AA493" w14:textId="7572503B" w:rsidR="008E2727" w:rsidRDefault="008E2727" w:rsidP="0038547D">
      <w:pPr>
        <w:pStyle w:val="paragraph"/>
        <w:numPr>
          <w:ilvl w:val="0"/>
          <w:numId w:val="8"/>
        </w:numPr>
        <w:spacing w:before="0" w:beforeAutospacing="0" w:after="0" w:afterAutospacing="0"/>
        <w:ind w:left="360"/>
        <w:textAlignment w:val="baseline"/>
        <w:rPr>
          <w:rStyle w:val="normaltextrun"/>
          <w:rFonts w:ascii="Avenir Next" w:hAnsi="Avenir Next" w:cs="Arial"/>
          <w:sz w:val="22"/>
        </w:rPr>
      </w:pPr>
      <w:r w:rsidRPr="00774EDA">
        <w:rPr>
          <w:rStyle w:val="normaltextrun"/>
          <w:rFonts w:ascii="Avenir Next" w:hAnsi="Avenir Next" w:cs="Arial"/>
          <w:b/>
          <w:bCs/>
          <w:i/>
          <w:iCs/>
          <w:sz w:val="22"/>
        </w:rPr>
        <w:t>Health systems</w:t>
      </w:r>
      <w:r w:rsidRPr="00774EDA">
        <w:rPr>
          <w:rStyle w:val="normaltextrun"/>
          <w:rFonts w:ascii="Avenir Next" w:hAnsi="Avenir Next" w:cs="Arial"/>
          <w:b/>
          <w:bCs/>
          <w:sz w:val="22"/>
        </w:rPr>
        <w:t xml:space="preserve"> </w:t>
      </w:r>
      <w:r w:rsidRPr="00774EDA">
        <w:rPr>
          <w:rStyle w:val="normaltextrun"/>
          <w:rFonts w:ascii="Avenir Next" w:hAnsi="Avenir Next" w:cs="Arial"/>
          <w:sz w:val="22"/>
        </w:rPr>
        <w:t>consist of all organizations, people and actions whose primary intent is to promote, restore or maintain health.</w:t>
      </w:r>
      <w:r>
        <w:rPr>
          <w:rStyle w:val="normaltextrun"/>
          <w:rFonts w:ascii="Avenir Next" w:hAnsi="Avenir Next" w:cs="Arial"/>
          <w:sz w:val="22"/>
        </w:rPr>
        <w:t xml:space="preserve"> </w:t>
      </w:r>
      <w:r w:rsidRPr="00774EDA">
        <w:rPr>
          <w:rStyle w:val="normaltextrun"/>
          <w:rFonts w:ascii="Avenir Next" w:hAnsi="Avenir Next" w:cs="Arial"/>
          <w:sz w:val="22"/>
        </w:rPr>
        <w:t xml:space="preserve">Multiple frameworks exist to describe the main </w:t>
      </w:r>
      <w:r>
        <w:rPr>
          <w:rStyle w:val="normaltextrun"/>
          <w:rFonts w:ascii="Avenir Next" w:hAnsi="Avenir Next" w:cs="Arial"/>
          <w:sz w:val="22"/>
        </w:rPr>
        <w:t xml:space="preserve">health systems components, such as </w:t>
      </w:r>
      <w:r w:rsidRPr="00774EDA">
        <w:rPr>
          <w:rStyle w:val="normaltextrun"/>
          <w:rFonts w:ascii="Avenir Next" w:hAnsi="Avenir Next" w:cs="Arial"/>
          <w:sz w:val="22"/>
        </w:rPr>
        <w:t>WHO’s health systems ‘building blocks’ (leadership/governance, service</w:t>
      </w:r>
      <w:r>
        <w:rPr>
          <w:rStyle w:val="normaltextrun"/>
          <w:rFonts w:ascii="Avenir Next" w:hAnsi="Avenir Next" w:cs="Arial"/>
          <w:sz w:val="22"/>
        </w:rPr>
        <w:t>s</w:t>
      </w:r>
      <w:r w:rsidRPr="00774EDA">
        <w:rPr>
          <w:rStyle w:val="normaltextrun"/>
          <w:rFonts w:ascii="Avenir Next" w:hAnsi="Avenir Next" w:cs="Arial"/>
          <w:sz w:val="22"/>
        </w:rPr>
        <w:t>, health workforce, health information systems, medicines and other health products, health financing)</w:t>
      </w:r>
      <w:r>
        <w:rPr>
          <w:rStyle w:val="normaltextrun"/>
          <w:rFonts w:ascii="Avenir Next" w:hAnsi="Avenir Next" w:cs="Arial"/>
          <w:sz w:val="22"/>
        </w:rPr>
        <w:t>, functions (e.g. governance, financing, generating human and physical resources, service delivery) and policy objectives (e.g. quality, equity, efficiency, accountability, resilience, sustainability</w:t>
      </w:r>
      <w:r w:rsidR="00BA379D">
        <w:rPr>
          <w:rStyle w:val="normaltextrun"/>
          <w:rFonts w:ascii="Avenir Next" w:hAnsi="Avenir Next" w:cs="Arial"/>
          <w:sz w:val="22"/>
        </w:rPr>
        <w:t>)</w:t>
      </w:r>
      <w:r>
        <w:rPr>
          <w:rStyle w:val="normaltextrun"/>
          <w:rFonts w:ascii="Avenir Next" w:hAnsi="Avenir Next" w:cs="Arial"/>
          <w:sz w:val="22"/>
        </w:rPr>
        <w:t>.</w:t>
      </w:r>
      <w:r w:rsidRPr="00D60AEB">
        <w:rPr>
          <w:rStyle w:val="EndnoteReference"/>
          <w:rFonts w:ascii="Avenir Next" w:hAnsi="Avenir Next" w:cs="Arial"/>
          <w:sz w:val="22"/>
        </w:rPr>
        <w:t xml:space="preserve"> </w:t>
      </w:r>
      <w:r>
        <w:rPr>
          <w:rStyle w:val="EndnoteReference"/>
          <w:rFonts w:ascii="Avenir Next" w:hAnsi="Avenir Next" w:cs="Arial"/>
          <w:sz w:val="22"/>
        </w:rPr>
        <w:endnoteReference w:id="4"/>
      </w:r>
      <w:r>
        <w:t xml:space="preserve"> </w:t>
      </w:r>
      <w:r>
        <w:rPr>
          <w:rStyle w:val="EndnoteReference"/>
          <w:rFonts w:ascii="Avenir Next" w:hAnsi="Avenir Next" w:cs="Arial"/>
          <w:sz w:val="22"/>
        </w:rPr>
        <w:endnoteReference w:id="5"/>
      </w:r>
      <w:r>
        <w:t xml:space="preserve"> </w:t>
      </w:r>
      <w:r>
        <w:rPr>
          <w:rStyle w:val="EndnoteReference"/>
          <w:rFonts w:ascii="Avenir Next" w:hAnsi="Avenir Next" w:cs="Arial"/>
          <w:sz w:val="22"/>
        </w:rPr>
        <w:endnoteReference w:id="6"/>
      </w:r>
      <w:r>
        <w:rPr>
          <w:rStyle w:val="normaltextrun"/>
          <w:rFonts w:ascii="Avenir Next" w:hAnsi="Avenir Next" w:cs="Arial"/>
          <w:sz w:val="22"/>
        </w:rPr>
        <w:t xml:space="preserve">  UHC2030’s </w:t>
      </w:r>
      <w:r>
        <w:rPr>
          <w:rStyle w:val="normaltextrun"/>
          <w:rFonts w:ascii="Avenir Next" w:hAnsi="Avenir Next" w:cs="Arial"/>
          <w:i/>
          <w:iCs/>
          <w:sz w:val="22"/>
        </w:rPr>
        <w:t xml:space="preserve">Healthy systems, healthy lives </w:t>
      </w:r>
      <w:r>
        <w:rPr>
          <w:rStyle w:val="normaltextrun"/>
          <w:rFonts w:ascii="Avenir Next" w:hAnsi="Avenir Next" w:cs="Arial"/>
          <w:sz w:val="22"/>
        </w:rPr>
        <w:t>vision paper focuses on three policy areas for health systems: service delivery, health financing and governance.</w:t>
      </w:r>
      <w:r>
        <w:rPr>
          <w:rStyle w:val="EndnoteReference"/>
          <w:rFonts w:ascii="Avenir Next" w:hAnsi="Avenir Next" w:cs="Arial"/>
          <w:sz w:val="22"/>
        </w:rPr>
        <w:endnoteReference w:id="7"/>
      </w:r>
      <w:r>
        <w:rPr>
          <w:rStyle w:val="normaltextrun"/>
          <w:rFonts w:ascii="Avenir Next" w:hAnsi="Avenir Next" w:cs="Arial"/>
          <w:sz w:val="22"/>
        </w:rPr>
        <w:t xml:space="preserve"> </w:t>
      </w:r>
    </w:p>
    <w:p w14:paraId="61D83FF7" w14:textId="3864477C" w:rsidR="008E2727" w:rsidRPr="003F0EE6" w:rsidRDefault="008E2727" w:rsidP="0038547D">
      <w:pPr>
        <w:pStyle w:val="paragraph"/>
        <w:numPr>
          <w:ilvl w:val="0"/>
          <w:numId w:val="8"/>
        </w:numPr>
        <w:spacing w:before="0" w:beforeAutospacing="0" w:after="0" w:afterAutospacing="0"/>
        <w:ind w:left="360"/>
        <w:textAlignment w:val="baseline"/>
        <w:rPr>
          <w:rStyle w:val="normaltextrun"/>
          <w:rFonts w:ascii="Avenir Next" w:hAnsi="Avenir Next" w:cs="Arial"/>
          <w:sz w:val="22"/>
        </w:rPr>
      </w:pPr>
      <w:r>
        <w:rPr>
          <w:rStyle w:val="normaltextrun"/>
          <w:rFonts w:ascii="Avenir Next" w:hAnsi="Avenir Next" w:cs="Arial"/>
          <w:b/>
          <w:bCs/>
          <w:i/>
          <w:iCs/>
          <w:sz w:val="22"/>
        </w:rPr>
        <w:t>Strengthening h</w:t>
      </w:r>
      <w:r w:rsidRPr="00774EDA">
        <w:rPr>
          <w:rStyle w:val="normaltextrun"/>
          <w:rFonts w:ascii="Avenir Next" w:hAnsi="Avenir Next" w:cs="Arial"/>
          <w:b/>
          <w:bCs/>
          <w:i/>
          <w:iCs/>
          <w:sz w:val="22"/>
        </w:rPr>
        <w:t>ealth systems</w:t>
      </w:r>
      <w:r w:rsidRPr="00774EDA">
        <w:rPr>
          <w:rStyle w:val="normaltextrun"/>
          <w:rFonts w:ascii="Avenir Next" w:hAnsi="Avenir Next" w:cs="Arial"/>
          <w:b/>
          <w:bCs/>
          <w:sz w:val="22"/>
        </w:rPr>
        <w:t xml:space="preserve"> </w:t>
      </w:r>
      <w:r>
        <w:rPr>
          <w:rStyle w:val="normaltextrun"/>
          <w:rFonts w:ascii="Avenir Next" w:hAnsi="Avenir Next" w:cs="Arial"/>
          <w:sz w:val="22"/>
        </w:rPr>
        <w:t xml:space="preserve">refers to building capacities – whether across building blocks or related functions, processes, and policies – in a way that looks at the performance of the overall system. ‘Strengthening health systems’ is not necessarily the same as ‘support for health systems,’ which may be more targeted on specific services or interventions. Taking a systems perspective can support achievement of multiple health outcomes and bring </w:t>
      </w:r>
      <w:r w:rsidR="00181049">
        <w:rPr>
          <w:rStyle w:val="normaltextrun"/>
          <w:rFonts w:ascii="Avenir Next" w:hAnsi="Avenir Next" w:cs="Arial"/>
          <w:sz w:val="22"/>
        </w:rPr>
        <w:t xml:space="preserve">together </w:t>
      </w:r>
      <w:r>
        <w:rPr>
          <w:rStyle w:val="normaltextrun"/>
          <w:rFonts w:ascii="Avenir Next" w:hAnsi="Avenir Next" w:cs="Arial"/>
          <w:sz w:val="22"/>
        </w:rPr>
        <w:t>distinct agendas</w:t>
      </w:r>
      <w:r w:rsidR="00D95079">
        <w:rPr>
          <w:rStyle w:val="normaltextrun"/>
          <w:rFonts w:ascii="Avenir Next" w:hAnsi="Avenir Next" w:cs="Arial"/>
          <w:sz w:val="22"/>
        </w:rPr>
        <w:t>,</w:t>
      </w:r>
      <w:r>
        <w:rPr>
          <w:rStyle w:val="normaltextrun"/>
          <w:rFonts w:ascii="Avenir Next" w:hAnsi="Avenir Next" w:cs="Arial"/>
          <w:sz w:val="22"/>
        </w:rPr>
        <w:t xml:space="preserve"> such as UHC and health security</w:t>
      </w:r>
      <w:r w:rsidR="00D95079">
        <w:rPr>
          <w:rStyle w:val="normaltextrun"/>
          <w:rFonts w:ascii="Avenir Next" w:hAnsi="Avenir Next" w:cs="Arial"/>
          <w:sz w:val="22"/>
        </w:rPr>
        <w:t xml:space="preserve"> and/or a focus on multiple disease priorities</w:t>
      </w:r>
      <w:r>
        <w:rPr>
          <w:rStyle w:val="normaltextrun"/>
          <w:rFonts w:ascii="Avenir Next" w:hAnsi="Avenir Next" w:cs="Arial"/>
          <w:sz w:val="22"/>
        </w:rPr>
        <w:t>.</w:t>
      </w:r>
      <w:r>
        <w:rPr>
          <w:rStyle w:val="EndnoteReference"/>
          <w:rFonts w:ascii="Avenir Next" w:hAnsi="Avenir Next" w:cs="Arial"/>
          <w:sz w:val="22"/>
        </w:rPr>
        <w:endnoteReference w:id="8"/>
      </w:r>
      <w:r w:rsidRPr="00605161">
        <w:rPr>
          <w:rStyle w:val="normaltextrun"/>
          <w:rFonts w:ascii="Avenir Next" w:hAnsi="Avenir Next" w:cs="Arial"/>
          <w:sz w:val="22"/>
        </w:rPr>
        <w:t xml:space="preserve"> </w:t>
      </w:r>
      <w:r>
        <w:rPr>
          <w:rStyle w:val="EndnoteReference"/>
          <w:rFonts w:ascii="Avenir Next" w:hAnsi="Avenir Next" w:cs="Arial"/>
          <w:sz w:val="22"/>
        </w:rPr>
        <w:endnoteReference w:id="9"/>
      </w:r>
      <w:r>
        <w:rPr>
          <w:rStyle w:val="normaltextrun"/>
          <w:rFonts w:ascii="Avenir Next" w:hAnsi="Avenir Next" w:cs="Arial"/>
          <w:sz w:val="22"/>
        </w:rPr>
        <w:t xml:space="preserve"> </w:t>
      </w:r>
    </w:p>
    <w:p w14:paraId="401AD926" w14:textId="5FADB495" w:rsidR="008E2727" w:rsidRDefault="00533370" w:rsidP="00DF172B">
      <w:pPr>
        <w:pStyle w:val="paragraph"/>
        <w:spacing w:before="0" w:beforeAutospacing="0" w:after="0" w:afterAutospacing="0"/>
        <w:jc w:val="center"/>
        <w:textAlignment w:val="baseline"/>
        <w:rPr>
          <w:rStyle w:val="normaltextrun"/>
          <w:rFonts w:ascii="Avenir Next" w:hAnsi="Avenir Next" w:cs="Arial"/>
          <w:sz w:val="22"/>
        </w:rPr>
      </w:pPr>
      <w:r>
        <w:rPr>
          <w:rStyle w:val="normaltextrun"/>
          <w:rFonts w:ascii="Avenir Next" w:hAnsi="Avenir Next" w:cs="Arial"/>
          <w:sz w:val="22"/>
        </w:rPr>
        <w:t>---</w:t>
      </w:r>
    </w:p>
    <w:p w14:paraId="3B26FB11" w14:textId="77777777" w:rsidR="00533370" w:rsidRPr="00E070F8" w:rsidRDefault="00533370" w:rsidP="0038547D">
      <w:pPr>
        <w:pStyle w:val="paragraph"/>
        <w:numPr>
          <w:ilvl w:val="0"/>
          <w:numId w:val="9"/>
        </w:numPr>
        <w:spacing w:before="0" w:beforeAutospacing="0" w:after="0" w:afterAutospacing="0"/>
        <w:textAlignment w:val="baseline"/>
        <w:rPr>
          <w:rStyle w:val="normaltextrun"/>
          <w:rFonts w:ascii="Avenir Next" w:hAnsi="Avenir Next" w:cs="Arial"/>
          <w:b/>
          <w:bCs/>
          <w:sz w:val="22"/>
          <w:szCs w:val="22"/>
          <w:u w:val="single"/>
        </w:rPr>
      </w:pPr>
      <w:r w:rsidRPr="009E4A77">
        <w:rPr>
          <w:rStyle w:val="normaltextrun"/>
          <w:rFonts w:ascii="Avenir Next" w:hAnsi="Avenir Next" w:cs="Arial"/>
          <w:b/>
          <w:bCs/>
          <w:i/>
          <w:iCs/>
          <w:sz w:val="22"/>
          <w:szCs w:val="22"/>
        </w:rPr>
        <w:t>Primary health care</w:t>
      </w:r>
      <w:r w:rsidRPr="009E4A77">
        <w:rPr>
          <w:rStyle w:val="normaltextrun"/>
          <w:rFonts w:ascii="Avenir Next" w:hAnsi="Avenir Next" w:cs="Arial"/>
          <w:sz w:val="22"/>
          <w:szCs w:val="22"/>
        </w:rPr>
        <w:t xml:space="preserve"> is a whole-of-society approach to health that aims to maximize the level and distribution of health and well-being through three components: (a) primary care and essential public health functions as the core of integrated health services; (b) multisectoral policy and action; and (c) empowered people and communities. </w:t>
      </w:r>
      <w:r w:rsidRPr="009E4A77">
        <w:rPr>
          <w:rStyle w:val="normaltextrun"/>
          <w:rFonts w:ascii="Avenir Next" w:hAnsi="Avenir Next" w:cs="Arial"/>
          <w:b/>
          <w:bCs/>
          <w:sz w:val="22"/>
          <w:szCs w:val="22"/>
        </w:rPr>
        <w:t xml:space="preserve">A </w:t>
      </w:r>
      <w:r w:rsidRPr="009E4A77">
        <w:rPr>
          <w:rStyle w:val="normaltextrun"/>
          <w:rFonts w:ascii="Avenir Next" w:hAnsi="Avenir Next" w:cs="Arial"/>
          <w:b/>
          <w:bCs/>
          <w:i/>
          <w:iCs/>
          <w:sz w:val="22"/>
          <w:szCs w:val="22"/>
        </w:rPr>
        <w:t>primary health care-oriented health system</w:t>
      </w:r>
      <w:r w:rsidRPr="009E4A77">
        <w:rPr>
          <w:rStyle w:val="normaltextrun"/>
          <w:rFonts w:ascii="Avenir Next" w:hAnsi="Avenir Next" w:cs="Arial"/>
          <w:sz w:val="22"/>
          <w:szCs w:val="22"/>
        </w:rPr>
        <w:t xml:space="preserve"> maximiz</w:t>
      </w:r>
      <w:r>
        <w:rPr>
          <w:rStyle w:val="normaltextrun"/>
          <w:rFonts w:ascii="Avenir Next" w:hAnsi="Avenir Next" w:cs="Arial"/>
          <w:sz w:val="22"/>
          <w:szCs w:val="22"/>
        </w:rPr>
        <w:t>es</w:t>
      </w:r>
      <w:r w:rsidRPr="009E4A77">
        <w:rPr>
          <w:rStyle w:val="normaltextrun"/>
          <w:rFonts w:ascii="Avenir Next" w:hAnsi="Avenir Next" w:cs="Arial"/>
          <w:sz w:val="22"/>
          <w:szCs w:val="22"/>
        </w:rPr>
        <w:t xml:space="preserve"> equity and solidarity</w:t>
      </w:r>
      <w:r>
        <w:rPr>
          <w:rStyle w:val="normaltextrun"/>
          <w:rFonts w:ascii="Avenir Next" w:hAnsi="Avenir Next" w:cs="Arial"/>
          <w:sz w:val="22"/>
          <w:szCs w:val="22"/>
        </w:rPr>
        <w:t xml:space="preserve"> and </w:t>
      </w:r>
      <w:r w:rsidRPr="009E4A77">
        <w:rPr>
          <w:rStyle w:val="normaltextrun"/>
          <w:rFonts w:ascii="Avenir Next" w:hAnsi="Avenir Next" w:cs="Arial"/>
          <w:sz w:val="22"/>
          <w:szCs w:val="22"/>
        </w:rPr>
        <w:t xml:space="preserve">is composed of core structural and functional elements that support </w:t>
      </w:r>
      <w:r>
        <w:rPr>
          <w:rStyle w:val="normaltextrun"/>
          <w:rFonts w:ascii="Avenir Next" w:hAnsi="Avenir Next" w:cs="Arial"/>
          <w:sz w:val="22"/>
          <w:szCs w:val="22"/>
        </w:rPr>
        <w:t>UHC</w:t>
      </w:r>
      <w:r w:rsidRPr="009E4A77">
        <w:rPr>
          <w:rStyle w:val="normaltextrun"/>
          <w:rFonts w:ascii="Avenir Next" w:hAnsi="Avenir Next" w:cs="Arial"/>
          <w:sz w:val="22"/>
          <w:szCs w:val="22"/>
        </w:rPr>
        <w:t xml:space="preserve"> and access to services that are acceptable to the population and </w:t>
      </w:r>
      <w:r>
        <w:rPr>
          <w:rStyle w:val="normaltextrun"/>
          <w:rFonts w:ascii="Avenir Next" w:hAnsi="Avenir Next" w:cs="Arial"/>
          <w:sz w:val="22"/>
          <w:szCs w:val="22"/>
        </w:rPr>
        <w:t xml:space="preserve">enhance </w:t>
      </w:r>
      <w:r w:rsidRPr="009E4A77">
        <w:rPr>
          <w:rStyle w:val="normaltextrun"/>
          <w:rFonts w:ascii="Avenir Next" w:hAnsi="Avenir Next" w:cs="Arial"/>
          <w:sz w:val="22"/>
          <w:szCs w:val="22"/>
        </w:rPr>
        <w:t>equity.</w:t>
      </w:r>
    </w:p>
    <w:p w14:paraId="25F5A5E7" w14:textId="19584785" w:rsidR="00533370" w:rsidRDefault="008E2707" w:rsidP="00DF172B">
      <w:pPr>
        <w:pStyle w:val="paragraph"/>
        <w:spacing w:before="0" w:beforeAutospacing="0" w:after="0" w:afterAutospacing="0"/>
        <w:jc w:val="center"/>
        <w:textAlignment w:val="baseline"/>
        <w:rPr>
          <w:rStyle w:val="normaltextrun"/>
          <w:rFonts w:ascii="Avenir Next" w:hAnsi="Avenir Next" w:cs="Arial"/>
          <w:sz w:val="22"/>
        </w:rPr>
      </w:pPr>
      <w:r>
        <w:rPr>
          <w:rStyle w:val="normaltextrun"/>
          <w:rFonts w:ascii="Avenir Next" w:hAnsi="Avenir Next" w:cs="Arial"/>
          <w:sz w:val="22"/>
        </w:rPr>
        <w:t>---</w:t>
      </w:r>
    </w:p>
    <w:p w14:paraId="61AFFC47" w14:textId="77777777" w:rsidR="008E2707" w:rsidRPr="00EC2430" w:rsidRDefault="008E2707" w:rsidP="0038547D">
      <w:pPr>
        <w:pStyle w:val="paragraph"/>
        <w:numPr>
          <w:ilvl w:val="0"/>
          <w:numId w:val="9"/>
        </w:numPr>
        <w:spacing w:before="0" w:beforeAutospacing="0" w:after="0" w:afterAutospacing="0"/>
        <w:textAlignment w:val="baseline"/>
        <w:rPr>
          <w:rStyle w:val="normaltextrun"/>
          <w:rFonts w:ascii="Avenir Next" w:hAnsi="Avenir Next" w:cs="Arial"/>
          <w:sz w:val="22"/>
          <w:szCs w:val="22"/>
        </w:rPr>
      </w:pPr>
      <w:r w:rsidRPr="00EC2430">
        <w:rPr>
          <w:rStyle w:val="normaltextrun"/>
          <w:rFonts w:ascii="Avenir Next" w:hAnsi="Avenir Next" w:cs="Arial"/>
          <w:b/>
          <w:bCs/>
          <w:i/>
          <w:iCs/>
          <w:sz w:val="22"/>
          <w:szCs w:val="22"/>
        </w:rPr>
        <w:t>Equity</w:t>
      </w:r>
      <w:r w:rsidRPr="00EC2430">
        <w:rPr>
          <w:rStyle w:val="normaltextrun"/>
          <w:rFonts w:ascii="Avenir Next" w:hAnsi="Avenir Next" w:cs="Arial"/>
          <w:i/>
          <w:iCs/>
          <w:sz w:val="22"/>
          <w:szCs w:val="22"/>
        </w:rPr>
        <w:t xml:space="preserve"> </w:t>
      </w:r>
      <w:r w:rsidRPr="00EC2430">
        <w:rPr>
          <w:rStyle w:val="normaltextrun"/>
          <w:rFonts w:ascii="Avenir Next" w:hAnsi="Avenir Next" w:cs="Arial"/>
          <w:sz w:val="22"/>
          <w:szCs w:val="22"/>
        </w:rPr>
        <w:t>means ensuring fairness so that everyone can access the health services they need. It is defined as the absence of unfair and avoidable or remediable differences in health among population groups defined socially, economically, demographically or geographically</w:t>
      </w:r>
      <w:r>
        <w:rPr>
          <w:rStyle w:val="normaltextrun"/>
          <w:rFonts w:ascii="Avenir Next" w:hAnsi="Avenir Next" w:cs="Arial"/>
          <w:sz w:val="22"/>
          <w:szCs w:val="22"/>
        </w:rPr>
        <w:t>.</w:t>
      </w:r>
      <w:r>
        <w:rPr>
          <w:rStyle w:val="EndnoteReference"/>
          <w:rFonts w:ascii="Avenir Next" w:hAnsi="Avenir Next" w:cs="Arial"/>
          <w:sz w:val="22"/>
          <w:szCs w:val="22"/>
        </w:rPr>
        <w:endnoteReference w:id="10"/>
      </w:r>
    </w:p>
    <w:p w14:paraId="3AC82C52" w14:textId="1876AEDF" w:rsidR="002977AE" w:rsidRPr="002977AE" w:rsidRDefault="008E2707" w:rsidP="002977AE">
      <w:pPr>
        <w:pStyle w:val="paragraph"/>
        <w:numPr>
          <w:ilvl w:val="0"/>
          <w:numId w:val="9"/>
        </w:numPr>
        <w:spacing w:before="0" w:beforeAutospacing="0" w:after="0" w:afterAutospacing="0"/>
        <w:textAlignment w:val="baseline"/>
        <w:rPr>
          <w:rStyle w:val="normaltextrun"/>
          <w:rFonts w:ascii="Avenir Next" w:hAnsi="Avenir Next" w:cs="Arial"/>
          <w:sz w:val="22"/>
          <w:szCs w:val="22"/>
        </w:rPr>
      </w:pPr>
      <w:r w:rsidRPr="00EC2430">
        <w:rPr>
          <w:rStyle w:val="normaltextrun"/>
          <w:rFonts w:ascii="Avenir Next" w:hAnsi="Avenir Next" w:cs="Arial"/>
          <w:b/>
          <w:bCs/>
          <w:i/>
          <w:iCs/>
          <w:sz w:val="22"/>
          <w:szCs w:val="22"/>
        </w:rPr>
        <w:t xml:space="preserve">Resilience </w:t>
      </w:r>
      <w:r w:rsidRPr="00EC2430">
        <w:rPr>
          <w:rStyle w:val="normaltextrun"/>
          <w:rFonts w:ascii="Avenir Next" w:hAnsi="Avenir Next" w:cs="Arial"/>
          <w:sz w:val="22"/>
          <w:szCs w:val="22"/>
        </w:rPr>
        <w:t>is the ability of a system, community or society to resist, absorb, accommodate to and recover from the effects of a hazard in a timely and efficient manner. For health systems this can be defined as ‘the</w:t>
      </w:r>
      <w:r w:rsidRPr="00EC2430">
        <w:rPr>
          <w:rStyle w:val="normaltextrun"/>
          <w:rFonts w:ascii="Avenir Next" w:hAnsi="Avenir Next" w:cs="Arial"/>
          <w:b/>
          <w:bCs/>
          <w:sz w:val="22"/>
          <w:szCs w:val="22"/>
        </w:rPr>
        <w:t xml:space="preserve"> </w:t>
      </w:r>
      <w:r w:rsidRPr="00EC2430">
        <w:rPr>
          <w:rStyle w:val="normaltextrun"/>
          <w:rFonts w:ascii="Avenir Next" w:hAnsi="Avenir Next" w:cs="Arial"/>
          <w:sz w:val="22"/>
          <w:szCs w:val="22"/>
        </w:rPr>
        <w:t>ability of all actors and functions related to health, to collectively mitigate, prepare, respond and recover from disruptive events with public health implications, while maintaining the provision of essential functions and services, and using experiences to adapt and transform the system for improvement’.</w:t>
      </w:r>
      <w:r>
        <w:rPr>
          <w:rStyle w:val="EndnoteReference"/>
          <w:rFonts w:ascii="Avenir Next" w:hAnsi="Avenir Next" w:cs="Arial"/>
          <w:sz w:val="22"/>
          <w:szCs w:val="22"/>
        </w:rPr>
        <w:endnoteReference w:id="11"/>
      </w:r>
      <w:r w:rsidRPr="00EC2430">
        <w:rPr>
          <w:rStyle w:val="normaltextrun"/>
          <w:rFonts w:ascii="Avenir Next" w:hAnsi="Avenir Next" w:cs="Arial"/>
          <w:sz w:val="22"/>
          <w:szCs w:val="22"/>
        </w:rPr>
        <w:t xml:space="preserve"> </w:t>
      </w:r>
      <w:bookmarkStart w:id="8" w:name="_Toc80395398"/>
    </w:p>
    <w:p w14:paraId="6BB93044" w14:textId="58D33C96" w:rsidR="00E938CE" w:rsidRPr="00D12E08" w:rsidRDefault="00F822D8" w:rsidP="00D12E08">
      <w:pPr>
        <w:pStyle w:val="Heading1"/>
        <w:rPr>
          <w:rStyle w:val="normaltextrun"/>
        </w:rPr>
      </w:pPr>
      <w:r w:rsidRPr="00D12E08">
        <w:rPr>
          <w:rStyle w:val="normaltextrun"/>
        </w:rPr>
        <w:lastRenderedPageBreak/>
        <w:t xml:space="preserve">1. </w:t>
      </w:r>
      <w:r w:rsidR="00ED6263" w:rsidRPr="00D12E08">
        <w:rPr>
          <w:rStyle w:val="normaltextrun"/>
        </w:rPr>
        <w:t>Why health systems matter</w:t>
      </w:r>
      <w:r w:rsidR="0053255C" w:rsidRPr="00D12E08">
        <w:rPr>
          <w:rStyle w:val="normaltextrun"/>
        </w:rPr>
        <w:t xml:space="preserve"> for UHC and health security</w:t>
      </w:r>
      <w:bookmarkEnd w:id="8"/>
    </w:p>
    <w:p w14:paraId="28F18084" w14:textId="77777777" w:rsidR="00E938CE" w:rsidRPr="00D35DC9" w:rsidRDefault="00E938CE" w:rsidP="006D7EDF">
      <w:pPr>
        <w:pStyle w:val="paragraph"/>
        <w:spacing w:before="0" w:beforeAutospacing="0" w:after="0" w:afterAutospacing="0"/>
        <w:textAlignment w:val="baseline"/>
        <w:rPr>
          <w:rStyle w:val="normaltextrun"/>
          <w:rFonts w:ascii="Avenir Next" w:hAnsi="Avenir Next" w:cs="Arial"/>
          <w:sz w:val="20"/>
          <w:szCs w:val="22"/>
        </w:rPr>
      </w:pPr>
    </w:p>
    <w:p w14:paraId="728D8B87" w14:textId="0FFFDBC4" w:rsidR="0066685E" w:rsidRPr="00104C57" w:rsidRDefault="00E938CE" w:rsidP="00104C57">
      <w:pPr>
        <w:pStyle w:val="Heading2"/>
        <w:rPr>
          <w:rStyle w:val="normaltextrun"/>
        </w:rPr>
      </w:pPr>
      <w:bookmarkStart w:id="9" w:name="_Toc80395399"/>
      <w:r w:rsidRPr="00104C57">
        <w:rPr>
          <w:rStyle w:val="normaltextrun"/>
        </w:rPr>
        <w:t xml:space="preserve">1.1 </w:t>
      </w:r>
      <w:r w:rsidR="00896DAC" w:rsidRPr="00104C57">
        <w:rPr>
          <w:rStyle w:val="normaltextrun"/>
        </w:rPr>
        <w:t xml:space="preserve">What </w:t>
      </w:r>
      <w:r w:rsidR="005F6D8A" w:rsidRPr="00104C57">
        <w:rPr>
          <w:rStyle w:val="normaltextrun"/>
        </w:rPr>
        <w:t>do we mean by</w:t>
      </w:r>
      <w:r w:rsidR="00896DAC" w:rsidRPr="00104C57">
        <w:rPr>
          <w:rStyle w:val="normaltextrun"/>
        </w:rPr>
        <w:t xml:space="preserve"> universal health coverage, global health security, and </w:t>
      </w:r>
      <w:r w:rsidR="00A206EC" w:rsidRPr="00104C57">
        <w:rPr>
          <w:rStyle w:val="normaltextrun"/>
        </w:rPr>
        <w:t>health systems?</w:t>
      </w:r>
      <w:bookmarkEnd w:id="9"/>
    </w:p>
    <w:p w14:paraId="5AD6257A" w14:textId="68E535D2" w:rsidR="0061782C" w:rsidRPr="007C4552" w:rsidRDefault="0061782C" w:rsidP="00852B40">
      <w:pPr>
        <w:pStyle w:val="paragraph"/>
        <w:spacing w:before="0" w:beforeAutospacing="0" w:after="0" w:afterAutospacing="0"/>
        <w:textAlignment w:val="baseline"/>
        <w:rPr>
          <w:rStyle w:val="normaltextrun"/>
          <w:rFonts w:ascii="Avenir Next" w:hAnsi="Avenir Next" w:cs="Arial"/>
          <w:i/>
          <w:sz w:val="22"/>
          <w:highlight w:val="cyan"/>
        </w:rPr>
      </w:pPr>
    </w:p>
    <w:p w14:paraId="23E04310" w14:textId="5AF4EF8A" w:rsidR="00435CF3" w:rsidRPr="007C4552" w:rsidRDefault="001E0305" w:rsidP="003C1F4D">
      <w:pPr>
        <w:pStyle w:val="paragraph"/>
        <w:spacing w:before="0" w:beforeAutospacing="0" w:after="0" w:afterAutospacing="0"/>
        <w:textAlignment w:val="baseline"/>
        <w:rPr>
          <w:rStyle w:val="normaltextrun"/>
          <w:rFonts w:ascii="Avenir Next" w:hAnsi="Avenir Next" w:cs="Arial"/>
          <w:bCs/>
          <w:i/>
          <w:sz w:val="22"/>
        </w:rPr>
      </w:pPr>
      <w:r w:rsidRPr="00A24EA6">
        <w:rPr>
          <w:rStyle w:val="normaltextrun"/>
          <w:rFonts w:ascii="Avenir Next" w:hAnsi="Avenir Next" w:cs="Arial"/>
          <w:bCs/>
          <w:i/>
          <w:sz w:val="22"/>
          <w:highlight w:val="lightGray"/>
        </w:rPr>
        <w:t xml:space="preserve">Key message: </w:t>
      </w:r>
      <w:r w:rsidR="00A24EA6" w:rsidRPr="00A24EA6">
        <w:rPr>
          <w:rStyle w:val="normaltextrun"/>
          <w:rFonts w:ascii="Avenir Next" w:hAnsi="Avenir Next" w:cs="Arial"/>
          <w:bCs/>
          <w:i/>
          <w:sz w:val="22"/>
          <w:highlight w:val="lightGray"/>
        </w:rPr>
        <w:t xml:space="preserve">From the outset we must be clear on </w:t>
      </w:r>
      <w:r w:rsidR="00DF7E07">
        <w:rPr>
          <w:rStyle w:val="normaltextrun"/>
          <w:rFonts w:ascii="Avenir Next" w:hAnsi="Avenir Next" w:cs="Arial"/>
          <w:bCs/>
          <w:i/>
          <w:sz w:val="22"/>
          <w:highlight w:val="lightGray"/>
        </w:rPr>
        <w:t>intended</w:t>
      </w:r>
      <w:r w:rsidR="00A24EA6" w:rsidRPr="00A24EA6">
        <w:rPr>
          <w:rStyle w:val="normaltextrun"/>
          <w:rFonts w:ascii="Avenir Next" w:hAnsi="Avenir Next" w:cs="Arial"/>
          <w:bCs/>
          <w:i/>
          <w:sz w:val="22"/>
          <w:highlight w:val="lightGray"/>
        </w:rPr>
        <w:t xml:space="preserve"> goals (UHC and health security), means (strengthening health systems) and approach (</w:t>
      </w:r>
      <w:r w:rsidR="003734CC">
        <w:rPr>
          <w:rStyle w:val="normaltextrun"/>
          <w:rFonts w:ascii="Avenir Next" w:hAnsi="Avenir Next" w:cs="Arial"/>
          <w:bCs/>
          <w:i/>
          <w:sz w:val="22"/>
          <w:highlight w:val="lightGray"/>
        </w:rPr>
        <w:t>primary health care</w:t>
      </w:r>
      <w:r w:rsidR="00A24EA6" w:rsidRPr="00A24EA6">
        <w:rPr>
          <w:rStyle w:val="normaltextrun"/>
          <w:rFonts w:ascii="Avenir Next" w:hAnsi="Avenir Next" w:cs="Arial"/>
          <w:bCs/>
          <w:i/>
          <w:sz w:val="22"/>
          <w:highlight w:val="lightGray"/>
        </w:rPr>
        <w:t xml:space="preserve">). </w:t>
      </w:r>
      <w:r w:rsidRPr="00A24EA6">
        <w:rPr>
          <w:rStyle w:val="normaltextrun"/>
          <w:rFonts w:ascii="Avenir Next" w:hAnsi="Avenir Next" w:cs="Arial"/>
          <w:bCs/>
          <w:i/>
          <w:sz w:val="22"/>
          <w:highlight w:val="lightGray"/>
        </w:rPr>
        <w:t>U</w:t>
      </w:r>
      <w:r w:rsidR="00F32B3D" w:rsidRPr="00A24EA6">
        <w:rPr>
          <w:rStyle w:val="normaltextrun"/>
          <w:rFonts w:ascii="Avenir Next" w:hAnsi="Avenir Next" w:cs="Arial"/>
          <w:bCs/>
          <w:i/>
          <w:sz w:val="22"/>
          <w:highlight w:val="lightGray"/>
        </w:rPr>
        <w:t xml:space="preserve">niversal </w:t>
      </w:r>
      <w:r w:rsidR="00F32B3D" w:rsidRPr="007C4552">
        <w:rPr>
          <w:rStyle w:val="normaltextrun"/>
          <w:rFonts w:ascii="Avenir Next" w:hAnsi="Avenir Next" w:cs="Arial"/>
          <w:bCs/>
          <w:i/>
          <w:sz w:val="22"/>
          <w:highlight w:val="lightGray"/>
        </w:rPr>
        <w:t>health coverage</w:t>
      </w:r>
      <w:r w:rsidRPr="007C4552">
        <w:rPr>
          <w:rStyle w:val="normaltextrun"/>
          <w:rFonts w:ascii="Avenir Next" w:hAnsi="Avenir Next" w:cs="Arial"/>
          <w:bCs/>
          <w:i/>
          <w:sz w:val="22"/>
          <w:highlight w:val="lightGray"/>
        </w:rPr>
        <w:t xml:space="preserve"> and health security are what we want. Strengthening health systems is what we must do</w:t>
      </w:r>
      <w:r w:rsidR="00EB4BBE" w:rsidRPr="007C4552">
        <w:rPr>
          <w:rStyle w:val="normaltextrun"/>
          <w:rFonts w:ascii="Avenir Next" w:hAnsi="Avenir Next" w:cs="Arial"/>
          <w:bCs/>
          <w:i/>
          <w:sz w:val="22"/>
          <w:highlight w:val="lightGray"/>
        </w:rPr>
        <w:t>.</w:t>
      </w:r>
      <w:r w:rsidR="00435CF3" w:rsidRPr="007C4552">
        <w:rPr>
          <w:rStyle w:val="EndnoteReference"/>
          <w:rFonts w:ascii="Avenir Next" w:hAnsi="Avenir Next" w:cs="Arial"/>
          <w:bCs/>
          <w:i/>
          <w:sz w:val="22"/>
          <w:highlight w:val="lightGray"/>
        </w:rPr>
        <w:endnoteReference w:id="12"/>
      </w:r>
      <w:r w:rsidR="00435CF3" w:rsidRPr="007C4552" w:rsidDel="00D35DC9">
        <w:rPr>
          <w:rStyle w:val="normaltextrun"/>
          <w:rFonts w:ascii="Avenir Next" w:hAnsi="Avenir Next" w:cs="Arial"/>
          <w:bCs/>
          <w:i/>
          <w:sz w:val="22"/>
        </w:rPr>
        <w:t xml:space="preserve"> </w:t>
      </w:r>
    </w:p>
    <w:p w14:paraId="6C339ABC" w14:textId="44B8D735" w:rsidR="00435CF3" w:rsidRDefault="00435CF3" w:rsidP="003C1F4D">
      <w:pPr>
        <w:pStyle w:val="paragraph"/>
        <w:spacing w:before="0" w:beforeAutospacing="0" w:after="0" w:afterAutospacing="0"/>
        <w:textAlignment w:val="baseline"/>
        <w:rPr>
          <w:rStyle w:val="normaltextrun"/>
          <w:rFonts w:ascii="Avenir Next" w:hAnsi="Avenir Next" w:cs="Arial"/>
          <w:bCs/>
          <w:sz w:val="22"/>
        </w:rPr>
      </w:pPr>
    </w:p>
    <w:p w14:paraId="69D627D0" w14:textId="008169C9" w:rsidR="00435CF3" w:rsidRPr="00CB19D0" w:rsidRDefault="00435CF3" w:rsidP="003C1F4D">
      <w:pPr>
        <w:pStyle w:val="paragraph"/>
        <w:spacing w:before="0" w:beforeAutospacing="0" w:after="0" w:afterAutospacing="0"/>
        <w:textAlignment w:val="baseline"/>
        <w:rPr>
          <w:rStyle w:val="normaltextrun"/>
          <w:rFonts w:ascii="Avenir Next" w:hAnsi="Avenir Next" w:cs="Arial"/>
          <w:bCs/>
          <w:sz w:val="22"/>
        </w:rPr>
      </w:pPr>
      <w:r w:rsidRPr="00CB19D0">
        <w:rPr>
          <w:rStyle w:val="normaltextrun"/>
          <w:rFonts w:ascii="Avenir Next" w:hAnsi="Avenir Next" w:cs="Arial"/>
          <w:bCs/>
          <w:sz w:val="22"/>
        </w:rPr>
        <w:t xml:space="preserve">Around the world, </w:t>
      </w:r>
      <w:r w:rsidRPr="00CB19D0">
        <w:rPr>
          <w:rStyle w:val="normaltextrun"/>
          <w:rFonts w:ascii="Avenir Next" w:hAnsi="Avenir Next" w:cs="Arial"/>
          <w:b/>
          <w:sz w:val="22"/>
        </w:rPr>
        <w:t>COVID-19 has created a dual challenge for countries’ health systems</w:t>
      </w:r>
      <w:r w:rsidRPr="00CB19D0">
        <w:rPr>
          <w:rStyle w:val="normaltextrun"/>
          <w:rFonts w:ascii="Avenir Next" w:hAnsi="Avenir Next" w:cs="Arial"/>
          <w:bCs/>
          <w:sz w:val="22"/>
        </w:rPr>
        <w:t>: how to respond to a fast-moving infectious disease outbreak while protecting other health services</w:t>
      </w:r>
      <w:r w:rsidR="00AF0779">
        <w:rPr>
          <w:rStyle w:val="normaltextrun"/>
          <w:rFonts w:ascii="Avenir Next" w:hAnsi="Avenir Next" w:cs="Arial"/>
          <w:bCs/>
          <w:sz w:val="22"/>
        </w:rPr>
        <w:t xml:space="preserve"> – all in the context of </w:t>
      </w:r>
      <w:r>
        <w:rPr>
          <w:rStyle w:val="normaltextrun"/>
          <w:rFonts w:ascii="Avenir Next" w:hAnsi="Avenir Next" w:cs="Arial"/>
          <w:bCs/>
          <w:sz w:val="22"/>
        </w:rPr>
        <w:t>increasing economic pressures</w:t>
      </w:r>
      <w:r w:rsidR="00FB128C">
        <w:rPr>
          <w:rStyle w:val="normaltextrun"/>
          <w:rFonts w:ascii="Avenir Next" w:hAnsi="Avenir Next" w:cs="Arial"/>
          <w:bCs/>
          <w:sz w:val="22"/>
        </w:rPr>
        <w:t>.</w:t>
      </w:r>
      <w:r>
        <w:rPr>
          <w:rStyle w:val="EndnoteReference"/>
          <w:rFonts w:ascii="Avenir Next" w:hAnsi="Avenir Next" w:cs="Arial"/>
          <w:bCs/>
          <w:sz w:val="22"/>
        </w:rPr>
        <w:endnoteReference w:id="13"/>
      </w:r>
    </w:p>
    <w:p w14:paraId="5567D04C" w14:textId="77777777" w:rsidR="00435CF3" w:rsidRPr="00CB19D0" w:rsidRDefault="00435CF3" w:rsidP="003C1F4D">
      <w:pPr>
        <w:pStyle w:val="paragraph"/>
        <w:spacing w:before="0" w:beforeAutospacing="0" w:after="0" w:afterAutospacing="0"/>
        <w:textAlignment w:val="baseline"/>
        <w:rPr>
          <w:rStyle w:val="normaltextrun"/>
          <w:rFonts w:ascii="Avenir Next" w:hAnsi="Avenir Next" w:cs="Arial"/>
          <w:bCs/>
          <w:sz w:val="22"/>
        </w:rPr>
      </w:pPr>
    </w:p>
    <w:p w14:paraId="6CBCDDAF" w14:textId="7F2BEC8C" w:rsidR="00435CF3" w:rsidRDefault="00435CF3" w:rsidP="00960CBF">
      <w:pPr>
        <w:pStyle w:val="paragraph"/>
        <w:spacing w:before="0" w:beforeAutospacing="0" w:after="0" w:afterAutospacing="0"/>
        <w:textAlignment w:val="baseline"/>
        <w:rPr>
          <w:rStyle w:val="normaltextrun"/>
          <w:rFonts w:ascii="Avenir Next" w:hAnsi="Avenir Next" w:cs="Arial"/>
          <w:sz w:val="22"/>
        </w:rPr>
      </w:pPr>
      <w:r w:rsidRPr="00370F41">
        <w:rPr>
          <w:rStyle w:val="normaltextrun"/>
          <w:rFonts w:ascii="Avenir Next" w:hAnsi="Avenir Next" w:cs="Arial"/>
          <w:bCs/>
          <w:sz w:val="22"/>
        </w:rPr>
        <w:t xml:space="preserve">This reflects the interlinkages between two crucial health goals: </w:t>
      </w:r>
      <w:r w:rsidRPr="00370F41">
        <w:rPr>
          <w:rStyle w:val="normaltextrun"/>
          <w:rFonts w:ascii="Avenir Next" w:hAnsi="Avenir Next" w:cs="Arial"/>
          <w:b/>
          <w:sz w:val="22"/>
        </w:rPr>
        <w:t>universal health coverage and health security</w:t>
      </w:r>
      <w:r w:rsidRPr="00370F41">
        <w:rPr>
          <w:rStyle w:val="normaltextrun"/>
          <w:rFonts w:ascii="Avenir Next" w:hAnsi="Avenir Next" w:cs="Arial"/>
          <w:bCs/>
          <w:sz w:val="22"/>
        </w:rPr>
        <w:t xml:space="preserve">. </w:t>
      </w:r>
      <w:r w:rsidRPr="00370F41">
        <w:rPr>
          <w:rStyle w:val="normaltextrun"/>
          <w:rFonts w:ascii="Avenir Next" w:hAnsi="Avenir Next" w:cs="Arial"/>
          <w:sz w:val="22"/>
        </w:rPr>
        <w:t xml:space="preserve">This link </w:t>
      </w:r>
      <w:r w:rsidR="00BD7C8D">
        <w:rPr>
          <w:rStyle w:val="normaltextrun"/>
          <w:rFonts w:ascii="Avenir Next" w:hAnsi="Avenir Next" w:cs="Arial"/>
          <w:sz w:val="22"/>
        </w:rPr>
        <w:t>is not new</w:t>
      </w:r>
      <w:r w:rsidRPr="00370F41">
        <w:rPr>
          <w:rStyle w:val="normaltextrun"/>
          <w:rFonts w:ascii="Avenir Next" w:hAnsi="Avenir Next" w:cs="Arial"/>
          <w:sz w:val="22"/>
        </w:rPr>
        <w:t xml:space="preserve">. In 2017, Dr. </w:t>
      </w:r>
      <w:proofErr w:type="spellStart"/>
      <w:r w:rsidRPr="00370F41">
        <w:rPr>
          <w:rStyle w:val="normaltextrun"/>
          <w:rFonts w:ascii="Avenir Next" w:hAnsi="Avenir Next" w:cs="Arial"/>
          <w:sz w:val="22"/>
        </w:rPr>
        <w:t>Tedros</w:t>
      </w:r>
      <w:proofErr w:type="spellEnd"/>
      <w:r w:rsidRPr="00370F41">
        <w:rPr>
          <w:rStyle w:val="normaltextrun"/>
          <w:rFonts w:ascii="Avenir Next" w:hAnsi="Avenir Next" w:cs="Arial"/>
          <w:sz w:val="22"/>
        </w:rPr>
        <w:t xml:space="preserve"> characterized universal health coverage and health </w:t>
      </w:r>
      <w:r>
        <w:rPr>
          <w:rStyle w:val="normaltextrun"/>
          <w:rFonts w:ascii="Avenir Next" w:hAnsi="Avenir Next" w:cs="Arial"/>
          <w:sz w:val="22"/>
        </w:rPr>
        <w:t>security</w:t>
      </w:r>
      <w:r w:rsidRPr="00370F41">
        <w:rPr>
          <w:rStyle w:val="normaltextrun"/>
          <w:rFonts w:ascii="Avenir Next" w:hAnsi="Avenir Next" w:cs="Arial"/>
          <w:sz w:val="22"/>
        </w:rPr>
        <w:t xml:space="preserve"> as “two sides of the same coin.”</w:t>
      </w:r>
      <w:r>
        <w:rPr>
          <w:rStyle w:val="EndnoteReference"/>
          <w:rFonts w:ascii="Avenir Next" w:hAnsi="Avenir Next" w:cs="Arial"/>
          <w:sz w:val="22"/>
        </w:rPr>
        <w:endnoteReference w:id="14"/>
      </w:r>
      <w:r w:rsidRPr="00370F41">
        <w:rPr>
          <w:rStyle w:val="normaltextrun"/>
          <w:rFonts w:ascii="Avenir Next" w:hAnsi="Avenir Next" w:cs="Arial"/>
          <w:sz w:val="22"/>
        </w:rPr>
        <w:t xml:space="preserve"> Many reports and initiatives have since argued that </w:t>
      </w:r>
      <w:r w:rsidRPr="00370F41">
        <w:rPr>
          <w:rStyle w:val="normaltextrun"/>
          <w:rFonts w:ascii="Avenir Next" w:hAnsi="Avenir Next" w:cs="Arial"/>
          <w:b/>
          <w:bCs/>
          <w:sz w:val="22"/>
        </w:rPr>
        <w:t xml:space="preserve">strong health systems </w:t>
      </w:r>
      <w:r w:rsidRPr="00370F41">
        <w:rPr>
          <w:rStyle w:val="normaltextrun"/>
          <w:rFonts w:ascii="Avenir Next" w:hAnsi="Avenir Next" w:cs="Arial"/>
          <w:sz w:val="22"/>
        </w:rPr>
        <w:t>provide the foundations for both these goals.</w:t>
      </w:r>
      <w:r>
        <w:rPr>
          <w:rStyle w:val="EndnoteReference"/>
          <w:rFonts w:ascii="Avenir Next" w:hAnsi="Avenir Next" w:cs="Arial"/>
          <w:sz w:val="22"/>
        </w:rPr>
        <w:endnoteReference w:id="15"/>
      </w:r>
      <w:r>
        <w:rPr>
          <w:rStyle w:val="normaltextrun"/>
          <w:rFonts w:ascii="Avenir Next" w:hAnsi="Avenir Next" w:cs="Arial"/>
          <w:sz w:val="22"/>
          <w:vertAlign w:val="superscript"/>
        </w:rPr>
        <w:t>,</w:t>
      </w:r>
      <w:r>
        <w:rPr>
          <w:rStyle w:val="EndnoteReference"/>
          <w:rFonts w:ascii="Avenir Next" w:hAnsi="Avenir Next" w:cs="Arial"/>
          <w:sz w:val="22"/>
        </w:rPr>
        <w:endnoteReference w:id="16"/>
      </w:r>
      <w:r>
        <w:rPr>
          <w:rStyle w:val="normaltextrun"/>
          <w:rFonts w:ascii="Avenir Next" w:hAnsi="Avenir Next" w:cs="Arial"/>
          <w:sz w:val="22"/>
          <w:vertAlign w:val="superscript"/>
        </w:rPr>
        <w:t>,</w:t>
      </w:r>
      <w:r>
        <w:rPr>
          <w:rStyle w:val="EndnoteReference"/>
          <w:rFonts w:ascii="Avenir Next" w:hAnsi="Avenir Next" w:cs="Arial"/>
          <w:sz w:val="22"/>
        </w:rPr>
        <w:endnoteReference w:id="17"/>
      </w:r>
      <w:r w:rsidRPr="00BD7C8D">
        <w:rPr>
          <w:rStyle w:val="normaltextrun"/>
          <w:rFonts w:ascii="Avenir Next" w:hAnsi="Avenir Next" w:cs="Arial"/>
          <w:sz w:val="22"/>
          <w:vertAlign w:val="superscript"/>
        </w:rPr>
        <w:t xml:space="preserve"> </w:t>
      </w:r>
      <w:r w:rsidR="00FE0266">
        <w:rPr>
          <w:rStyle w:val="normaltextrun"/>
          <w:rFonts w:ascii="Avenir Next" w:hAnsi="Avenir Next" w:cs="Arial"/>
          <w:sz w:val="22"/>
        </w:rPr>
        <w:t>In practice this</w:t>
      </w:r>
      <w:r>
        <w:rPr>
          <w:rStyle w:val="normaltextrun"/>
          <w:rFonts w:ascii="Avenir Next" w:hAnsi="Avenir Next" w:cs="Arial"/>
          <w:sz w:val="22"/>
        </w:rPr>
        <w:t xml:space="preserve"> means scaling up investments that consider the </w:t>
      </w:r>
      <w:r w:rsidR="00CC2908">
        <w:rPr>
          <w:rStyle w:val="normaltextrun"/>
          <w:rFonts w:ascii="Avenir Next" w:hAnsi="Avenir Next" w:cs="Arial"/>
          <w:sz w:val="22"/>
        </w:rPr>
        <w:t>‘</w:t>
      </w:r>
      <w:r>
        <w:rPr>
          <w:rStyle w:val="normaltextrun"/>
          <w:rFonts w:ascii="Avenir Next" w:hAnsi="Avenir Next" w:cs="Arial"/>
          <w:sz w:val="22"/>
        </w:rPr>
        <w:t>sum of the parts</w:t>
      </w:r>
      <w:r w:rsidR="00CC2908">
        <w:rPr>
          <w:rStyle w:val="normaltextrun"/>
          <w:rFonts w:ascii="Avenir Next" w:hAnsi="Avenir Next" w:cs="Arial"/>
          <w:sz w:val="22"/>
        </w:rPr>
        <w:t>’</w:t>
      </w:r>
      <w:r>
        <w:rPr>
          <w:rStyle w:val="normaltextrun"/>
          <w:rFonts w:ascii="Avenir Next" w:hAnsi="Avenir Next" w:cs="Arial"/>
          <w:sz w:val="22"/>
        </w:rPr>
        <w:t xml:space="preserve"> </w:t>
      </w:r>
      <w:r w:rsidR="00CC2908">
        <w:rPr>
          <w:rStyle w:val="normaltextrun"/>
          <w:rFonts w:ascii="Avenir Next" w:hAnsi="Avenir Next" w:cs="Arial"/>
          <w:sz w:val="22"/>
        </w:rPr>
        <w:t>of</w:t>
      </w:r>
      <w:r>
        <w:rPr>
          <w:rStyle w:val="normaltextrun"/>
          <w:rFonts w:ascii="Avenir Next" w:hAnsi="Avenir Next" w:cs="Arial"/>
          <w:sz w:val="22"/>
        </w:rPr>
        <w:t xml:space="preserve"> the entire system, rather than component by component or disease by disease.</w:t>
      </w:r>
      <w:r>
        <w:rPr>
          <w:rStyle w:val="EndnoteReference"/>
          <w:rFonts w:ascii="Avenir Next" w:hAnsi="Avenir Next" w:cs="Arial"/>
          <w:sz w:val="22"/>
        </w:rPr>
        <w:endnoteReference w:id="18"/>
      </w:r>
      <w:r w:rsidR="00D96101" w:rsidDel="00D96101">
        <w:rPr>
          <w:rStyle w:val="normaltextrun"/>
          <w:rFonts w:ascii="Avenir Next" w:hAnsi="Avenir Next" w:cs="Arial"/>
          <w:sz w:val="22"/>
        </w:rPr>
        <w:t xml:space="preserve"> </w:t>
      </w:r>
    </w:p>
    <w:p w14:paraId="035EF3D5" w14:textId="77777777" w:rsidR="00435CF3" w:rsidRPr="00CB19D0" w:rsidRDefault="00435CF3" w:rsidP="00852B40">
      <w:pPr>
        <w:pStyle w:val="paragraph"/>
        <w:spacing w:before="0" w:beforeAutospacing="0" w:after="0" w:afterAutospacing="0"/>
        <w:textAlignment w:val="baseline"/>
        <w:rPr>
          <w:rStyle w:val="normaltextrun"/>
          <w:rFonts w:ascii="Avenir Next" w:hAnsi="Avenir Next" w:cs="Arial"/>
          <w:sz w:val="22"/>
        </w:rPr>
      </w:pPr>
    </w:p>
    <w:p w14:paraId="5EC35432" w14:textId="22B09FAE" w:rsidR="00435CF3" w:rsidRPr="00CB19D0" w:rsidRDefault="00435CF3" w:rsidP="00852B40">
      <w:pPr>
        <w:pStyle w:val="paragraph"/>
        <w:spacing w:before="0" w:beforeAutospacing="0" w:after="0" w:afterAutospacing="0"/>
        <w:textAlignment w:val="baseline"/>
        <w:rPr>
          <w:rFonts w:ascii="Avenir Next" w:hAnsi="Avenir Next" w:cs="Arial"/>
          <w:sz w:val="22"/>
        </w:rPr>
      </w:pPr>
      <w:r w:rsidRPr="00CB19D0">
        <w:rPr>
          <w:rStyle w:val="normaltextrun"/>
          <w:rFonts w:ascii="Avenir Next" w:hAnsi="Avenir Next" w:cs="Arial"/>
          <w:sz w:val="22"/>
        </w:rPr>
        <w:t>Despite the emergence and promotion of various policy recommendations and technical guidance, attention generated by the COVID-19 crisis will</w:t>
      </w:r>
      <w:r>
        <w:rPr>
          <w:rStyle w:val="normaltextrun"/>
          <w:rFonts w:ascii="Avenir Next" w:hAnsi="Avenir Next" w:cs="Arial"/>
          <w:sz w:val="22"/>
        </w:rPr>
        <w:t xml:space="preserve"> not</w:t>
      </w:r>
      <w:r w:rsidRPr="00CB19D0">
        <w:rPr>
          <w:rStyle w:val="normaltextrun"/>
          <w:rFonts w:ascii="Avenir Next" w:hAnsi="Avenir Next" w:cs="Arial"/>
          <w:sz w:val="22"/>
        </w:rPr>
        <w:t xml:space="preserve"> </w:t>
      </w:r>
      <w:r>
        <w:rPr>
          <w:rStyle w:val="normaltextrun"/>
          <w:rFonts w:ascii="Avenir Next" w:hAnsi="Avenir Next" w:cs="Arial"/>
          <w:sz w:val="22"/>
        </w:rPr>
        <w:t xml:space="preserve">necessarily </w:t>
      </w:r>
      <w:r w:rsidRPr="00CB19D0">
        <w:rPr>
          <w:rStyle w:val="normaltextrun"/>
          <w:rFonts w:ascii="Avenir Next" w:hAnsi="Avenir Next" w:cs="Arial"/>
          <w:sz w:val="22"/>
        </w:rPr>
        <w:t>translate into sustained, coherent investments and action to strengthen health systems. It is therefore timely</w:t>
      </w:r>
      <w:r>
        <w:rPr>
          <w:rStyle w:val="normaltextrun"/>
          <w:rFonts w:ascii="Avenir Next" w:hAnsi="Avenir Next" w:cs="Arial"/>
          <w:sz w:val="22"/>
        </w:rPr>
        <w:t xml:space="preserve"> and urgent</w:t>
      </w:r>
      <w:r w:rsidRPr="00CB19D0">
        <w:rPr>
          <w:rStyle w:val="normaltextrun"/>
          <w:rFonts w:ascii="Avenir Next" w:hAnsi="Avenir Next" w:cs="Arial"/>
          <w:sz w:val="22"/>
        </w:rPr>
        <w:t xml:space="preserve"> to amplify key messages from across these recommendations, </w:t>
      </w:r>
      <w:r>
        <w:rPr>
          <w:rStyle w:val="normaltextrun"/>
          <w:rFonts w:ascii="Avenir Next" w:hAnsi="Avenir Next" w:cs="Arial"/>
          <w:sz w:val="22"/>
        </w:rPr>
        <w:t>and</w:t>
      </w:r>
      <w:r w:rsidRPr="00CB19D0">
        <w:rPr>
          <w:rStyle w:val="normaltextrun"/>
          <w:rFonts w:ascii="Avenir Next" w:hAnsi="Avenir Next" w:cs="Arial"/>
          <w:sz w:val="22"/>
        </w:rPr>
        <w:t xml:space="preserve"> provide </w:t>
      </w:r>
      <w:r w:rsidRPr="00CB19D0">
        <w:rPr>
          <w:rStyle w:val="normaltextrun"/>
          <w:rFonts w:ascii="Avenir Next" w:hAnsi="Avenir Next" w:cs="Arial"/>
          <w:b/>
          <w:bCs/>
          <w:sz w:val="22"/>
        </w:rPr>
        <w:t>a shared narrative for why health systems matter, priority actions, and how different constituencies can contribute</w:t>
      </w:r>
      <w:r w:rsidRPr="00CB19D0">
        <w:rPr>
          <w:rStyle w:val="normaltextrun"/>
          <w:rFonts w:ascii="Avenir Next" w:hAnsi="Avenir Next" w:cs="Arial"/>
          <w:sz w:val="22"/>
        </w:rPr>
        <w:t xml:space="preserve">.  </w:t>
      </w:r>
    </w:p>
    <w:p w14:paraId="51421009" w14:textId="77777777" w:rsidR="00435CF3" w:rsidRPr="00774EDA" w:rsidRDefault="00435CF3" w:rsidP="00852B40">
      <w:pPr>
        <w:pStyle w:val="paragraph"/>
        <w:spacing w:before="0" w:beforeAutospacing="0" w:after="0" w:afterAutospacing="0"/>
        <w:textAlignment w:val="baseline"/>
        <w:rPr>
          <w:rStyle w:val="normaltextrun"/>
          <w:rFonts w:ascii="Avenir Next" w:hAnsi="Avenir Next" w:cs="Arial"/>
          <w:sz w:val="22"/>
          <w:highlight w:val="cyan"/>
        </w:rPr>
      </w:pPr>
    </w:p>
    <w:p w14:paraId="0E95D28F" w14:textId="4D0F849B" w:rsidR="00435CF3" w:rsidRPr="00104C57" w:rsidRDefault="00435CF3" w:rsidP="00104C57">
      <w:pPr>
        <w:pStyle w:val="Heading2"/>
        <w:rPr>
          <w:rStyle w:val="normaltextrun"/>
        </w:rPr>
      </w:pPr>
      <w:bookmarkStart w:id="10" w:name="_Toc80395400"/>
      <w:r w:rsidRPr="00104C57">
        <w:rPr>
          <w:rStyle w:val="normaltextrun"/>
        </w:rPr>
        <w:t>1.2 COVID-19: Unprecedented challenges for health systems everywhere</w:t>
      </w:r>
      <w:bookmarkEnd w:id="10"/>
    </w:p>
    <w:p w14:paraId="45150645" w14:textId="77777777" w:rsidR="00435CF3" w:rsidRPr="002E76D0" w:rsidRDefault="00435CF3" w:rsidP="00852B40">
      <w:pPr>
        <w:pStyle w:val="paragraph"/>
        <w:spacing w:before="0" w:beforeAutospacing="0" w:after="0" w:afterAutospacing="0"/>
        <w:textAlignment w:val="baseline"/>
        <w:rPr>
          <w:rStyle w:val="normaltextrun"/>
          <w:rFonts w:ascii="Avenir Next" w:hAnsi="Avenir Next" w:cs="Arial"/>
          <w:bCs/>
          <w:sz w:val="22"/>
        </w:rPr>
      </w:pPr>
    </w:p>
    <w:p w14:paraId="35A6B407" w14:textId="327CB1D3" w:rsidR="00435CF3" w:rsidRPr="00BF40F0" w:rsidRDefault="00435CF3" w:rsidP="00852B40">
      <w:pPr>
        <w:pStyle w:val="paragraph"/>
        <w:spacing w:before="0" w:beforeAutospacing="0" w:after="0" w:afterAutospacing="0"/>
        <w:textAlignment w:val="baseline"/>
        <w:rPr>
          <w:rStyle w:val="normaltextrun"/>
          <w:rFonts w:ascii="Avenir Next" w:hAnsi="Avenir Next" w:cs="Arial"/>
          <w:bCs/>
          <w:i/>
          <w:sz w:val="22"/>
        </w:rPr>
      </w:pPr>
      <w:r w:rsidRPr="00BF40F0">
        <w:rPr>
          <w:rStyle w:val="normaltextrun"/>
          <w:rFonts w:ascii="Avenir Next" w:hAnsi="Avenir Next" w:cs="Arial"/>
          <w:bCs/>
          <w:i/>
          <w:sz w:val="22"/>
          <w:highlight w:val="lightGray"/>
        </w:rPr>
        <w:t>Key message: COVID-19 has created huge challenges for both health security and UHC.</w:t>
      </w:r>
    </w:p>
    <w:p w14:paraId="7ABAC9CF" w14:textId="77777777" w:rsidR="00435CF3" w:rsidRPr="002E76D0" w:rsidRDefault="00435CF3" w:rsidP="00852B40">
      <w:pPr>
        <w:pStyle w:val="paragraph"/>
        <w:spacing w:before="0" w:beforeAutospacing="0" w:after="0" w:afterAutospacing="0"/>
        <w:textAlignment w:val="baseline"/>
        <w:rPr>
          <w:rStyle w:val="normaltextrun"/>
          <w:rFonts w:ascii="Avenir Next" w:hAnsi="Avenir Next" w:cs="Arial"/>
          <w:bCs/>
          <w:sz w:val="22"/>
        </w:rPr>
      </w:pPr>
    </w:p>
    <w:p w14:paraId="2B53FDDF" w14:textId="264A7A56" w:rsidR="00435CF3" w:rsidRPr="002E76D0" w:rsidRDefault="00435CF3" w:rsidP="00852B40">
      <w:pPr>
        <w:pStyle w:val="paragraph"/>
        <w:spacing w:before="0" w:beforeAutospacing="0" w:after="0" w:afterAutospacing="0"/>
        <w:textAlignment w:val="baseline"/>
        <w:rPr>
          <w:rStyle w:val="normaltextrun"/>
          <w:rFonts w:ascii="Avenir Next" w:hAnsi="Avenir Next" w:cs="Arial"/>
          <w:b/>
          <w:i/>
          <w:iCs/>
          <w:sz w:val="22"/>
        </w:rPr>
      </w:pPr>
      <w:r w:rsidRPr="002E76D0">
        <w:rPr>
          <w:rStyle w:val="normaltextrun"/>
          <w:rFonts w:ascii="Avenir Next" w:hAnsi="Avenir Next" w:cs="Arial"/>
          <w:b/>
          <w:i/>
          <w:iCs/>
          <w:sz w:val="22"/>
        </w:rPr>
        <w:t>Challenges for community, national and global health security</w:t>
      </w:r>
    </w:p>
    <w:p w14:paraId="1F034195" w14:textId="77777777" w:rsidR="00435CF3" w:rsidRPr="002E76D0" w:rsidRDefault="00435CF3" w:rsidP="00852B40">
      <w:pPr>
        <w:pStyle w:val="paragraph"/>
        <w:spacing w:before="0" w:beforeAutospacing="0" w:after="0" w:afterAutospacing="0"/>
        <w:textAlignment w:val="baseline"/>
        <w:rPr>
          <w:rStyle w:val="normaltextrun"/>
          <w:rFonts w:ascii="Avenir Next" w:hAnsi="Avenir Next" w:cs="Arial"/>
          <w:bCs/>
          <w:sz w:val="22"/>
        </w:rPr>
      </w:pPr>
    </w:p>
    <w:p w14:paraId="3F439F69" w14:textId="7E8E1F97" w:rsidR="00435CF3" w:rsidRPr="002E76D0" w:rsidRDefault="00435CF3" w:rsidP="00852B40">
      <w:pPr>
        <w:pStyle w:val="paragraph"/>
        <w:spacing w:before="0" w:beforeAutospacing="0" w:after="0" w:afterAutospacing="0"/>
        <w:textAlignment w:val="baseline"/>
        <w:rPr>
          <w:rStyle w:val="normaltextrun"/>
          <w:rFonts w:ascii="Avenir Next" w:hAnsi="Avenir Next" w:cs="Arial"/>
          <w:sz w:val="22"/>
        </w:rPr>
      </w:pPr>
      <w:r w:rsidRPr="002E76D0">
        <w:rPr>
          <w:rStyle w:val="normaltextrun"/>
          <w:rFonts w:ascii="Avenir Next" w:hAnsi="Avenir Next" w:cs="Arial"/>
          <w:bCs/>
          <w:sz w:val="22"/>
        </w:rPr>
        <w:t xml:space="preserve">The ongoing COVID-19 crisis has exposed that </w:t>
      </w:r>
      <w:r w:rsidRPr="002E76D0">
        <w:rPr>
          <w:rStyle w:val="normaltextrun"/>
          <w:rFonts w:ascii="Avenir Next" w:hAnsi="Avenir Next" w:cs="Arial"/>
          <w:b/>
          <w:sz w:val="22"/>
        </w:rPr>
        <w:t>all countries are vulnerable to disease outbreaks and other health threats.</w:t>
      </w:r>
      <w:r w:rsidRPr="002E76D0">
        <w:rPr>
          <w:rStyle w:val="normaltextrun"/>
          <w:rFonts w:ascii="Avenir Next" w:hAnsi="Avenir Next" w:cs="Arial"/>
          <w:bCs/>
          <w:sz w:val="22"/>
        </w:rPr>
        <w:t xml:space="preserve"> Most countries found they were under-prepared in some or all health security core capacities, such as r</w:t>
      </w:r>
      <w:r w:rsidRPr="002E76D0">
        <w:rPr>
          <w:rStyle w:val="normaltextrun"/>
          <w:rFonts w:ascii="Avenir Next" w:hAnsi="Avenir Next" w:cs="Arial"/>
          <w:sz w:val="22"/>
        </w:rPr>
        <w:t>isk communication, early warning alert systems, laboratory and surveillance networks, supply of personal protective equipment for health workers, infection prevention and control in health care and other settings, and handling spread of disease at their borders.</w:t>
      </w:r>
      <w:r>
        <w:rPr>
          <w:rStyle w:val="EndnoteReference"/>
          <w:rFonts w:ascii="Avenir Next" w:hAnsi="Avenir Next" w:cs="Arial"/>
          <w:sz w:val="22"/>
        </w:rPr>
        <w:endnoteReference w:id="19"/>
      </w:r>
      <w:r w:rsidRPr="002E76D0">
        <w:rPr>
          <w:rStyle w:val="normaltextrun"/>
          <w:rFonts w:ascii="Avenir Next" w:hAnsi="Avenir Next" w:cs="Arial"/>
          <w:sz w:val="22"/>
        </w:rPr>
        <w:t xml:space="preserve"> This is relevant for all countries, and not driven simply by income level. Many high-income countries, including those that scored highly in assessments of health security capacities, found they were under-prepared.</w:t>
      </w:r>
      <w:r>
        <w:rPr>
          <w:rStyle w:val="EndnoteReference"/>
          <w:rFonts w:ascii="Avenir Next" w:hAnsi="Avenir Next" w:cs="Arial"/>
          <w:sz w:val="22"/>
        </w:rPr>
        <w:endnoteReference w:id="20"/>
      </w:r>
      <w:r w:rsidRPr="002E76D0">
        <w:rPr>
          <w:rStyle w:val="normaltextrun"/>
          <w:rFonts w:ascii="Avenir Next" w:hAnsi="Avenir Next" w:cs="Arial"/>
          <w:sz w:val="22"/>
        </w:rPr>
        <w:t xml:space="preserve"> Some </w:t>
      </w:r>
      <w:r w:rsidR="005E0D48">
        <w:rPr>
          <w:rStyle w:val="normaltextrun"/>
          <w:rFonts w:ascii="Avenir Next" w:hAnsi="Avenir Next" w:cs="Arial"/>
          <w:sz w:val="22"/>
        </w:rPr>
        <w:t>less</w:t>
      </w:r>
      <w:r w:rsidR="00EF2299">
        <w:rPr>
          <w:rStyle w:val="normaltextrun"/>
          <w:rFonts w:ascii="Avenir Next" w:hAnsi="Avenir Next" w:cs="Arial"/>
          <w:sz w:val="22"/>
        </w:rPr>
        <w:t xml:space="preserve"> </w:t>
      </w:r>
      <w:r w:rsidR="005E0D48">
        <w:rPr>
          <w:rStyle w:val="normaltextrun"/>
          <w:rFonts w:ascii="Avenir Next" w:hAnsi="Avenir Next" w:cs="Arial"/>
          <w:sz w:val="22"/>
        </w:rPr>
        <w:t>wealthy</w:t>
      </w:r>
      <w:r w:rsidRPr="002E76D0">
        <w:rPr>
          <w:rStyle w:val="normaltextrun"/>
          <w:rFonts w:ascii="Avenir Next" w:hAnsi="Avenir Next" w:cs="Arial"/>
          <w:sz w:val="22"/>
        </w:rPr>
        <w:t xml:space="preserve"> countries made use of experience with infectious disease outbreaks to respond relatively well. </w:t>
      </w:r>
    </w:p>
    <w:p w14:paraId="6B50372D" w14:textId="77777777" w:rsidR="00435CF3" w:rsidRPr="002E76D0" w:rsidRDefault="00435CF3" w:rsidP="00852B40">
      <w:pPr>
        <w:pStyle w:val="paragraph"/>
        <w:spacing w:before="0" w:beforeAutospacing="0" w:after="0" w:afterAutospacing="0"/>
        <w:textAlignment w:val="baseline"/>
        <w:rPr>
          <w:rStyle w:val="normaltextrun"/>
          <w:rFonts w:ascii="Avenir Next" w:hAnsi="Avenir Next" w:cs="Arial"/>
          <w:bCs/>
          <w:sz w:val="22"/>
        </w:rPr>
      </w:pPr>
    </w:p>
    <w:p w14:paraId="242D9198" w14:textId="7769E346" w:rsidR="00435CF3" w:rsidRPr="002E76D0" w:rsidRDefault="00435CF3" w:rsidP="00852B40">
      <w:pPr>
        <w:pStyle w:val="paragraph"/>
        <w:spacing w:before="0" w:beforeAutospacing="0" w:after="0" w:afterAutospacing="0"/>
        <w:textAlignment w:val="baseline"/>
        <w:rPr>
          <w:rStyle w:val="normaltextrun"/>
          <w:rFonts w:ascii="Avenir Next" w:hAnsi="Avenir Next" w:cs="Arial"/>
          <w:sz w:val="22"/>
        </w:rPr>
      </w:pPr>
      <w:r w:rsidRPr="002E76D0">
        <w:rPr>
          <w:rStyle w:val="normaltextrun"/>
          <w:rFonts w:ascii="Avenir Next" w:hAnsi="Avenir Next" w:cs="Arial"/>
          <w:bCs/>
          <w:sz w:val="22"/>
        </w:rPr>
        <w:t xml:space="preserve">These </w:t>
      </w:r>
      <w:r w:rsidRPr="002E76D0">
        <w:rPr>
          <w:rStyle w:val="normaltextrun"/>
          <w:rFonts w:ascii="Avenir Next" w:hAnsi="Avenir Next" w:cs="Arial"/>
          <w:b/>
          <w:sz w:val="22"/>
        </w:rPr>
        <w:t>challenges evolved over the course of the pandemic</w:t>
      </w:r>
      <w:r w:rsidRPr="002E76D0">
        <w:rPr>
          <w:rStyle w:val="normaltextrun"/>
          <w:rFonts w:ascii="Avenir Next" w:hAnsi="Avenir Next" w:cs="Arial"/>
          <w:bCs/>
          <w:sz w:val="22"/>
        </w:rPr>
        <w:t>. Different countries faced different challenges at different times. S</w:t>
      </w:r>
      <w:r w:rsidRPr="002E76D0">
        <w:rPr>
          <w:rStyle w:val="normaltextrun"/>
          <w:rFonts w:ascii="Avenir Next" w:hAnsi="Avenir Next" w:cs="Arial"/>
          <w:sz w:val="22"/>
        </w:rPr>
        <w:t>ome countries saw initial ‘success’ overturned by changes in context as cases increased or new variants emerged and spread. In some countries, leadership and actions were at times inadequate or even neglectful. Many countries have faced acute and ongoing challenges due to unacceptable inequities in access to vaccines and other vital health resources.</w:t>
      </w:r>
      <w:r>
        <w:rPr>
          <w:rStyle w:val="EndnoteReference"/>
          <w:rFonts w:ascii="Avenir Next" w:hAnsi="Avenir Next" w:cs="Arial"/>
          <w:sz w:val="22"/>
        </w:rPr>
        <w:endnoteReference w:id="21"/>
      </w:r>
      <w:r w:rsidRPr="002E76D0">
        <w:rPr>
          <w:rStyle w:val="normaltextrun"/>
          <w:rFonts w:ascii="Avenir Next" w:hAnsi="Avenir Next" w:cs="Arial"/>
          <w:sz w:val="22"/>
        </w:rPr>
        <w:t xml:space="preserve"> </w:t>
      </w:r>
      <w:r w:rsidR="00E57E0F">
        <w:rPr>
          <w:rStyle w:val="normaltextrun"/>
          <w:rFonts w:ascii="Avenir Next" w:hAnsi="Avenir Next" w:cs="Arial"/>
          <w:sz w:val="22"/>
        </w:rPr>
        <w:t>Even</w:t>
      </w:r>
      <w:r>
        <w:rPr>
          <w:rStyle w:val="normaltextrun"/>
          <w:rFonts w:ascii="Avenir Next" w:hAnsi="Avenir Next" w:cs="Arial"/>
          <w:sz w:val="22"/>
        </w:rPr>
        <w:t xml:space="preserve"> countries with high vaccine coverage face uncertainties as public health measures are relaxed and new variants emerge.</w:t>
      </w:r>
    </w:p>
    <w:p w14:paraId="03374465" w14:textId="77777777" w:rsidR="00435CF3" w:rsidRPr="002E76D0" w:rsidRDefault="00435CF3" w:rsidP="00852B40">
      <w:pPr>
        <w:pStyle w:val="paragraph"/>
        <w:spacing w:before="0" w:beforeAutospacing="0" w:after="0" w:afterAutospacing="0"/>
        <w:textAlignment w:val="baseline"/>
        <w:rPr>
          <w:rStyle w:val="normaltextrun"/>
          <w:rFonts w:ascii="Avenir Next" w:hAnsi="Avenir Next" w:cs="Arial"/>
          <w:sz w:val="22"/>
        </w:rPr>
      </w:pPr>
    </w:p>
    <w:p w14:paraId="7A4797CD" w14:textId="6EFE8FEE" w:rsidR="00435CF3" w:rsidRPr="002E76D0" w:rsidRDefault="00435CF3" w:rsidP="00852B40">
      <w:pPr>
        <w:pStyle w:val="paragraph"/>
        <w:spacing w:before="0" w:beforeAutospacing="0" w:after="0" w:afterAutospacing="0"/>
        <w:textAlignment w:val="baseline"/>
        <w:rPr>
          <w:rStyle w:val="normaltextrun"/>
          <w:rFonts w:ascii="Avenir Next" w:hAnsi="Avenir Next" w:cs="Arial"/>
          <w:sz w:val="22"/>
        </w:rPr>
      </w:pPr>
      <w:r w:rsidRPr="002E76D0">
        <w:rPr>
          <w:rStyle w:val="normaltextrun"/>
          <w:rFonts w:ascii="Avenir Next" w:hAnsi="Avenir Next" w:cs="Arial"/>
          <w:b/>
          <w:bCs/>
          <w:sz w:val="22"/>
        </w:rPr>
        <w:t>Fragmented approaches contribute to these challenges</w:t>
      </w:r>
      <w:r w:rsidRPr="002E76D0">
        <w:rPr>
          <w:rStyle w:val="normaltextrun"/>
          <w:rFonts w:ascii="Avenir Next" w:hAnsi="Avenir Next" w:cs="Arial"/>
          <w:sz w:val="22"/>
        </w:rPr>
        <w:t xml:space="preserve">. In many countries there are longstanding siloes in how different health and disease </w:t>
      </w:r>
      <w:proofErr w:type="spellStart"/>
      <w:r w:rsidRPr="002E76D0">
        <w:rPr>
          <w:rStyle w:val="normaltextrun"/>
          <w:rFonts w:ascii="Avenir Next" w:hAnsi="Avenir Next" w:cs="Arial"/>
          <w:sz w:val="22"/>
        </w:rPr>
        <w:t>programmes</w:t>
      </w:r>
      <w:proofErr w:type="spellEnd"/>
      <w:r w:rsidRPr="002E76D0">
        <w:rPr>
          <w:rStyle w:val="normaltextrun"/>
          <w:rFonts w:ascii="Avenir Next" w:hAnsi="Avenir Next" w:cs="Arial"/>
          <w:sz w:val="22"/>
        </w:rPr>
        <w:t xml:space="preserve"> are organized and funded, with primary health care, disease-specific, public health, and emergency preparedness functions not fully aligned</w:t>
      </w:r>
      <w:r>
        <w:rPr>
          <w:rStyle w:val="normaltextrun"/>
          <w:rFonts w:ascii="Avenir Next" w:hAnsi="Avenir Next" w:cs="Arial"/>
          <w:sz w:val="22"/>
        </w:rPr>
        <w:t xml:space="preserve"> across systems</w:t>
      </w:r>
      <w:r w:rsidRPr="002E76D0">
        <w:rPr>
          <w:rStyle w:val="normaltextrun"/>
          <w:rFonts w:ascii="Avenir Next" w:hAnsi="Avenir Next" w:cs="Arial"/>
          <w:sz w:val="22"/>
        </w:rPr>
        <w:t>.</w:t>
      </w:r>
      <w:r>
        <w:rPr>
          <w:rStyle w:val="EndnoteReference"/>
          <w:rFonts w:ascii="Avenir Next" w:hAnsi="Avenir Next" w:cs="Arial"/>
          <w:sz w:val="22"/>
        </w:rPr>
        <w:endnoteReference w:id="22"/>
      </w:r>
      <w:r w:rsidRPr="002E76D0">
        <w:rPr>
          <w:rStyle w:val="normaltextrun"/>
          <w:rFonts w:ascii="Avenir Next" w:hAnsi="Avenir Next" w:cs="Arial"/>
          <w:sz w:val="22"/>
        </w:rPr>
        <w:t xml:space="preserve"> This lack of </w:t>
      </w:r>
      <w:r>
        <w:rPr>
          <w:rStyle w:val="normaltextrun"/>
          <w:rFonts w:ascii="Avenir Next" w:hAnsi="Avenir Next" w:cs="Arial"/>
          <w:sz w:val="22"/>
        </w:rPr>
        <w:t xml:space="preserve">alignment and </w:t>
      </w:r>
      <w:r w:rsidRPr="002E76D0">
        <w:rPr>
          <w:rStyle w:val="normaltextrun"/>
          <w:rFonts w:ascii="Avenir Next" w:hAnsi="Avenir Next" w:cs="Arial"/>
          <w:sz w:val="22"/>
        </w:rPr>
        <w:t>integration among diverse stakeholders</w:t>
      </w:r>
      <w:r>
        <w:rPr>
          <w:rStyle w:val="normaltextrun"/>
          <w:rFonts w:ascii="Avenir Next" w:hAnsi="Avenir Next" w:cs="Arial"/>
          <w:sz w:val="22"/>
        </w:rPr>
        <w:t xml:space="preserve"> (</w:t>
      </w:r>
      <w:r w:rsidRPr="002E76D0">
        <w:rPr>
          <w:rStyle w:val="normaltextrun"/>
          <w:rFonts w:ascii="Avenir Next" w:hAnsi="Avenir Next" w:cs="Arial"/>
          <w:sz w:val="22"/>
        </w:rPr>
        <w:t>both domestic and international</w:t>
      </w:r>
      <w:r>
        <w:rPr>
          <w:rStyle w:val="normaltextrun"/>
          <w:rFonts w:ascii="Avenir Next" w:hAnsi="Avenir Next" w:cs="Arial"/>
          <w:sz w:val="22"/>
        </w:rPr>
        <w:t>)</w:t>
      </w:r>
      <w:r w:rsidRPr="002E76D0">
        <w:rPr>
          <w:rStyle w:val="normaltextrun"/>
          <w:rFonts w:ascii="Avenir Next" w:hAnsi="Avenir Next" w:cs="Arial"/>
          <w:sz w:val="22"/>
        </w:rPr>
        <w:t xml:space="preserve"> </w:t>
      </w:r>
      <w:r>
        <w:rPr>
          <w:rStyle w:val="normaltextrun"/>
          <w:rFonts w:ascii="Avenir Next" w:hAnsi="Avenir Next" w:cs="Arial"/>
          <w:sz w:val="22"/>
        </w:rPr>
        <w:t>often</w:t>
      </w:r>
      <w:r w:rsidRPr="002E76D0">
        <w:rPr>
          <w:rStyle w:val="normaltextrun"/>
          <w:rFonts w:ascii="Avenir Next" w:hAnsi="Avenir Next" w:cs="Arial"/>
          <w:sz w:val="22"/>
        </w:rPr>
        <w:t xml:space="preserve"> result</w:t>
      </w:r>
      <w:r>
        <w:rPr>
          <w:rStyle w:val="normaltextrun"/>
          <w:rFonts w:ascii="Avenir Next" w:hAnsi="Avenir Next" w:cs="Arial"/>
          <w:sz w:val="22"/>
        </w:rPr>
        <w:t>s</w:t>
      </w:r>
      <w:r w:rsidRPr="002E76D0">
        <w:rPr>
          <w:rStyle w:val="normaltextrun"/>
          <w:rFonts w:ascii="Avenir Next" w:hAnsi="Avenir Next" w:cs="Arial"/>
          <w:sz w:val="22"/>
        </w:rPr>
        <w:t xml:space="preserve"> in inefficiencies and competition for limited attention and resources.</w:t>
      </w:r>
      <w:r>
        <w:rPr>
          <w:rStyle w:val="EndnoteReference"/>
          <w:rFonts w:ascii="Avenir Next" w:hAnsi="Avenir Next" w:cs="Arial"/>
          <w:sz w:val="22"/>
        </w:rPr>
        <w:endnoteReference w:id="23"/>
      </w:r>
      <w:r w:rsidRPr="002E76D0">
        <w:rPr>
          <w:rStyle w:val="normaltextrun"/>
          <w:rFonts w:ascii="Avenir Next" w:hAnsi="Avenir Next" w:cs="Arial"/>
          <w:sz w:val="22"/>
        </w:rPr>
        <w:t xml:space="preserve"> </w:t>
      </w:r>
      <w:r w:rsidR="0026429F">
        <w:rPr>
          <w:rStyle w:val="normaltextrun"/>
          <w:rFonts w:ascii="Avenir Next" w:hAnsi="Avenir Next" w:cs="Arial"/>
          <w:sz w:val="22"/>
        </w:rPr>
        <w:t>F</w:t>
      </w:r>
      <w:r>
        <w:rPr>
          <w:rStyle w:val="normaltextrun"/>
          <w:rFonts w:ascii="Avenir Next" w:hAnsi="Avenir Next" w:cs="Arial"/>
          <w:sz w:val="22"/>
        </w:rPr>
        <w:t xml:space="preserve">ragmented and uncoordinated arrangements, </w:t>
      </w:r>
      <w:r w:rsidR="001D2868">
        <w:rPr>
          <w:rStyle w:val="normaltextrun"/>
          <w:rFonts w:ascii="Avenir Next" w:hAnsi="Avenir Next" w:cs="Arial"/>
          <w:sz w:val="22"/>
        </w:rPr>
        <w:t xml:space="preserve">especially if </w:t>
      </w:r>
      <w:r>
        <w:rPr>
          <w:rStyle w:val="normaltextrun"/>
          <w:rFonts w:ascii="Avenir Next" w:hAnsi="Avenir Next" w:cs="Arial"/>
          <w:sz w:val="22"/>
        </w:rPr>
        <w:t xml:space="preserve">individual </w:t>
      </w:r>
      <w:proofErr w:type="spellStart"/>
      <w:r>
        <w:rPr>
          <w:rStyle w:val="normaltextrun"/>
          <w:rFonts w:ascii="Avenir Next" w:hAnsi="Avenir Next" w:cs="Arial"/>
          <w:sz w:val="22"/>
        </w:rPr>
        <w:t>programmes</w:t>
      </w:r>
      <w:proofErr w:type="spellEnd"/>
      <w:r>
        <w:rPr>
          <w:rStyle w:val="normaltextrun"/>
          <w:rFonts w:ascii="Avenir Next" w:hAnsi="Avenir Next" w:cs="Arial"/>
          <w:sz w:val="22"/>
        </w:rPr>
        <w:t xml:space="preserve"> </w:t>
      </w:r>
      <w:r w:rsidR="00EC5582">
        <w:rPr>
          <w:rStyle w:val="normaltextrun"/>
          <w:rFonts w:ascii="Avenir Next" w:hAnsi="Avenir Next" w:cs="Arial"/>
          <w:sz w:val="22"/>
        </w:rPr>
        <w:t>focus on</w:t>
      </w:r>
      <w:r>
        <w:rPr>
          <w:rStyle w:val="normaltextrun"/>
          <w:rFonts w:ascii="Avenir Next" w:hAnsi="Avenir Next" w:cs="Arial"/>
          <w:sz w:val="22"/>
        </w:rPr>
        <w:t xml:space="preserve"> specific outcomes</w:t>
      </w:r>
      <w:r w:rsidR="00EC5582">
        <w:rPr>
          <w:rStyle w:val="normaltextrun"/>
          <w:rFonts w:ascii="Avenir Next" w:hAnsi="Avenir Next" w:cs="Arial"/>
          <w:sz w:val="22"/>
        </w:rPr>
        <w:t xml:space="preserve"> without considering their </w:t>
      </w:r>
      <w:r w:rsidR="00502A66">
        <w:rPr>
          <w:rStyle w:val="normaltextrun"/>
          <w:rFonts w:ascii="Avenir Next" w:hAnsi="Avenir Next" w:cs="Arial"/>
          <w:sz w:val="22"/>
        </w:rPr>
        <w:t xml:space="preserve">wider </w:t>
      </w:r>
      <w:r w:rsidR="00EC5582">
        <w:rPr>
          <w:rStyle w:val="normaltextrun"/>
          <w:rFonts w:ascii="Avenir Next" w:hAnsi="Avenir Next" w:cs="Arial"/>
          <w:sz w:val="22"/>
        </w:rPr>
        <w:t>impact</w:t>
      </w:r>
      <w:r w:rsidR="00502A66">
        <w:rPr>
          <w:rStyle w:val="normaltextrun"/>
          <w:rFonts w:ascii="Avenir Next" w:hAnsi="Avenir Next" w:cs="Arial"/>
          <w:sz w:val="22"/>
        </w:rPr>
        <w:t xml:space="preserve"> and interactions</w:t>
      </w:r>
      <w:r>
        <w:rPr>
          <w:rStyle w:val="normaltextrun"/>
          <w:rFonts w:ascii="Avenir Next" w:hAnsi="Avenir Next" w:cs="Arial"/>
          <w:sz w:val="22"/>
        </w:rPr>
        <w:t>,</w:t>
      </w:r>
      <w:r w:rsidRPr="002E76D0">
        <w:rPr>
          <w:rStyle w:val="normaltextrun"/>
          <w:rFonts w:ascii="Avenir Next" w:hAnsi="Avenir Next" w:cs="Arial"/>
          <w:sz w:val="22"/>
        </w:rPr>
        <w:t xml:space="preserve"> make it hard to develop and implement coherent national strategies and multi-sectoral response plans at all levels of health systems. </w:t>
      </w:r>
    </w:p>
    <w:p w14:paraId="27978DC3" w14:textId="77777777" w:rsidR="00435CF3" w:rsidRPr="002E76D0" w:rsidRDefault="00435CF3" w:rsidP="00852B40">
      <w:pPr>
        <w:pStyle w:val="paragraph"/>
        <w:spacing w:before="0" w:beforeAutospacing="0" w:after="0" w:afterAutospacing="0"/>
        <w:textAlignment w:val="baseline"/>
        <w:rPr>
          <w:rStyle w:val="normaltextrun"/>
          <w:rFonts w:ascii="Avenir Next" w:hAnsi="Avenir Next" w:cs="Arial"/>
          <w:sz w:val="22"/>
        </w:rPr>
      </w:pPr>
    </w:p>
    <w:p w14:paraId="3CB26BA3" w14:textId="013CC970" w:rsidR="00435CF3" w:rsidRPr="002E76D0" w:rsidRDefault="00435CF3" w:rsidP="00852B40">
      <w:pPr>
        <w:pStyle w:val="paragraph"/>
        <w:spacing w:before="0" w:beforeAutospacing="0" w:after="0" w:afterAutospacing="0"/>
        <w:textAlignment w:val="baseline"/>
        <w:rPr>
          <w:rStyle w:val="normaltextrun"/>
          <w:rFonts w:ascii="Avenir Next" w:hAnsi="Avenir Next" w:cs="Arial"/>
          <w:sz w:val="22"/>
        </w:rPr>
      </w:pPr>
      <w:r w:rsidRPr="002E76D0">
        <w:rPr>
          <w:rStyle w:val="normaltextrun"/>
          <w:rFonts w:ascii="Avenir Next" w:hAnsi="Avenir Next" w:cs="Arial"/>
          <w:b/>
          <w:bCs/>
          <w:sz w:val="22"/>
        </w:rPr>
        <w:t>Cycles of “panic then neglect” inhibit sustainable health systems improvements for emergency preparedness and response</w:t>
      </w:r>
      <w:r w:rsidRPr="002E76D0">
        <w:rPr>
          <w:rStyle w:val="normaltextrun"/>
          <w:rFonts w:ascii="Avenir Next" w:hAnsi="Avenir Next" w:cs="Arial"/>
          <w:sz w:val="22"/>
        </w:rPr>
        <w:t xml:space="preserve">. COVID-19 has made it clear that, to foster resilience, risk management capacities must be </w:t>
      </w:r>
      <w:r>
        <w:rPr>
          <w:rStyle w:val="normaltextrun"/>
          <w:rFonts w:ascii="Avenir Next" w:hAnsi="Avenir Next" w:cs="Arial"/>
          <w:sz w:val="22"/>
        </w:rPr>
        <w:t>embedded</w:t>
      </w:r>
      <w:r w:rsidRPr="002E76D0">
        <w:rPr>
          <w:rStyle w:val="normaltextrun"/>
          <w:rFonts w:ascii="Avenir Next" w:hAnsi="Avenir Next" w:cs="Arial"/>
          <w:sz w:val="22"/>
        </w:rPr>
        <w:t xml:space="preserve"> into health systems </w:t>
      </w:r>
      <w:r w:rsidRPr="002E76D0">
        <w:rPr>
          <w:rStyle w:val="normaltextrun"/>
          <w:rFonts w:ascii="Avenir Next" w:hAnsi="Avenir Next" w:cs="Arial"/>
          <w:i/>
          <w:iCs/>
          <w:sz w:val="22"/>
        </w:rPr>
        <w:t>before</w:t>
      </w:r>
      <w:r w:rsidRPr="002E76D0">
        <w:rPr>
          <w:rStyle w:val="normaltextrun"/>
          <w:rFonts w:ascii="Avenir Next" w:hAnsi="Avenir Next" w:cs="Arial"/>
          <w:sz w:val="22"/>
        </w:rPr>
        <w:t xml:space="preserve"> a crisis arrives.</w:t>
      </w:r>
      <w:r>
        <w:rPr>
          <w:rStyle w:val="EndnoteReference"/>
          <w:rFonts w:ascii="Avenir Next" w:hAnsi="Avenir Next" w:cs="Arial"/>
          <w:sz w:val="22"/>
        </w:rPr>
        <w:endnoteReference w:id="24"/>
      </w:r>
      <w:r w:rsidRPr="002E76D0">
        <w:rPr>
          <w:rStyle w:val="normaltextrun"/>
          <w:rFonts w:ascii="Avenir Next" w:hAnsi="Avenir Next" w:cs="Arial"/>
          <w:sz w:val="22"/>
        </w:rPr>
        <w:t xml:space="preserve"> Public (and other) financing for preparedness and core public health functions has often been neglected</w:t>
      </w:r>
      <w:r>
        <w:rPr>
          <w:rStyle w:val="normaltextrun"/>
          <w:rFonts w:ascii="Avenir Next" w:hAnsi="Avenir Next" w:cs="Arial"/>
          <w:sz w:val="22"/>
        </w:rPr>
        <w:t xml:space="preserve"> – </w:t>
      </w:r>
      <w:r w:rsidR="00583E05">
        <w:rPr>
          <w:rStyle w:val="normaltextrun"/>
          <w:rFonts w:ascii="Avenir Next" w:hAnsi="Avenir Next" w:cs="Arial"/>
          <w:sz w:val="22"/>
        </w:rPr>
        <w:t>consistent with</w:t>
      </w:r>
      <w:r>
        <w:rPr>
          <w:rStyle w:val="normaltextrun"/>
          <w:rFonts w:ascii="Avenir Next" w:hAnsi="Avenir Next" w:cs="Arial"/>
          <w:sz w:val="22"/>
        </w:rPr>
        <w:t xml:space="preserve"> under-financing for</w:t>
      </w:r>
      <w:r w:rsidDel="00470945">
        <w:rPr>
          <w:rStyle w:val="normaltextrun"/>
          <w:rFonts w:ascii="Avenir Next" w:hAnsi="Avenir Next" w:cs="Arial"/>
          <w:sz w:val="22"/>
        </w:rPr>
        <w:t xml:space="preserve"> </w:t>
      </w:r>
      <w:r>
        <w:rPr>
          <w:rStyle w:val="normaltextrun"/>
          <w:rFonts w:ascii="Avenir Next" w:hAnsi="Avenir Next" w:cs="Arial"/>
          <w:sz w:val="22"/>
        </w:rPr>
        <w:t>UHC and health more broadly</w:t>
      </w:r>
      <w:r w:rsidRPr="002E76D0">
        <w:rPr>
          <w:rStyle w:val="normaltextrun"/>
          <w:rFonts w:ascii="Avenir Next" w:hAnsi="Avenir Next" w:cs="Arial"/>
          <w:sz w:val="22"/>
        </w:rPr>
        <w:t>. The pandemic also demonstrated the lack of equitable measures to support and protect vulnerable and marginalized populations who are at greatest risk during health crises.</w:t>
      </w:r>
      <w:r>
        <w:rPr>
          <w:rStyle w:val="EndnoteReference"/>
          <w:rFonts w:ascii="Avenir Next" w:hAnsi="Avenir Next" w:cs="Arial"/>
          <w:sz w:val="22"/>
        </w:rPr>
        <w:endnoteReference w:id="25"/>
      </w:r>
    </w:p>
    <w:p w14:paraId="5EABE382" w14:textId="77777777" w:rsidR="00435CF3" w:rsidRPr="00C80030" w:rsidRDefault="00435CF3" w:rsidP="00852B40">
      <w:pPr>
        <w:pStyle w:val="paragraph"/>
        <w:spacing w:before="0" w:beforeAutospacing="0" w:after="0" w:afterAutospacing="0"/>
        <w:textAlignment w:val="baseline"/>
        <w:rPr>
          <w:rStyle w:val="normaltextrun"/>
          <w:rFonts w:ascii="Avenir Next" w:hAnsi="Avenir Next" w:cs="Arial"/>
          <w:sz w:val="22"/>
          <w:szCs w:val="22"/>
        </w:rPr>
      </w:pPr>
    </w:p>
    <w:p w14:paraId="5FD241FA" w14:textId="12C097F9" w:rsidR="00435CF3" w:rsidRPr="00C80030" w:rsidRDefault="00435CF3" w:rsidP="00852B40">
      <w:pPr>
        <w:pStyle w:val="paragraph"/>
        <w:spacing w:before="0" w:beforeAutospacing="0" w:after="0" w:afterAutospacing="0"/>
        <w:textAlignment w:val="baseline"/>
        <w:rPr>
          <w:rStyle w:val="normaltextrun"/>
          <w:rFonts w:ascii="Avenir Next" w:hAnsi="Avenir Next" w:cs="Arial"/>
          <w:b/>
          <w:i/>
          <w:iCs/>
          <w:sz w:val="22"/>
          <w:szCs w:val="22"/>
        </w:rPr>
      </w:pPr>
      <w:r w:rsidRPr="00C80030">
        <w:rPr>
          <w:rStyle w:val="normaltextrun"/>
          <w:rFonts w:ascii="Avenir Next" w:hAnsi="Avenir Next" w:cs="Arial"/>
          <w:b/>
          <w:i/>
          <w:iCs/>
          <w:sz w:val="22"/>
          <w:szCs w:val="22"/>
        </w:rPr>
        <w:t>Challenges for UHC</w:t>
      </w:r>
    </w:p>
    <w:p w14:paraId="358B76D3" w14:textId="77777777" w:rsidR="00435CF3" w:rsidRPr="00C80030" w:rsidRDefault="00435CF3" w:rsidP="00C544C2">
      <w:pPr>
        <w:pStyle w:val="paragraph"/>
        <w:contextualSpacing/>
        <w:textAlignment w:val="baseline"/>
        <w:rPr>
          <w:rStyle w:val="normaltextrun"/>
          <w:rFonts w:ascii="Avenir Next" w:hAnsi="Avenir Next" w:cs="Arial"/>
          <w:b/>
          <w:bCs/>
          <w:sz w:val="22"/>
          <w:szCs w:val="22"/>
        </w:rPr>
      </w:pPr>
    </w:p>
    <w:p w14:paraId="12C5277B" w14:textId="63A46EE2" w:rsidR="00435CF3" w:rsidRPr="00C80030" w:rsidRDefault="00435CF3" w:rsidP="00C544C2">
      <w:pPr>
        <w:pStyle w:val="paragraph"/>
        <w:contextualSpacing/>
        <w:textAlignment w:val="baseline"/>
        <w:rPr>
          <w:rStyle w:val="normaltextrun"/>
          <w:rFonts w:ascii="Avenir Next" w:hAnsi="Avenir Next" w:cs="Arial"/>
          <w:sz w:val="22"/>
          <w:szCs w:val="22"/>
        </w:rPr>
      </w:pPr>
      <w:r w:rsidRPr="00C80030">
        <w:rPr>
          <w:rStyle w:val="normaltextrun"/>
          <w:rFonts w:ascii="Avenir Next" w:hAnsi="Avenir Next" w:cs="Arial"/>
          <w:b/>
          <w:bCs/>
          <w:sz w:val="22"/>
          <w:szCs w:val="22"/>
        </w:rPr>
        <w:t>Even prior to the pandemic, and despite long-standing high-level commitments to health for all and UHC, progress was largely off-track</w:t>
      </w:r>
      <w:r w:rsidRPr="00C80030">
        <w:rPr>
          <w:rStyle w:val="normaltextrun"/>
          <w:rFonts w:ascii="Avenir Next" w:hAnsi="Avenir Next" w:cs="Arial"/>
          <w:sz w:val="22"/>
          <w:szCs w:val="22"/>
        </w:rPr>
        <w:t>. At least half of the world’s population still does not have full coverage of essential health services, and over 800 million people spend at least 10 per cent of their household budgets to pay for health care</w:t>
      </w:r>
      <w:r>
        <w:rPr>
          <w:rStyle w:val="normaltextrun"/>
          <w:rFonts w:ascii="Avenir Next" w:hAnsi="Avenir Next" w:cs="Arial"/>
          <w:sz w:val="22"/>
          <w:szCs w:val="22"/>
        </w:rPr>
        <w:t>.</w:t>
      </w:r>
      <w:r>
        <w:rPr>
          <w:rStyle w:val="EndnoteReference"/>
          <w:rFonts w:ascii="Avenir Next" w:hAnsi="Avenir Next" w:cs="Arial"/>
          <w:sz w:val="22"/>
          <w:szCs w:val="22"/>
        </w:rPr>
        <w:endnoteReference w:id="26"/>
      </w:r>
      <w:r w:rsidRPr="00C80030">
        <w:rPr>
          <w:rStyle w:val="normaltextrun"/>
          <w:rFonts w:ascii="Avenir Next" w:hAnsi="Avenir Next" w:cs="Arial"/>
          <w:sz w:val="22"/>
          <w:szCs w:val="22"/>
        </w:rPr>
        <w:t xml:space="preserve"> </w:t>
      </w:r>
      <w:r w:rsidR="00583E05">
        <w:rPr>
          <w:rStyle w:val="normaltextrun"/>
          <w:rFonts w:ascii="Avenir Next" w:hAnsi="Avenir Next" w:cs="Arial"/>
          <w:sz w:val="22"/>
          <w:szCs w:val="22"/>
        </w:rPr>
        <w:t>T</w:t>
      </w:r>
      <w:r>
        <w:rPr>
          <w:rStyle w:val="normaltextrun"/>
          <w:rFonts w:ascii="Avenir Next" w:hAnsi="Avenir Next" w:cs="Arial"/>
          <w:sz w:val="22"/>
          <w:szCs w:val="22"/>
        </w:rPr>
        <w:t>he pace of health s</w:t>
      </w:r>
      <w:r w:rsidRPr="00C80030">
        <w:rPr>
          <w:rStyle w:val="normaltextrun"/>
          <w:rFonts w:ascii="Avenir Next" w:hAnsi="Avenir Next" w:cs="Arial"/>
          <w:sz w:val="22"/>
          <w:szCs w:val="22"/>
        </w:rPr>
        <w:t xml:space="preserve">ervice coverage </w:t>
      </w:r>
      <w:r>
        <w:rPr>
          <w:rStyle w:val="normaltextrun"/>
          <w:rFonts w:ascii="Avenir Next" w:hAnsi="Avenir Next" w:cs="Arial"/>
          <w:sz w:val="22"/>
          <w:szCs w:val="22"/>
        </w:rPr>
        <w:t>expansion has slow</w:t>
      </w:r>
      <w:r w:rsidR="0026255A">
        <w:rPr>
          <w:rStyle w:val="normaltextrun"/>
          <w:rFonts w:ascii="Avenir Next" w:hAnsi="Avenir Next" w:cs="Arial"/>
          <w:sz w:val="22"/>
          <w:szCs w:val="22"/>
        </w:rPr>
        <w:t>ed</w:t>
      </w:r>
      <w:r>
        <w:rPr>
          <w:rStyle w:val="normaltextrun"/>
          <w:rFonts w:ascii="Avenir Next" w:hAnsi="Avenir Next" w:cs="Arial"/>
          <w:sz w:val="22"/>
          <w:szCs w:val="22"/>
        </w:rPr>
        <w:t>, and financial protection is worsening</w:t>
      </w:r>
      <w:r w:rsidR="00CE21D2">
        <w:rPr>
          <w:rStyle w:val="normaltextrun"/>
          <w:rFonts w:ascii="Avenir Next" w:hAnsi="Avenir Next" w:cs="Arial"/>
          <w:sz w:val="22"/>
          <w:szCs w:val="22"/>
        </w:rPr>
        <w:t xml:space="preserve">: </w:t>
      </w:r>
      <w:r>
        <w:rPr>
          <w:rStyle w:val="normaltextrun"/>
          <w:rFonts w:ascii="Avenir Next" w:hAnsi="Avenir Next" w:cs="Arial"/>
          <w:sz w:val="22"/>
          <w:szCs w:val="22"/>
        </w:rPr>
        <w:t xml:space="preserve">90 million </w:t>
      </w:r>
      <w:r w:rsidR="00CE21D2">
        <w:rPr>
          <w:rStyle w:val="normaltextrun"/>
          <w:rFonts w:ascii="Avenir Next" w:hAnsi="Avenir Next" w:cs="Arial"/>
          <w:sz w:val="22"/>
          <w:szCs w:val="22"/>
        </w:rPr>
        <w:t xml:space="preserve">more </w:t>
      </w:r>
      <w:r>
        <w:rPr>
          <w:rStyle w:val="normaltextrun"/>
          <w:rFonts w:ascii="Avenir Next" w:hAnsi="Avenir Next" w:cs="Arial"/>
          <w:sz w:val="22"/>
          <w:szCs w:val="22"/>
        </w:rPr>
        <w:t xml:space="preserve">people </w:t>
      </w:r>
      <w:r w:rsidR="00CE21D2">
        <w:rPr>
          <w:rStyle w:val="normaltextrun"/>
          <w:rFonts w:ascii="Avenir Next" w:hAnsi="Avenir Next" w:cs="Arial"/>
          <w:sz w:val="22"/>
          <w:szCs w:val="22"/>
        </w:rPr>
        <w:t xml:space="preserve">are pushed into </w:t>
      </w:r>
      <w:r>
        <w:rPr>
          <w:rStyle w:val="normaltextrun"/>
          <w:rFonts w:ascii="Avenir Next" w:hAnsi="Avenir Next" w:cs="Arial"/>
          <w:sz w:val="22"/>
          <w:szCs w:val="22"/>
        </w:rPr>
        <w:t>extreme poverty annually due to out-of-pocket spending for health care</w:t>
      </w:r>
      <w:r w:rsidRPr="00C80030">
        <w:rPr>
          <w:rStyle w:val="normaltextrun"/>
          <w:rFonts w:ascii="Avenir Next" w:hAnsi="Avenir Next" w:cs="Arial"/>
          <w:sz w:val="22"/>
          <w:szCs w:val="22"/>
        </w:rPr>
        <w:t>.</w:t>
      </w:r>
      <w:r>
        <w:rPr>
          <w:rStyle w:val="EndnoteReference"/>
          <w:rFonts w:ascii="Avenir Next" w:hAnsi="Avenir Next" w:cs="Arial"/>
          <w:sz w:val="22"/>
          <w:szCs w:val="22"/>
        </w:rPr>
        <w:endnoteReference w:id="27"/>
      </w:r>
      <w:r w:rsidRPr="00C80030">
        <w:rPr>
          <w:rStyle w:val="normaltextrun"/>
          <w:rFonts w:ascii="Avenir Next" w:hAnsi="Avenir Next" w:cs="Arial"/>
          <w:sz w:val="22"/>
          <w:szCs w:val="22"/>
        </w:rPr>
        <w:t xml:space="preserve"> </w:t>
      </w:r>
    </w:p>
    <w:p w14:paraId="4E791056" w14:textId="77777777" w:rsidR="00435CF3" w:rsidRPr="00C80030" w:rsidRDefault="00435CF3" w:rsidP="004E2CA1">
      <w:pPr>
        <w:pStyle w:val="paragraph"/>
        <w:spacing w:before="0" w:beforeAutospacing="0" w:after="0" w:afterAutospacing="0"/>
        <w:textAlignment w:val="baseline"/>
        <w:rPr>
          <w:rStyle w:val="normaltextrun"/>
          <w:rFonts w:ascii="Avenir Next" w:hAnsi="Avenir Next" w:cs="Arial"/>
          <w:b/>
          <w:bCs/>
          <w:sz w:val="22"/>
          <w:szCs w:val="22"/>
        </w:rPr>
      </w:pPr>
    </w:p>
    <w:p w14:paraId="532E973E" w14:textId="6941AF2B" w:rsidR="00435CF3" w:rsidRPr="00C80030" w:rsidRDefault="00435CF3" w:rsidP="004E2CA1">
      <w:pPr>
        <w:pStyle w:val="paragraph"/>
        <w:spacing w:before="0" w:beforeAutospacing="0" w:after="0" w:afterAutospacing="0"/>
        <w:textAlignment w:val="baseline"/>
        <w:rPr>
          <w:rStyle w:val="normaltextrun"/>
          <w:rFonts w:ascii="Avenir Next" w:hAnsi="Avenir Next" w:cs="Arial"/>
          <w:sz w:val="22"/>
          <w:szCs w:val="22"/>
        </w:rPr>
      </w:pPr>
      <w:r w:rsidRPr="00C80030">
        <w:rPr>
          <w:rStyle w:val="normaltextrun"/>
          <w:rFonts w:ascii="Avenir Next" w:hAnsi="Avenir Next" w:cs="Arial"/>
          <w:b/>
          <w:bCs/>
          <w:sz w:val="22"/>
          <w:szCs w:val="22"/>
        </w:rPr>
        <w:t>Many governments had neglected foundational investments in health systems</w:t>
      </w:r>
      <w:r w:rsidRPr="00C80030">
        <w:rPr>
          <w:rStyle w:val="normaltextrun"/>
          <w:rFonts w:ascii="Avenir Next" w:hAnsi="Avenir Next" w:cs="Arial"/>
          <w:sz w:val="22"/>
          <w:szCs w:val="22"/>
        </w:rPr>
        <w:t xml:space="preserve">. This meant a lack of prioritization (and insufficient financing) for quality health facilities and services, </w:t>
      </w:r>
      <w:r>
        <w:rPr>
          <w:rStyle w:val="normaltextrun"/>
          <w:rFonts w:ascii="Avenir Next" w:hAnsi="Avenir Next" w:cs="Arial"/>
          <w:sz w:val="22"/>
          <w:szCs w:val="22"/>
        </w:rPr>
        <w:t>adequate</w:t>
      </w:r>
      <w:r w:rsidRPr="00C80030">
        <w:rPr>
          <w:rStyle w:val="normaltextrun"/>
          <w:rFonts w:ascii="Avenir Next" w:hAnsi="Avenir Next" w:cs="Arial"/>
          <w:sz w:val="22"/>
          <w:szCs w:val="22"/>
        </w:rPr>
        <w:t xml:space="preserve"> numbers of well-trained health workers, </w:t>
      </w:r>
      <w:r>
        <w:rPr>
          <w:rStyle w:val="normaltextrun"/>
          <w:rFonts w:ascii="Avenir Next" w:hAnsi="Avenir Next" w:cs="Arial"/>
          <w:sz w:val="22"/>
          <w:szCs w:val="22"/>
        </w:rPr>
        <w:t xml:space="preserve">interoperable </w:t>
      </w:r>
      <w:r w:rsidRPr="00C80030">
        <w:rPr>
          <w:rStyle w:val="normaltextrun"/>
          <w:rFonts w:ascii="Avenir Next" w:hAnsi="Avenir Next" w:cs="Arial"/>
          <w:sz w:val="22"/>
          <w:szCs w:val="22"/>
        </w:rPr>
        <w:t>health information systems,</w:t>
      </w:r>
      <w:r>
        <w:rPr>
          <w:rStyle w:val="EndnoteReference"/>
          <w:rFonts w:ascii="Avenir Next" w:hAnsi="Avenir Next" w:cs="Arial"/>
          <w:sz w:val="22"/>
          <w:szCs w:val="22"/>
        </w:rPr>
        <w:endnoteReference w:id="28"/>
      </w:r>
      <w:r w:rsidRPr="00C80030">
        <w:rPr>
          <w:rStyle w:val="normaltextrun"/>
          <w:rFonts w:ascii="Avenir Next" w:hAnsi="Avenir Next" w:cs="Arial"/>
          <w:sz w:val="22"/>
          <w:szCs w:val="22"/>
        </w:rPr>
        <w:t xml:space="preserve"> and other critical components. The lack of available and affordable health care for poor and vulnerable populations, </w:t>
      </w:r>
      <w:r w:rsidR="00611AA8">
        <w:rPr>
          <w:rStyle w:val="normaltextrun"/>
          <w:rFonts w:ascii="Avenir Next" w:hAnsi="Avenir Next" w:cs="Arial"/>
          <w:sz w:val="22"/>
          <w:szCs w:val="22"/>
        </w:rPr>
        <w:t>and</w:t>
      </w:r>
      <w:r w:rsidRPr="00C80030">
        <w:rPr>
          <w:rStyle w:val="normaltextrun"/>
          <w:rFonts w:ascii="Avenir Next" w:hAnsi="Avenir Next" w:cs="Arial"/>
          <w:sz w:val="22"/>
          <w:szCs w:val="22"/>
        </w:rPr>
        <w:t xml:space="preserve"> inadequate social safety nets, meant there was little in place to protect the health of these communities when a crisis struck.</w:t>
      </w:r>
      <w:r w:rsidRPr="001B236D">
        <w:rPr>
          <w:rStyle w:val="EndnoteReference"/>
          <w:rFonts w:ascii="Avenir Next" w:hAnsi="Avenir Next" w:cs="Arial"/>
          <w:sz w:val="22"/>
        </w:rPr>
        <w:t xml:space="preserve"> </w:t>
      </w:r>
      <w:r>
        <w:rPr>
          <w:rStyle w:val="EndnoteReference"/>
          <w:rFonts w:ascii="Avenir Next" w:hAnsi="Avenir Next" w:cs="Arial"/>
          <w:sz w:val="22"/>
        </w:rPr>
        <w:endnoteReference w:id="29"/>
      </w:r>
      <w:r w:rsidRPr="00C80030">
        <w:rPr>
          <w:rStyle w:val="normaltextrun"/>
          <w:rFonts w:ascii="Avenir Next" w:hAnsi="Avenir Next" w:cs="Arial"/>
          <w:sz w:val="22"/>
          <w:szCs w:val="22"/>
        </w:rPr>
        <w:t xml:space="preserve"> </w:t>
      </w:r>
      <w:r>
        <w:rPr>
          <w:rStyle w:val="normaltextrun"/>
          <w:rFonts w:ascii="Avenir Next" w:hAnsi="Avenir Next" w:cs="Arial"/>
          <w:sz w:val="22"/>
          <w:szCs w:val="22"/>
        </w:rPr>
        <w:t xml:space="preserve">Ultimately, the absence of these foundational investments meant health </w:t>
      </w:r>
      <w:r w:rsidRPr="00470945">
        <w:rPr>
          <w:rStyle w:val="normaltextrun"/>
          <w:rFonts w:ascii="Avenir Next" w:hAnsi="Avenir Next" w:cs="Arial"/>
          <w:sz w:val="22"/>
          <w:szCs w:val="22"/>
        </w:rPr>
        <w:t xml:space="preserve">systems were </w:t>
      </w:r>
      <w:r w:rsidR="00F746B1">
        <w:rPr>
          <w:rStyle w:val="normaltextrun"/>
          <w:rFonts w:ascii="Avenir Next" w:hAnsi="Avenir Next" w:cs="Arial"/>
          <w:sz w:val="22"/>
          <w:szCs w:val="22"/>
        </w:rPr>
        <w:t xml:space="preserve">insufficiently </w:t>
      </w:r>
      <w:r w:rsidRPr="00470945">
        <w:rPr>
          <w:rStyle w:val="normaltextrun"/>
          <w:rFonts w:ascii="Avenir Next" w:hAnsi="Avenir Next" w:cs="Arial"/>
          <w:sz w:val="22"/>
          <w:szCs w:val="22"/>
        </w:rPr>
        <w:t>provisioned</w:t>
      </w:r>
      <w:r>
        <w:rPr>
          <w:rStyle w:val="normaltextrun"/>
          <w:rFonts w:ascii="Avenir Next" w:hAnsi="Avenir Next" w:cs="Arial"/>
          <w:sz w:val="22"/>
          <w:szCs w:val="22"/>
        </w:rPr>
        <w:t xml:space="preserve"> </w:t>
      </w:r>
      <w:r w:rsidR="00F746B1">
        <w:rPr>
          <w:rStyle w:val="normaltextrun"/>
          <w:rFonts w:ascii="Avenir Next" w:hAnsi="Avenir Next" w:cs="Arial"/>
          <w:sz w:val="22"/>
          <w:szCs w:val="22"/>
        </w:rPr>
        <w:t>or</w:t>
      </w:r>
      <w:r w:rsidRPr="00470945">
        <w:rPr>
          <w:rStyle w:val="normaltextrun"/>
          <w:rFonts w:ascii="Avenir Next" w:hAnsi="Avenir Next" w:cs="Arial"/>
          <w:sz w:val="22"/>
          <w:szCs w:val="22"/>
        </w:rPr>
        <w:t xml:space="preserve"> flexible to respond to new and emerging threats.</w:t>
      </w:r>
    </w:p>
    <w:p w14:paraId="28AB6AD8" w14:textId="77777777" w:rsidR="00435CF3" w:rsidRPr="00C80030" w:rsidRDefault="00435CF3" w:rsidP="00785177">
      <w:pPr>
        <w:pStyle w:val="paragraph"/>
        <w:spacing w:before="0" w:beforeAutospacing="0" w:after="0" w:afterAutospacing="0"/>
        <w:textAlignment w:val="baseline"/>
        <w:rPr>
          <w:rStyle w:val="normaltextrun"/>
          <w:rFonts w:ascii="Avenir Next" w:hAnsi="Avenir Next" w:cs="Arial"/>
          <w:b/>
          <w:bCs/>
          <w:sz w:val="22"/>
          <w:szCs w:val="22"/>
        </w:rPr>
      </w:pPr>
    </w:p>
    <w:p w14:paraId="7DFD887D" w14:textId="480EB2D0" w:rsidR="00435CF3" w:rsidRPr="00C80030" w:rsidRDefault="00C173A9" w:rsidP="00785177">
      <w:pPr>
        <w:pStyle w:val="paragraph"/>
        <w:spacing w:before="0" w:beforeAutospacing="0" w:after="0" w:afterAutospacing="0"/>
        <w:textAlignment w:val="baseline"/>
        <w:rPr>
          <w:rStyle w:val="normaltextrun"/>
          <w:rFonts w:ascii="Avenir Next" w:hAnsi="Avenir Next" w:cs="Arial"/>
          <w:sz w:val="22"/>
          <w:szCs w:val="22"/>
        </w:rPr>
      </w:pPr>
      <w:r>
        <w:rPr>
          <w:rStyle w:val="normaltextrun"/>
          <w:rFonts w:ascii="Avenir Next" w:hAnsi="Avenir Next" w:cs="Arial"/>
          <w:b/>
          <w:bCs/>
          <w:sz w:val="22"/>
          <w:szCs w:val="22"/>
        </w:rPr>
        <w:t>H</w:t>
      </w:r>
      <w:r w:rsidR="00435CF3" w:rsidRPr="00C80030">
        <w:rPr>
          <w:rStyle w:val="normaltextrun"/>
          <w:rFonts w:ascii="Avenir Next" w:hAnsi="Avenir Next" w:cs="Arial"/>
          <w:b/>
          <w:bCs/>
          <w:sz w:val="22"/>
          <w:szCs w:val="22"/>
        </w:rPr>
        <w:t>ealth services have been persistently disrupted during COVID-19</w:t>
      </w:r>
      <w:r w:rsidR="00435CF3" w:rsidRPr="00C80030">
        <w:rPr>
          <w:rStyle w:val="normaltextrun"/>
          <w:rFonts w:ascii="Avenir Next" w:hAnsi="Avenir Next" w:cs="Arial"/>
          <w:sz w:val="22"/>
          <w:szCs w:val="22"/>
        </w:rPr>
        <w:t>. Th</w:t>
      </w:r>
      <w:r w:rsidR="00435CF3">
        <w:rPr>
          <w:rStyle w:val="normaltextrun"/>
          <w:rFonts w:ascii="Avenir Next" w:hAnsi="Avenir Next" w:cs="Arial"/>
          <w:sz w:val="22"/>
          <w:szCs w:val="22"/>
        </w:rPr>
        <w:t>ese system-wide disruptions</w:t>
      </w:r>
      <w:r w:rsidR="00435CF3" w:rsidRPr="00C80030">
        <w:rPr>
          <w:rStyle w:val="normaltextrun"/>
          <w:rFonts w:ascii="Avenir Next" w:hAnsi="Avenir Next" w:cs="Arial"/>
          <w:sz w:val="22"/>
          <w:szCs w:val="22"/>
        </w:rPr>
        <w:t xml:space="preserve"> exposed the huge challenge of making essential health services </w:t>
      </w:r>
      <w:r w:rsidR="00435CF3" w:rsidRPr="00C80030">
        <w:rPr>
          <w:rStyle w:val="normaltextrun"/>
          <w:rFonts w:ascii="Avenir Next" w:hAnsi="Avenir Next" w:cs="Arial"/>
          <w:bCs/>
          <w:sz w:val="22"/>
          <w:szCs w:val="22"/>
        </w:rPr>
        <w:t>resilient to public health threats</w:t>
      </w:r>
      <w:r w:rsidR="00435CF3">
        <w:rPr>
          <w:rStyle w:val="normaltextrun"/>
          <w:rFonts w:ascii="Avenir Next" w:hAnsi="Avenir Next" w:cs="Arial"/>
          <w:bCs/>
          <w:sz w:val="22"/>
          <w:szCs w:val="22"/>
        </w:rPr>
        <w:t xml:space="preserve"> and </w:t>
      </w:r>
      <w:r w:rsidR="00FD7A4D">
        <w:rPr>
          <w:rStyle w:val="normaltextrun"/>
          <w:rFonts w:ascii="Avenir Next" w:hAnsi="Avenir Next" w:cs="Arial"/>
          <w:bCs/>
          <w:sz w:val="22"/>
          <w:szCs w:val="22"/>
        </w:rPr>
        <w:t>how a crisis impacts on multiple</w:t>
      </w:r>
      <w:r w:rsidR="00435CF3">
        <w:rPr>
          <w:rStyle w:val="normaltextrun"/>
          <w:rFonts w:ascii="Avenir Next" w:hAnsi="Avenir Next" w:cs="Arial"/>
          <w:bCs/>
          <w:sz w:val="22"/>
          <w:szCs w:val="22"/>
        </w:rPr>
        <w:t xml:space="preserve"> health </w:t>
      </w:r>
      <w:r w:rsidR="00FD7A4D">
        <w:rPr>
          <w:rStyle w:val="normaltextrun"/>
          <w:rFonts w:ascii="Avenir Next" w:hAnsi="Avenir Next" w:cs="Arial"/>
          <w:bCs/>
          <w:sz w:val="22"/>
          <w:szCs w:val="22"/>
        </w:rPr>
        <w:t xml:space="preserve">needs </w:t>
      </w:r>
      <w:r w:rsidR="00435CF3">
        <w:rPr>
          <w:rStyle w:val="normaltextrun"/>
          <w:rFonts w:ascii="Avenir Next" w:hAnsi="Avenir Next" w:cs="Arial"/>
          <w:bCs/>
          <w:sz w:val="22"/>
          <w:szCs w:val="22"/>
        </w:rPr>
        <w:t>in communities.</w:t>
      </w:r>
      <w:r w:rsidR="00435CF3">
        <w:rPr>
          <w:rStyle w:val="EndnoteReference"/>
          <w:rFonts w:ascii="Avenir Next" w:hAnsi="Avenir Next" w:cs="Arial"/>
          <w:sz w:val="22"/>
        </w:rPr>
        <w:endnoteReference w:id="30"/>
      </w:r>
      <w:r w:rsidR="00435CF3" w:rsidRPr="00C80030">
        <w:rPr>
          <w:rStyle w:val="normaltextrun"/>
          <w:rFonts w:ascii="Avenir Next" w:hAnsi="Avenir Next" w:cs="Arial"/>
          <w:b/>
          <w:bCs/>
          <w:sz w:val="22"/>
          <w:szCs w:val="22"/>
        </w:rPr>
        <w:t xml:space="preserve"> </w:t>
      </w:r>
      <w:r w:rsidR="00435CF3" w:rsidRPr="00C80030">
        <w:rPr>
          <w:rStyle w:val="normaltextrun"/>
          <w:rFonts w:ascii="Avenir Next" w:hAnsi="Avenir Next" w:cs="Arial"/>
          <w:sz w:val="22"/>
          <w:szCs w:val="22"/>
        </w:rPr>
        <w:t>In 2020 countries reported that, on average, about half of essential health services were disrupted</w:t>
      </w:r>
      <w:r w:rsidR="00ED1282">
        <w:rPr>
          <w:rStyle w:val="normaltextrun"/>
          <w:rFonts w:ascii="Avenir Next" w:hAnsi="Avenir Next" w:cs="Arial"/>
          <w:sz w:val="22"/>
          <w:szCs w:val="22"/>
        </w:rPr>
        <w:t>;</w:t>
      </w:r>
      <w:r w:rsidR="00435CF3" w:rsidRPr="00C80030">
        <w:rPr>
          <w:rStyle w:val="normaltextrun"/>
          <w:rFonts w:ascii="Avenir Next" w:hAnsi="Avenir Next" w:cs="Arial"/>
          <w:sz w:val="22"/>
          <w:szCs w:val="22"/>
        </w:rPr>
        <w:t xml:space="preserve"> one year into the pandemic about 90% of countries reported ongoing disruptions to one or more essential services.</w:t>
      </w:r>
      <w:r w:rsidR="00435CF3">
        <w:rPr>
          <w:rStyle w:val="EndnoteReference"/>
          <w:rFonts w:ascii="Avenir Next" w:hAnsi="Avenir Next" w:cs="Arial"/>
          <w:sz w:val="22"/>
          <w:szCs w:val="22"/>
        </w:rPr>
        <w:endnoteReference w:id="31"/>
      </w:r>
      <w:r w:rsidR="00435CF3" w:rsidRPr="00C80030">
        <w:rPr>
          <w:rStyle w:val="normaltextrun"/>
          <w:rFonts w:ascii="Avenir Next" w:hAnsi="Avenir Next" w:cs="Arial"/>
          <w:sz w:val="22"/>
          <w:szCs w:val="22"/>
        </w:rPr>
        <w:t xml:space="preserve"> This is not unique to low income countries: high income countries continue to face significant disruptions and large backlogs for non-emergency care.</w:t>
      </w:r>
      <w:r w:rsidR="00435CF3">
        <w:rPr>
          <w:rStyle w:val="EndnoteReference"/>
          <w:rFonts w:ascii="Avenir Next" w:hAnsi="Avenir Next" w:cs="Arial"/>
          <w:sz w:val="22"/>
          <w:szCs w:val="22"/>
        </w:rPr>
        <w:endnoteReference w:id="32"/>
      </w:r>
      <w:r w:rsidR="00435CF3">
        <w:rPr>
          <w:rStyle w:val="normaltextrun"/>
          <w:rFonts w:ascii="Avenir Next" w:hAnsi="Avenir Next" w:cs="Arial"/>
          <w:sz w:val="22"/>
          <w:szCs w:val="22"/>
        </w:rPr>
        <w:t xml:space="preserve"> These backlogs</w:t>
      </w:r>
      <w:r w:rsidR="00ED1282">
        <w:rPr>
          <w:rStyle w:val="normaltextrun"/>
          <w:rFonts w:ascii="Avenir Next" w:hAnsi="Avenir Next" w:cs="Arial"/>
          <w:sz w:val="22"/>
          <w:szCs w:val="22"/>
        </w:rPr>
        <w:t xml:space="preserve"> have long-term</w:t>
      </w:r>
      <w:r w:rsidR="00435CF3">
        <w:rPr>
          <w:rStyle w:val="normaltextrun"/>
          <w:rFonts w:ascii="Avenir Next" w:hAnsi="Avenir Next" w:cs="Arial"/>
          <w:sz w:val="22"/>
          <w:szCs w:val="22"/>
        </w:rPr>
        <w:t xml:space="preserve"> implications for health systems</w:t>
      </w:r>
      <w:r w:rsidR="00227EB2">
        <w:rPr>
          <w:rStyle w:val="normaltextrun"/>
          <w:rFonts w:ascii="Avenir Next" w:hAnsi="Avenir Next" w:cs="Arial"/>
          <w:sz w:val="22"/>
          <w:szCs w:val="22"/>
        </w:rPr>
        <w:t xml:space="preserve"> and outcomes</w:t>
      </w:r>
      <w:r w:rsidR="00435CF3">
        <w:rPr>
          <w:rStyle w:val="normaltextrun"/>
          <w:rFonts w:ascii="Avenir Next" w:hAnsi="Avenir Next" w:cs="Arial"/>
          <w:sz w:val="22"/>
          <w:szCs w:val="22"/>
        </w:rPr>
        <w:t>.</w:t>
      </w:r>
    </w:p>
    <w:p w14:paraId="295D5E75" w14:textId="77777777" w:rsidR="00435CF3" w:rsidRPr="00C80030" w:rsidRDefault="00435CF3" w:rsidP="00852B40">
      <w:pPr>
        <w:pStyle w:val="paragraph"/>
        <w:spacing w:before="0" w:beforeAutospacing="0" w:after="0" w:afterAutospacing="0"/>
        <w:textAlignment w:val="baseline"/>
        <w:rPr>
          <w:rStyle w:val="normaltextrun"/>
          <w:rFonts w:ascii="Avenir Next" w:hAnsi="Avenir Next" w:cs="Arial"/>
          <w:sz w:val="22"/>
          <w:szCs w:val="22"/>
        </w:rPr>
      </w:pPr>
    </w:p>
    <w:p w14:paraId="4017B8C9" w14:textId="304995AE" w:rsidR="00435CF3" w:rsidRPr="00C80030" w:rsidRDefault="00435CF3" w:rsidP="007977A8">
      <w:pPr>
        <w:pStyle w:val="paragraph"/>
        <w:spacing w:before="0" w:beforeAutospacing="0" w:after="0" w:afterAutospacing="0"/>
        <w:textAlignment w:val="baseline"/>
        <w:rPr>
          <w:rStyle w:val="normaltextrun"/>
          <w:rFonts w:ascii="Avenir Next" w:hAnsi="Avenir Next" w:cs="Arial"/>
          <w:sz w:val="22"/>
          <w:szCs w:val="22"/>
        </w:rPr>
      </w:pPr>
      <w:r w:rsidRPr="00C80030">
        <w:rPr>
          <w:rStyle w:val="normaltextrun"/>
          <w:rFonts w:ascii="Avenir Next" w:hAnsi="Avenir Next" w:cs="Arial"/>
          <w:b/>
          <w:bCs/>
          <w:sz w:val="22"/>
          <w:szCs w:val="22"/>
        </w:rPr>
        <w:t>The crisis worsened inequities</w:t>
      </w:r>
      <w:r w:rsidRPr="00C80030">
        <w:rPr>
          <w:rStyle w:val="normaltextrun"/>
          <w:rFonts w:ascii="Avenir Next" w:hAnsi="Avenir Next" w:cs="Arial"/>
          <w:sz w:val="22"/>
          <w:szCs w:val="22"/>
        </w:rPr>
        <w:t>. Women and girls often bore the brunt of the pandemic’s consequences at home and in the health workforce (the majority of which is women), but were routinely under-represented and neglected in response and recovery plans.</w:t>
      </w:r>
      <w:r>
        <w:rPr>
          <w:rStyle w:val="EndnoteReference"/>
          <w:rFonts w:ascii="Avenir Next" w:hAnsi="Avenir Next" w:cs="Arial"/>
          <w:sz w:val="22"/>
          <w:szCs w:val="22"/>
        </w:rPr>
        <w:endnoteReference w:id="33"/>
      </w:r>
      <w:r w:rsidRPr="00C80030">
        <w:rPr>
          <w:rStyle w:val="normaltextrun"/>
          <w:rFonts w:ascii="Avenir Next" w:hAnsi="Avenir Next" w:cs="Arial"/>
          <w:sz w:val="22"/>
          <w:szCs w:val="22"/>
        </w:rPr>
        <w:t xml:space="preserve"> Vulnerable and marginalized groups, who </w:t>
      </w:r>
      <w:r w:rsidRPr="00C80030">
        <w:rPr>
          <w:rStyle w:val="normaltextrun"/>
          <w:rFonts w:ascii="Avenir Next" w:hAnsi="Avenir Next" w:cs="Arial"/>
          <w:sz w:val="22"/>
          <w:szCs w:val="22"/>
        </w:rPr>
        <w:lastRenderedPageBreak/>
        <w:t xml:space="preserve">already had limited access to health services, have often been left further behind without access to COVID-19 vaccines, tests and treatment (such as unavailable or unaffordable inpatient care and oxygen). </w:t>
      </w:r>
    </w:p>
    <w:p w14:paraId="4625675A" w14:textId="1F26A8FC" w:rsidR="00435CF3" w:rsidRPr="00C80030" w:rsidRDefault="00435CF3" w:rsidP="00852B40">
      <w:pPr>
        <w:pStyle w:val="paragraph"/>
        <w:spacing w:before="0" w:beforeAutospacing="0" w:after="0" w:afterAutospacing="0"/>
        <w:textAlignment w:val="baseline"/>
        <w:rPr>
          <w:rStyle w:val="normaltextrun"/>
          <w:rFonts w:ascii="Avenir Next" w:hAnsi="Avenir Next" w:cs="Arial"/>
          <w:b/>
          <w:bCs/>
          <w:sz w:val="22"/>
          <w:szCs w:val="22"/>
          <w:u w:val="single"/>
        </w:rPr>
      </w:pPr>
      <w:r w:rsidRPr="00C80030">
        <w:rPr>
          <w:rStyle w:val="normaltextrun"/>
          <w:rFonts w:ascii="Avenir Next" w:hAnsi="Avenir Next" w:cs="Arial"/>
          <w:b/>
          <w:bCs/>
          <w:sz w:val="22"/>
          <w:szCs w:val="22"/>
        </w:rPr>
        <w:t>As countries emerge from the crisis, UHC commitments must not be forgotten</w:t>
      </w:r>
      <w:r w:rsidRPr="00C80030">
        <w:rPr>
          <w:rStyle w:val="normaltextrun"/>
          <w:rFonts w:ascii="Avenir Next" w:hAnsi="Avenir Next" w:cs="Arial"/>
          <w:sz w:val="22"/>
          <w:szCs w:val="22"/>
        </w:rPr>
        <w:t>.</w:t>
      </w:r>
      <w:r>
        <w:rPr>
          <w:rStyle w:val="EndnoteReference"/>
          <w:rFonts w:ascii="Avenir Next" w:hAnsi="Avenir Next" w:cs="Arial"/>
          <w:sz w:val="22"/>
          <w:szCs w:val="22"/>
        </w:rPr>
        <w:endnoteReference w:id="34"/>
      </w:r>
      <w:r w:rsidRPr="00C80030">
        <w:rPr>
          <w:rStyle w:val="normaltextrun"/>
          <w:rFonts w:ascii="Avenir Next" w:hAnsi="Avenir Next" w:cs="Arial"/>
          <w:sz w:val="22"/>
          <w:szCs w:val="22"/>
        </w:rPr>
        <w:t xml:space="preserve"> While the crisis reinforces the importance of ensuring that everyone, everywhere has access to quality and affordable health services, there is a risk that priorities and funding shift to a narrow focus on disease preparedness and response. The lesson from previous health crises, such as Ebola in West Africa in 2014-15, is that a broad and coherent approach is needed.</w:t>
      </w:r>
      <w:r>
        <w:rPr>
          <w:rStyle w:val="EndnoteReference"/>
          <w:rFonts w:ascii="Avenir Next" w:hAnsi="Avenir Next" w:cs="Arial"/>
          <w:sz w:val="22"/>
          <w:szCs w:val="22"/>
        </w:rPr>
        <w:endnoteReference w:id="35"/>
      </w:r>
      <w:r w:rsidRPr="00C80030">
        <w:rPr>
          <w:rStyle w:val="normaltextrun"/>
          <w:rFonts w:ascii="Avenir Next" w:hAnsi="Avenir Next" w:cs="Arial"/>
          <w:sz w:val="22"/>
          <w:szCs w:val="22"/>
        </w:rPr>
        <w:t xml:space="preserve"> To protect everyone, efforts to foster UHC and health security must be seen as complementary</w:t>
      </w:r>
      <w:r>
        <w:rPr>
          <w:rStyle w:val="normaltextrun"/>
          <w:rFonts w:ascii="Avenir Next" w:hAnsi="Avenir Next" w:cs="Arial"/>
          <w:sz w:val="22"/>
          <w:szCs w:val="22"/>
        </w:rPr>
        <w:t xml:space="preserve"> – requiring </w:t>
      </w:r>
      <w:r w:rsidR="00AD1705">
        <w:rPr>
          <w:rStyle w:val="normaltextrun"/>
          <w:rFonts w:ascii="Avenir Next" w:hAnsi="Avenir Next" w:cs="Arial"/>
          <w:sz w:val="22"/>
          <w:szCs w:val="22"/>
        </w:rPr>
        <w:t>a</w:t>
      </w:r>
      <w:r>
        <w:rPr>
          <w:rStyle w:val="normaltextrun"/>
          <w:rFonts w:ascii="Avenir Next" w:hAnsi="Avenir Next" w:cs="Arial"/>
          <w:sz w:val="22"/>
          <w:szCs w:val="22"/>
        </w:rPr>
        <w:t xml:space="preserve"> system-wide </w:t>
      </w:r>
      <w:r w:rsidR="00AD1705">
        <w:rPr>
          <w:rStyle w:val="normaltextrun"/>
          <w:rFonts w:ascii="Avenir Next" w:hAnsi="Avenir Next" w:cs="Arial"/>
          <w:sz w:val="22"/>
          <w:szCs w:val="22"/>
        </w:rPr>
        <w:t>approach</w:t>
      </w:r>
      <w:r w:rsidRPr="00C80030">
        <w:rPr>
          <w:rStyle w:val="normaltextrun"/>
          <w:rFonts w:ascii="Avenir Next" w:hAnsi="Avenir Next" w:cs="Arial"/>
          <w:sz w:val="22"/>
          <w:szCs w:val="22"/>
        </w:rPr>
        <w:t>.</w:t>
      </w:r>
    </w:p>
    <w:p w14:paraId="52EC3987" w14:textId="77777777" w:rsidR="00435CF3" w:rsidRDefault="00435CF3" w:rsidP="00852B40">
      <w:pPr>
        <w:pStyle w:val="paragraph"/>
        <w:spacing w:before="0" w:beforeAutospacing="0" w:after="0" w:afterAutospacing="0"/>
        <w:textAlignment w:val="baseline"/>
        <w:rPr>
          <w:rStyle w:val="normaltextrun"/>
          <w:rFonts w:ascii="Avenir Next" w:hAnsi="Avenir Next" w:cs="Arial"/>
          <w:b/>
          <w:bCs/>
          <w:u w:val="single"/>
        </w:rPr>
      </w:pPr>
    </w:p>
    <w:p w14:paraId="50F3D21C" w14:textId="54E79281" w:rsidR="00435CF3" w:rsidRPr="00104C57" w:rsidRDefault="00435CF3" w:rsidP="00104C57">
      <w:pPr>
        <w:pStyle w:val="Heading2"/>
        <w:rPr>
          <w:rStyle w:val="normaltextrun"/>
        </w:rPr>
      </w:pPr>
      <w:bookmarkStart w:id="11" w:name="_Toc80395401"/>
      <w:r w:rsidRPr="00104C57">
        <w:rPr>
          <w:rStyle w:val="normaltextrun"/>
        </w:rPr>
        <w:t>1.3 The case for health systems</w:t>
      </w:r>
      <w:bookmarkEnd w:id="11"/>
    </w:p>
    <w:p w14:paraId="451B58F8" w14:textId="299031AC" w:rsidR="00435CF3" w:rsidRPr="0071449F" w:rsidRDefault="00435CF3" w:rsidP="00852B40">
      <w:pPr>
        <w:pStyle w:val="paragraph"/>
        <w:spacing w:before="0" w:beforeAutospacing="0" w:after="0" w:afterAutospacing="0"/>
        <w:textAlignment w:val="baseline"/>
        <w:rPr>
          <w:rStyle w:val="normaltextrun"/>
          <w:rFonts w:ascii="Avenir Next" w:hAnsi="Avenir Next" w:cs="Arial"/>
          <w:b/>
          <w:bCs/>
          <w:sz w:val="22"/>
          <w:szCs w:val="22"/>
          <w:u w:val="single"/>
        </w:rPr>
      </w:pPr>
    </w:p>
    <w:p w14:paraId="1BCE4EFB" w14:textId="3BA54F77" w:rsidR="00435CF3" w:rsidRPr="00854B37" w:rsidRDefault="00435CF3" w:rsidP="00852B40">
      <w:pPr>
        <w:pStyle w:val="paragraph"/>
        <w:spacing w:before="0" w:beforeAutospacing="0" w:after="0" w:afterAutospacing="0"/>
        <w:textAlignment w:val="baseline"/>
        <w:rPr>
          <w:rStyle w:val="normaltextrun"/>
          <w:rFonts w:ascii="Avenir Next" w:hAnsi="Avenir Next" w:cs="Arial"/>
          <w:i/>
          <w:iCs/>
          <w:sz w:val="22"/>
          <w:szCs w:val="22"/>
        </w:rPr>
      </w:pPr>
      <w:r w:rsidRPr="00A1263F">
        <w:rPr>
          <w:rStyle w:val="normaltextrun"/>
          <w:rFonts w:ascii="Avenir Next" w:hAnsi="Avenir Next" w:cs="Arial"/>
          <w:i/>
          <w:sz w:val="22"/>
          <w:szCs w:val="22"/>
          <w:highlight w:val="lightGray"/>
        </w:rPr>
        <w:t xml:space="preserve">Key message: Strengthening health systems is the most efficient and sustainable way to reach UHC </w:t>
      </w:r>
      <w:r w:rsidRPr="00A1263F">
        <w:rPr>
          <w:rStyle w:val="normaltextrun"/>
          <w:rFonts w:ascii="Avenir Next" w:hAnsi="Avenir Next" w:cs="Arial"/>
          <w:i/>
          <w:iCs/>
          <w:sz w:val="22"/>
          <w:szCs w:val="22"/>
          <w:highlight w:val="lightGray"/>
        </w:rPr>
        <w:t>and</w:t>
      </w:r>
      <w:r w:rsidRPr="00A1263F">
        <w:rPr>
          <w:rStyle w:val="normaltextrun"/>
          <w:rFonts w:ascii="Avenir Next" w:hAnsi="Avenir Next" w:cs="Arial"/>
          <w:i/>
          <w:sz w:val="22"/>
          <w:szCs w:val="22"/>
          <w:highlight w:val="lightGray"/>
        </w:rPr>
        <w:t xml:space="preserve"> health security goals. </w:t>
      </w:r>
      <w:r w:rsidR="00A1263F" w:rsidRPr="00A1263F">
        <w:rPr>
          <w:rStyle w:val="normaltextrun"/>
          <w:rFonts w:ascii="Avenir Next" w:hAnsi="Avenir Next" w:cs="Arial"/>
          <w:i/>
          <w:sz w:val="22"/>
          <w:szCs w:val="22"/>
          <w:highlight w:val="lightGray"/>
        </w:rPr>
        <w:t>This</w:t>
      </w:r>
      <w:r w:rsidRPr="00A1263F">
        <w:rPr>
          <w:rStyle w:val="normaltextrun"/>
          <w:rFonts w:ascii="Avenir Next" w:hAnsi="Avenir Next" w:cs="Arial"/>
          <w:i/>
          <w:sz w:val="22"/>
          <w:szCs w:val="22"/>
          <w:highlight w:val="lightGray"/>
        </w:rPr>
        <w:t xml:space="preserve"> is the right thing to do, as a crucial step towards health for all, and the smart thing to do, for wider social, political, and economic reasons.</w:t>
      </w:r>
      <w:r w:rsidRPr="00A1263F">
        <w:rPr>
          <w:rStyle w:val="normaltextrun"/>
          <w:rFonts w:ascii="Avenir Next" w:hAnsi="Avenir Next" w:cs="Arial"/>
          <w:i/>
          <w:sz w:val="22"/>
          <w:szCs w:val="22"/>
        </w:rPr>
        <w:t xml:space="preserve"> </w:t>
      </w:r>
    </w:p>
    <w:p w14:paraId="765C62D7" w14:textId="77777777" w:rsidR="00435CF3" w:rsidRPr="0071449F" w:rsidRDefault="00435CF3" w:rsidP="00852B40">
      <w:pPr>
        <w:pStyle w:val="paragraph"/>
        <w:spacing w:before="0" w:beforeAutospacing="0" w:after="0" w:afterAutospacing="0"/>
        <w:textAlignment w:val="baseline"/>
        <w:rPr>
          <w:rStyle w:val="normaltextrun"/>
          <w:rFonts w:ascii="Avenir Next" w:hAnsi="Avenir Next" w:cs="Arial"/>
          <w:sz w:val="22"/>
          <w:szCs w:val="22"/>
        </w:rPr>
      </w:pPr>
    </w:p>
    <w:p w14:paraId="53B14F49" w14:textId="12F2CA64" w:rsidR="00435CF3" w:rsidRDefault="00435CF3" w:rsidP="00852B40">
      <w:pPr>
        <w:pStyle w:val="paragraph"/>
        <w:spacing w:before="0" w:beforeAutospacing="0" w:after="0" w:afterAutospacing="0"/>
        <w:textAlignment w:val="baseline"/>
        <w:rPr>
          <w:rStyle w:val="normaltextrun"/>
          <w:rFonts w:ascii="Avenir Next" w:hAnsi="Avenir Next" w:cs="Arial"/>
          <w:sz w:val="22"/>
          <w:szCs w:val="22"/>
        </w:rPr>
      </w:pPr>
      <w:r w:rsidRPr="00D328DA">
        <w:rPr>
          <w:rStyle w:val="normaltextrun"/>
          <w:rFonts w:ascii="Avenir Next" w:hAnsi="Avenir Next" w:cs="Arial"/>
          <w:sz w:val="22"/>
          <w:szCs w:val="22"/>
        </w:rPr>
        <w:t xml:space="preserve">Arguments for UHC and health security are well-established. </w:t>
      </w:r>
      <w:r w:rsidRPr="00D328DA">
        <w:rPr>
          <w:rStyle w:val="normaltextrun"/>
          <w:rFonts w:ascii="Avenir Next" w:hAnsi="Avenir Next" w:cs="Arial"/>
          <w:b/>
          <w:bCs/>
          <w:sz w:val="22"/>
          <w:szCs w:val="22"/>
        </w:rPr>
        <w:t>Health is a fundamental human right.</w:t>
      </w:r>
      <w:r w:rsidRPr="00D328DA">
        <w:rPr>
          <w:rStyle w:val="normaltextrun"/>
          <w:rFonts w:ascii="Avenir Next" w:hAnsi="Avenir Next" w:cs="Arial"/>
          <w:sz w:val="22"/>
          <w:szCs w:val="22"/>
        </w:rPr>
        <w:t xml:space="preserve"> Everyone, everywhere should have access to the health services they need.</w:t>
      </w:r>
      <w:r>
        <w:rPr>
          <w:rStyle w:val="EndnoteReference"/>
          <w:rFonts w:ascii="Avenir Next" w:hAnsi="Avenir Next" w:cs="Arial"/>
          <w:sz w:val="22"/>
          <w:szCs w:val="22"/>
        </w:rPr>
        <w:endnoteReference w:id="36"/>
      </w:r>
      <w:r w:rsidRPr="00D328DA">
        <w:rPr>
          <w:rStyle w:val="normaltextrun"/>
          <w:rFonts w:ascii="Avenir Next" w:hAnsi="Avenir Next" w:cs="Arial"/>
          <w:sz w:val="22"/>
          <w:szCs w:val="22"/>
        </w:rPr>
        <w:t xml:space="preserve"> Everyone, everywhere should be protected from disease outbreaks and other threats to public health. </w:t>
      </w:r>
    </w:p>
    <w:p w14:paraId="10A6567F" w14:textId="77777777" w:rsidR="00435CF3" w:rsidRPr="00D328DA" w:rsidRDefault="00435CF3" w:rsidP="00852B40">
      <w:pPr>
        <w:pStyle w:val="paragraph"/>
        <w:spacing w:before="0" w:beforeAutospacing="0" w:after="0" w:afterAutospacing="0"/>
        <w:textAlignment w:val="baseline"/>
        <w:rPr>
          <w:rStyle w:val="normaltextrun"/>
          <w:rFonts w:ascii="Avenir Next" w:hAnsi="Avenir Next" w:cs="Arial"/>
          <w:sz w:val="22"/>
          <w:szCs w:val="22"/>
        </w:rPr>
      </w:pPr>
    </w:p>
    <w:p w14:paraId="1D5A3DF2" w14:textId="0B0F779E" w:rsidR="00435CF3" w:rsidRPr="00D328DA" w:rsidRDefault="00435CF3" w:rsidP="003C1736">
      <w:pPr>
        <w:pStyle w:val="paragraph"/>
        <w:contextualSpacing/>
        <w:textAlignment w:val="baseline"/>
        <w:rPr>
          <w:rStyle w:val="normaltextrun"/>
          <w:rFonts w:ascii="Avenir Next" w:hAnsi="Avenir Next" w:cs="Arial"/>
          <w:sz w:val="22"/>
          <w:szCs w:val="22"/>
        </w:rPr>
      </w:pPr>
      <w:r w:rsidRPr="00D328DA">
        <w:rPr>
          <w:rStyle w:val="normaltextrun"/>
          <w:rFonts w:ascii="Avenir Next" w:hAnsi="Avenir Next" w:cs="Arial"/>
          <w:sz w:val="22"/>
          <w:szCs w:val="22"/>
        </w:rPr>
        <w:t xml:space="preserve">To reach dual UHC and health security goals, </w:t>
      </w:r>
      <w:r w:rsidRPr="00D328DA">
        <w:rPr>
          <w:rStyle w:val="normaltextrun"/>
          <w:rFonts w:ascii="Avenir Next" w:hAnsi="Avenir Next" w:cs="Arial"/>
          <w:b/>
          <w:bCs/>
          <w:sz w:val="22"/>
          <w:szCs w:val="22"/>
        </w:rPr>
        <w:t>strengthening health systems is the most efficient and sustainable approach</w:t>
      </w:r>
      <w:r w:rsidRPr="00D328DA">
        <w:rPr>
          <w:rStyle w:val="normaltextrun"/>
          <w:rFonts w:ascii="Avenir Next" w:hAnsi="Avenir Next" w:cs="Arial"/>
          <w:sz w:val="22"/>
          <w:szCs w:val="22"/>
        </w:rPr>
        <w:t xml:space="preserve">. Individual health </w:t>
      </w:r>
      <w:proofErr w:type="spellStart"/>
      <w:r w:rsidRPr="00D328DA">
        <w:rPr>
          <w:rStyle w:val="normaltextrun"/>
          <w:rFonts w:ascii="Avenir Next" w:hAnsi="Avenir Next" w:cs="Arial"/>
          <w:sz w:val="22"/>
          <w:szCs w:val="22"/>
        </w:rPr>
        <w:t>programmes</w:t>
      </w:r>
      <w:proofErr w:type="spellEnd"/>
      <w:r w:rsidRPr="00D328DA">
        <w:rPr>
          <w:rStyle w:val="normaltextrun"/>
          <w:rFonts w:ascii="Avenir Next" w:hAnsi="Avenir Next" w:cs="Arial"/>
          <w:sz w:val="22"/>
          <w:szCs w:val="22"/>
        </w:rPr>
        <w:t xml:space="preserve"> typically focus on results for a specific disease, issue, or intervention. Even well-run disease- or issue-specific </w:t>
      </w:r>
      <w:proofErr w:type="spellStart"/>
      <w:r w:rsidRPr="00D328DA">
        <w:rPr>
          <w:rStyle w:val="normaltextrun"/>
          <w:rFonts w:ascii="Avenir Next" w:hAnsi="Avenir Next" w:cs="Arial"/>
          <w:sz w:val="22"/>
          <w:szCs w:val="22"/>
        </w:rPr>
        <w:t>programmes</w:t>
      </w:r>
      <w:proofErr w:type="spellEnd"/>
      <w:r w:rsidRPr="00D328DA">
        <w:rPr>
          <w:rStyle w:val="normaltextrun"/>
          <w:rFonts w:ascii="Avenir Next" w:hAnsi="Avenir Next" w:cs="Arial"/>
          <w:sz w:val="22"/>
          <w:szCs w:val="22"/>
        </w:rPr>
        <w:t xml:space="preserve"> may duplicate or misalign responsibilities with one another or with the rest of the health system.</w:t>
      </w:r>
      <w:r w:rsidRPr="00BB2B03">
        <w:rPr>
          <w:rStyle w:val="normaltextrun"/>
          <w:rFonts w:ascii="Avenir Next" w:hAnsi="Avenir Next" w:cs="Arial"/>
          <w:sz w:val="22"/>
          <w:szCs w:val="22"/>
          <w:vertAlign w:val="superscript"/>
        </w:rPr>
        <w:t>17</w:t>
      </w:r>
      <w:r w:rsidRPr="00D328DA">
        <w:rPr>
          <w:rStyle w:val="normaltextrun"/>
          <w:rFonts w:ascii="Avenir Next" w:hAnsi="Avenir Next" w:cs="Arial"/>
          <w:sz w:val="22"/>
          <w:szCs w:val="22"/>
        </w:rPr>
        <w:t xml:space="preserve"> </w:t>
      </w:r>
      <w:r w:rsidR="000B4169">
        <w:rPr>
          <w:rStyle w:val="normaltextrun"/>
          <w:rFonts w:ascii="Avenir Next" w:hAnsi="Avenir Next" w:cs="Arial"/>
          <w:sz w:val="22"/>
          <w:szCs w:val="22"/>
        </w:rPr>
        <w:t>S</w:t>
      </w:r>
      <w:r w:rsidRPr="00D328DA">
        <w:rPr>
          <w:rStyle w:val="normaltextrun"/>
          <w:rFonts w:ascii="Avenir Next" w:hAnsi="Avenir Next" w:cs="Arial"/>
          <w:sz w:val="22"/>
          <w:szCs w:val="22"/>
        </w:rPr>
        <w:t xml:space="preserve">trengthening health systems in a cross-cutting way, by systematically aligning and integrating investments and </w:t>
      </w:r>
      <w:proofErr w:type="spellStart"/>
      <w:r w:rsidRPr="00D328DA">
        <w:rPr>
          <w:rStyle w:val="normaltextrun"/>
          <w:rFonts w:ascii="Avenir Next" w:hAnsi="Avenir Next" w:cs="Arial"/>
          <w:sz w:val="22"/>
          <w:szCs w:val="22"/>
        </w:rPr>
        <w:t>programmes</w:t>
      </w:r>
      <w:proofErr w:type="spellEnd"/>
      <w:r w:rsidRPr="00D328DA">
        <w:rPr>
          <w:rStyle w:val="normaltextrun"/>
          <w:rFonts w:ascii="Avenir Next" w:hAnsi="Avenir Next" w:cs="Arial"/>
          <w:sz w:val="22"/>
          <w:szCs w:val="22"/>
        </w:rPr>
        <w:t xml:space="preserve">, promotes efficient use of resources. </w:t>
      </w:r>
      <w:r w:rsidR="000B4169">
        <w:rPr>
          <w:rStyle w:val="normaltextrun"/>
          <w:rFonts w:ascii="Avenir Next" w:hAnsi="Avenir Next" w:cs="Arial"/>
          <w:sz w:val="22"/>
          <w:szCs w:val="22"/>
        </w:rPr>
        <w:t>This is further enhanced by b</w:t>
      </w:r>
      <w:r>
        <w:rPr>
          <w:rStyle w:val="normaltextrun"/>
          <w:rFonts w:ascii="Avenir Next" w:hAnsi="Avenir Next" w:cs="Arial"/>
          <w:sz w:val="22"/>
          <w:szCs w:val="22"/>
        </w:rPr>
        <w:t xml:space="preserve">uilding </w:t>
      </w:r>
      <w:r w:rsidR="007D77EF">
        <w:rPr>
          <w:rStyle w:val="normaltextrun"/>
          <w:rFonts w:ascii="Avenir Next" w:hAnsi="Avenir Next" w:cs="Arial"/>
          <w:sz w:val="22"/>
          <w:szCs w:val="22"/>
        </w:rPr>
        <w:t>related</w:t>
      </w:r>
      <w:r>
        <w:rPr>
          <w:rStyle w:val="normaltextrun"/>
          <w:rFonts w:ascii="Avenir Next" w:hAnsi="Avenir Next" w:cs="Arial"/>
          <w:sz w:val="22"/>
          <w:szCs w:val="22"/>
        </w:rPr>
        <w:t xml:space="preserve"> capacities of policymakers and health workers to </w:t>
      </w:r>
      <w:r w:rsidR="000B4169">
        <w:rPr>
          <w:rStyle w:val="normaltextrun"/>
          <w:rFonts w:ascii="Avenir Next" w:hAnsi="Avenir Next" w:cs="Arial"/>
          <w:sz w:val="22"/>
          <w:szCs w:val="22"/>
        </w:rPr>
        <w:t>promote and apply a systems-wide approach</w:t>
      </w:r>
      <w:r w:rsidR="00046920">
        <w:rPr>
          <w:rStyle w:val="normaltextrun"/>
          <w:rFonts w:ascii="Avenir Next" w:hAnsi="Avenir Next" w:cs="Arial"/>
          <w:sz w:val="22"/>
          <w:szCs w:val="22"/>
        </w:rPr>
        <w:t xml:space="preserve"> – and can promote equity in resource allocation and resilience in face of shocks</w:t>
      </w:r>
      <w:r>
        <w:rPr>
          <w:rStyle w:val="normaltextrun"/>
          <w:rFonts w:ascii="Avenir Next" w:hAnsi="Avenir Next" w:cs="Arial"/>
          <w:sz w:val="22"/>
          <w:szCs w:val="22"/>
        </w:rPr>
        <w:t>.</w:t>
      </w:r>
    </w:p>
    <w:p w14:paraId="2A0729AF" w14:textId="77777777" w:rsidR="00435CF3" w:rsidRPr="00D328DA" w:rsidRDefault="00435CF3" w:rsidP="003C1736">
      <w:pPr>
        <w:pStyle w:val="paragraph"/>
        <w:contextualSpacing/>
        <w:textAlignment w:val="baseline"/>
        <w:rPr>
          <w:rStyle w:val="normaltextrun"/>
          <w:rFonts w:ascii="Avenir Next" w:hAnsi="Avenir Next" w:cs="Arial"/>
          <w:sz w:val="22"/>
          <w:szCs w:val="22"/>
        </w:rPr>
      </w:pPr>
    </w:p>
    <w:p w14:paraId="6FD6DDF6" w14:textId="50EEF039" w:rsidR="00435CF3" w:rsidRPr="00D328DA" w:rsidRDefault="00435CF3" w:rsidP="003C1736">
      <w:pPr>
        <w:pStyle w:val="paragraph"/>
        <w:spacing w:before="0" w:beforeAutospacing="0" w:after="0" w:afterAutospacing="0"/>
        <w:contextualSpacing/>
        <w:textAlignment w:val="baseline"/>
        <w:rPr>
          <w:rStyle w:val="normaltextrun"/>
          <w:rFonts w:ascii="Avenir Next" w:hAnsi="Avenir Next" w:cs="Arial"/>
          <w:sz w:val="22"/>
          <w:szCs w:val="22"/>
        </w:rPr>
      </w:pPr>
      <w:r w:rsidRPr="00D328DA">
        <w:rPr>
          <w:rStyle w:val="normaltextrun"/>
          <w:rFonts w:ascii="Avenir Next" w:hAnsi="Avenir Next" w:cs="Arial"/>
          <w:b/>
          <w:bCs/>
          <w:sz w:val="22"/>
          <w:szCs w:val="22"/>
        </w:rPr>
        <w:t xml:space="preserve">Strong health systems foundations, based on primary health care (PHC), help address inequity and contribute to resilient communities and societies. </w:t>
      </w:r>
      <w:r w:rsidRPr="00D328DA">
        <w:rPr>
          <w:rStyle w:val="normaltextrun"/>
          <w:rFonts w:ascii="Avenir Next" w:hAnsi="Avenir Next" w:cs="Arial"/>
          <w:sz w:val="22"/>
          <w:szCs w:val="22"/>
        </w:rPr>
        <w:t>PHC is the most cost-effective way to bring affordable, good quality health care to communities.</w:t>
      </w:r>
      <w:r w:rsidRPr="00BB2B03">
        <w:rPr>
          <w:rStyle w:val="EndnoteReference"/>
          <w:rFonts w:ascii="Avenir Next" w:hAnsi="Avenir Next" w:cs="Arial"/>
          <w:sz w:val="22"/>
        </w:rPr>
        <w:t xml:space="preserve"> </w:t>
      </w:r>
      <w:r w:rsidRPr="0024163D">
        <w:rPr>
          <w:rStyle w:val="EndnoteReference"/>
          <w:rFonts w:ascii="Avenir Next" w:hAnsi="Avenir Next" w:cs="Arial"/>
          <w:sz w:val="22"/>
        </w:rPr>
        <w:endnoteReference w:id="37"/>
      </w:r>
      <w:r w:rsidRPr="00D328DA">
        <w:rPr>
          <w:rStyle w:val="normaltextrun"/>
          <w:rFonts w:ascii="Avenir Next" w:hAnsi="Avenir Next" w:cs="Arial"/>
          <w:sz w:val="22"/>
          <w:szCs w:val="22"/>
        </w:rPr>
        <w:t xml:space="preserve"> This is especially important for women and girls, whose health needs are often neglected. Health systems built on strong PHC foundations help safeguard vulnerable and marginalized populations. Additionally, communities who </w:t>
      </w:r>
      <w:r w:rsidR="00E01364">
        <w:rPr>
          <w:rStyle w:val="normaltextrun"/>
          <w:rFonts w:ascii="Avenir Next" w:hAnsi="Avenir Next" w:cs="Arial"/>
          <w:sz w:val="22"/>
          <w:szCs w:val="22"/>
        </w:rPr>
        <w:t>can</w:t>
      </w:r>
      <w:r w:rsidRPr="00D328DA">
        <w:rPr>
          <w:rStyle w:val="normaltextrun"/>
          <w:rFonts w:ascii="Avenir Next" w:hAnsi="Avenir Next" w:cs="Arial"/>
          <w:sz w:val="22"/>
          <w:szCs w:val="22"/>
        </w:rPr>
        <w:t xml:space="preserve"> access trusted, local health services </w:t>
      </w:r>
      <w:r>
        <w:rPr>
          <w:rStyle w:val="normaltextrun"/>
          <w:rFonts w:ascii="Avenir Next" w:hAnsi="Avenir Next" w:cs="Arial"/>
          <w:sz w:val="22"/>
          <w:szCs w:val="22"/>
        </w:rPr>
        <w:t>are more likely to</w:t>
      </w:r>
      <w:r w:rsidRPr="00D328DA">
        <w:rPr>
          <w:rStyle w:val="normaltextrun"/>
          <w:rFonts w:ascii="Avenir Next" w:hAnsi="Avenir Next" w:cs="Arial"/>
          <w:sz w:val="22"/>
          <w:szCs w:val="22"/>
        </w:rPr>
        <w:t xml:space="preserve"> trust </w:t>
      </w:r>
      <w:r>
        <w:rPr>
          <w:rStyle w:val="normaltextrun"/>
          <w:rFonts w:ascii="Avenir Next" w:hAnsi="Avenir Next" w:cs="Arial"/>
          <w:sz w:val="22"/>
          <w:szCs w:val="22"/>
        </w:rPr>
        <w:t>and follow</w:t>
      </w:r>
      <w:r w:rsidRPr="00D328DA">
        <w:rPr>
          <w:rStyle w:val="normaltextrun"/>
          <w:rFonts w:ascii="Avenir Next" w:hAnsi="Avenir Next" w:cs="Arial"/>
          <w:sz w:val="22"/>
          <w:szCs w:val="22"/>
        </w:rPr>
        <w:t xml:space="preserve"> public health measures to curb the spread and impact of outbreaks such as COVID-19.</w:t>
      </w:r>
    </w:p>
    <w:p w14:paraId="210E19D5" w14:textId="77777777" w:rsidR="00435CF3" w:rsidRPr="00D17874" w:rsidRDefault="00435CF3" w:rsidP="003C1736">
      <w:pPr>
        <w:pStyle w:val="paragraph"/>
        <w:contextualSpacing/>
        <w:textAlignment w:val="baseline"/>
        <w:rPr>
          <w:rStyle w:val="normaltextrun"/>
          <w:rFonts w:ascii="Avenir Next" w:hAnsi="Avenir Next" w:cs="Arial"/>
          <w:sz w:val="22"/>
          <w:szCs w:val="22"/>
        </w:rPr>
      </w:pPr>
    </w:p>
    <w:p w14:paraId="0B81F9A0" w14:textId="63A6512F" w:rsidR="00435CF3" w:rsidRPr="00D17874" w:rsidRDefault="00435CF3" w:rsidP="003C1736">
      <w:pPr>
        <w:pStyle w:val="paragraph"/>
        <w:contextualSpacing/>
        <w:textAlignment w:val="baseline"/>
        <w:rPr>
          <w:rStyle w:val="normaltextrun"/>
          <w:rFonts w:ascii="Avenir Next" w:hAnsi="Avenir Next" w:cs="Arial"/>
          <w:sz w:val="22"/>
          <w:szCs w:val="22"/>
        </w:rPr>
      </w:pPr>
      <w:r w:rsidRPr="00D17874">
        <w:rPr>
          <w:rStyle w:val="normaltextrun"/>
          <w:rFonts w:ascii="Avenir Next" w:hAnsi="Avenir Next" w:cs="Arial"/>
          <w:b/>
          <w:bCs/>
          <w:sz w:val="22"/>
          <w:szCs w:val="22"/>
        </w:rPr>
        <w:t xml:space="preserve">Countries that had integrated preparedness and outbreak response measures into their health systems were </w:t>
      </w:r>
      <w:r>
        <w:rPr>
          <w:rStyle w:val="normaltextrun"/>
          <w:rFonts w:ascii="Avenir Next" w:hAnsi="Avenir Next" w:cs="Arial"/>
          <w:b/>
          <w:bCs/>
          <w:sz w:val="22"/>
          <w:szCs w:val="22"/>
        </w:rPr>
        <w:t>better able</w:t>
      </w:r>
      <w:r w:rsidRPr="00D17874">
        <w:rPr>
          <w:rStyle w:val="normaltextrun"/>
          <w:rFonts w:ascii="Avenir Next" w:hAnsi="Avenir Next" w:cs="Arial"/>
          <w:b/>
          <w:bCs/>
          <w:sz w:val="22"/>
          <w:szCs w:val="22"/>
        </w:rPr>
        <w:t xml:space="preserve"> to protect health, societies, and economies</w:t>
      </w:r>
      <w:r w:rsidRPr="00D17874">
        <w:rPr>
          <w:rStyle w:val="normaltextrun"/>
          <w:rFonts w:ascii="Avenir Next" w:hAnsi="Avenir Next" w:cs="Arial"/>
          <w:sz w:val="22"/>
          <w:szCs w:val="22"/>
        </w:rPr>
        <w:t>.</w:t>
      </w:r>
      <w:r w:rsidRPr="00BB2B03">
        <w:rPr>
          <w:rStyle w:val="normaltextrun"/>
          <w:rFonts w:ascii="Avenir Next" w:hAnsi="Avenir Next" w:cs="Arial"/>
          <w:sz w:val="22"/>
          <w:szCs w:val="22"/>
          <w:vertAlign w:val="superscript"/>
        </w:rPr>
        <w:t>15</w:t>
      </w:r>
      <w:r w:rsidRPr="00D17874">
        <w:rPr>
          <w:rStyle w:val="normaltextrun"/>
          <w:rFonts w:ascii="Avenir Next" w:hAnsi="Avenir Next" w:cs="Arial"/>
          <w:sz w:val="22"/>
          <w:szCs w:val="22"/>
        </w:rPr>
        <w:t xml:space="preserve"> Being able to quickly scale up testing enabled tracking of disease to inform response measures. Newly-trained epidemiologists were rapidly deployed to communities to support contact training efforts. Countries with established national health emergency frameworks and clear leadership mechanisms were better equipped to coordinate their responses.</w:t>
      </w:r>
      <w:r>
        <w:rPr>
          <w:rStyle w:val="EndnoteReference"/>
          <w:rFonts w:ascii="Avenir Next" w:hAnsi="Avenir Next" w:cs="Arial"/>
          <w:sz w:val="22"/>
          <w:szCs w:val="22"/>
        </w:rPr>
        <w:endnoteReference w:id="38"/>
      </w:r>
      <w:r w:rsidRPr="00D17874">
        <w:rPr>
          <w:rStyle w:val="normaltextrun"/>
          <w:rFonts w:ascii="Avenir Next" w:hAnsi="Avenir Next" w:cs="Arial"/>
          <w:sz w:val="22"/>
          <w:szCs w:val="22"/>
        </w:rPr>
        <w:t xml:space="preserve"> This highlights the case for developing cohesive health systems that are resilient to public health threats</w:t>
      </w:r>
      <w:r>
        <w:rPr>
          <w:rStyle w:val="normaltextrun"/>
          <w:rFonts w:ascii="Avenir Next" w:hAnsi="Avenir Next" w:cs="Arial"/>
          <w:sz w:val="22"/>
          <w:szCs w:val="22"/>
        </w:rPr>
        <w:t xml:space="preserve">, </w:t>
      </w:r>
      <w:r w:rsidR="00194861">
        <w:rPr>
          <w:rStyle w:val="normaltextrun"/>
          <w:rFonts w:ascii="Avenir Next" w:hAnsi="Avenir Next" w:cs="Arial"/>
          <w:sz w:val="22"/>
          <w:szCs w:val="22"/>
        </w:rPr>
        <w:t>including by</w:t>
      </w:r>
      <w:r>
        <w:rPr>
          <w:rStyle w:val="normaltextrun"/>
          <w:rFonts w:ascii="Avenir Next" w:hAnsi="Avenir Next" w:cs="Arial"/>
          <w:sz w:val="22"/>
          <w:szCs w:val="22"/>
        </w:rPr>
        <w:t xml:space="preserve"> investing in preventive and protective health functions</w:t>
      </w:r>
      <w:r w:rsidRPr="00D17874">
        <w:rPr>
          <w:rStyle w:val="normaltextrun"/>
          <w:rFonts w:ascii="Avenir Next" w:hAnsi="Avenir Next" w:cs="Arial"/>
          <w:sz w:val="22"/>
          <w:szCs w:val="22"/>
        </w:rPr>
        <w:t>.</w:t>
      </w:r>
    </w:p>
    <w:p w14:paraId="10CBCE22" w14:textId="77777777" w:rsidR="00435CF3" w:rsidRDefault="00435CF3" w:rsidP="003C1736">
      <w:pPr>
        <w:pStyle w:val="paragraph"/>
        <w:contextualSpacing/>
        <w:textAlignment w:val="baseline"/>
        <w:rPr>
          <w:rStyle w:val="normaltextrun"/>
          <w:rFonts w:ascii="Avenir Next" w:hAnsi="Avenir Next" w:cs="Arial"/>
          <w:b/>
          <w:bCs/>
          <w:sz w:val="22"/>
          <w:szCs w:val="22"/>
        </w:rPr>
      </w:pPr>
    </w:p>
    <w:p w14:paraId="096DE8DB" w14:textId="4683F199" w:rsidR="00435CF3" w:rsidRDefault="00435CF3" w:rsidP="00E63F06">
      <w:pPr>
        <w:pStyle w:val="paragraph"/>
        <w:textAlignment w:val="baseline"/>
        <w:rPr>
          <w:rStyle w:val="normaltextrun"/>
          <w:rFonts w:ascii="Avenir Next" w:hAnsi="Avenir Next" w:cs="Arial"/>
          <w:sz w:val="22"/>
          <w:szCs w:val="22"/>
        </w:rPr>
      </w:pPr>
      <w:r w:rsidRPr="000A23AC">
        <w:rPr>
          <w:rStyle w:val="normaltextrun"/>
          <w:rFonts w:ascii="Avenir Next" w:hAnsi="Avenir Next" w:cs="Arial"/>
          <w:b/>
          <w:bCs/>
          <w:sz w:val="22"/>
          <w:szCs w:val="22"/>
        </w:rPr>
        <w:t>Healthy populations are key to economic development</w:t>
      </w:r>
      <w:r w:rsidRPr="000A23AC">
        <w:rPr>
          <w:rStyle w:val="normaltextrun"/>
          <w:rFonts w:ascii="Avenir Next" w:hAnsi="Avenir Next" w:cs="Arial"/>
          <w:sz w:val="22"/>
          <w:szCs w:val="22"/>
        </w:rPr>
        <w:t xml:space="preserve">. UHC contributes to a more productive and healthier workforce, educational gains (healthier children learn better), and reduction of poverty associated with health expenses – with economic benefits estimated to be ten times greater than </w:t>
      </w:r>
      <w:r w:rsidRPr="000A23AC">
        <w:rPr>
          <w:rStyle w:val="normaltextrun"/>
          <w:rFonts w:ascii="Avenir Next" w:hAnsi="Avenir Next" w:cs="Arial"/>
          <w:sz w:val="22"/>
          <w:szCs w:val="22"/>
        </w:rPr>
        <w:lastRenderedPageBreak/>
        <w:t>costs.</w:t>
      </w:r>
      <w:r>
        <w:rPr>
          <w:rStyle w:val="EndnoteReference"/>
          <w:rFonts w:ascii="Avenir Next" w:hAnsi="Avenir Next" w:cs="Arial"/>
          <w:sz w:val="22"/>
          <w:szCs w:val="22"/>
        </w:rPr>
        <w:endnoteReference w:id="39"/>
      </w:r>
      <w:r w:rsidRPr="000A23AC">
        <w:rPr>
          <w:rStyle w:val="normaltextrun"/>
          <w:rFonts w:ascii="Avenir Next" w:hAnsi="Avenir Next" w:cs="Arial"/>
          <w:sz w:val="22"/>
          <w:szCs w:val="22"/>
        </w:rPr>
        <w:t xml:space="preserve"> For health security, </w:t>
      </w:r>
      <w:r w:rsidRPr="000A23AC">
        <w:rPr>
          <w:rStyle w:val="normaltextrun"/>
          <w:rFonts w:ascii="Avenir Next" w:hAnsi="Avenir Next" w:cs="Arial"/>
          <w:b/>
          <w:bCs/>
          <w:sz w:val="22"/>
          <w:szCs w:val="22"/>
        </w:rPr>
        <w:t xml:space="preserve">the costs of inaction </w:t>
      </w:r>
      <w:r w:rsidRPr="00D328DA">
        <w:rPr>
          <w:rStyle w:val="normaltextrun"/>
          <w:rFonts w:ascii="Avenir Next" w:hAnsi="Avenir Next" w:cs="Arial"/>
          <w:b/>
          <w:bCs/>
          <w:sz w:val="22"/>
          <w:szCs w:val="22"/>
        </w:rPr>
        <w:t>vastly outweigh the costs of preparedness</w:t>
      </w:r>
      <w:r w:rsidRPr="00D328DA">
        <w:rPr>
          <w:rStyle w:val="normaltextrun"/>
          <w:rFonts w:ascii="Avenir Next" w:hAnsi="Avenir Next" w:cs="Arial"/>
          <w:sz w:val="22"/>
          <w:szCs w:val="22"/>
        </w:rPr>
        <w:t xml:space="preserve">. </w:t>
      </w:r>
      <w:r w:rsidR="00EF6CAA" w:rsidRPr="00EF6CAA">
        <w:rPr>
          <w:rStyle w:val="normaltextrun"/>
          <w:rFonts w:ascii="Avenir Next" w:hAnsi="Avenir Next" w:cs="Arial"/>
          <w:sz w:val="22"/>
          <w:szCs w:val="22"/>
        </w:rPr>
        <w:t>In comparison to</w:t>
      </w:r>
      <w:r w:rsidR="004E7A6F">
        <w:rPr>
          <w:rStyle w:val="normaltextrun"/>
          <w:rFonts w:ascii="Avenir Next" w:hAnsi="Avenir Next" w:cs="Arial"/>
          <w:sz w:val="22"/>
          <w:szCs w:val="22"/>
        </w:rPr>
        <w:t xml:space="preserve"> an estimated</w:t>
      </w:r>
      <w:r w:rsidR="00EF6CAA" w:rsidRPr="00EF6CAA">
        <w:rPr>
          <w:rStyle w:val="normaltextrun"/>
          <w:rFonts w:ascii="Avenir Next" w:hAnsi="Avenir Next" w:cs="Arial"/>
          <w:sz w:val="22"/>
          <w:szCs w:val="22"/>
        </w:rPr>
        <w:t xml:space="preserve"> $26.1 billion in annual recurrent costs for health </w:t>
      </w:r>
      <w:r w:rsidR="004E7A6F">
        <w:rPr>
          <w:rStyle w:val="normaltextrun"/>
          <w:rFonts w:ascii="Avenir Next" w:hAnsi="Avenir Next" w:cs="Arial"/>
          <w:sz w:val="22"/>
          <w:szCs w:val="22"/>
        </w:rPr>
        <w:t>preparedness</w:t>
      </w:r>
      <w:r w:rsidR="00EF6CAA" w:rsidRPr="00EF6CAA">
        <w:rPr>
          <w:rStyle w:val="normaltextrun"/>
          <w:rFonts w:ascii="Avenir Next" w:hAnsi="Avenir Next" w:cs="Arial"/>
          <w:sz w:val="22"/>
          <w:szCs w:val="22"/>
        </w:rPr>
        <w:t>, the annual costs of disasters are approximately 20-fold larger, totaling more than $500 billion</w:t>
      </w:r>
      <w:r w:rsidRPr="00D328DA">
        <w:rPr>
          <w:rStyle w:val="normaltextrun"/>
          <w:rFonts w:ascii="Avenir Next" w:hAnsi="Avenir Next" w:cs="Arial"/>
          <w:sz w:val="22"/>
          <w:szCs w:val="22"/>
        </w:rPr>
        <w:t>.</w:t>
      </w:r>
      <w:r>
        <w:rPr>
          <w:rStyle w:val="EndnoteReference"/>
          <w:rFonts w:ascii="Avenir Next" w:hAnsi="Avenir Next" w:cs="Arial"/>
          <w:sz w:val="22"/>
          <w:szCs w:val="22"/>
        </w:rPr>
        <w:endnoteReference w:id="40"/>
      </w:r>
      <w:r w:rsidRPr="00D328DA">
        <w:rPr>
          <w:rStyle w:val="normaltextrun"/>
          <w:rFonts w:ascii="Avenir Next" w:hAnsi="Avenir Next" w:cs="Arial"/>
          <w:sz w:val="22"/>
          <w:szCs w:val="22"/>
        </w:rPr>
        <w:t xml:space="preserve"> COVID-19 could cost the world $28 trillion over 2020-2025.</w:t>
      </w:r>
      <w:r>
        <w:rPr>
          <w:rStyle w:val="EndnoteReference"/>
          <w:rFonts w:ascii="Avenir Next" w:hAnsi="Avenir Next" w:cs="Arial"/>
          <w:sz w:val="22"/>
          <w:szCs w:val="22"/>
        </w:rPr>
        <w:endnoteReference w:id="41"/>
      </w:r>
      <w:r w:rsidRPr="00D328DA">
        <w:rPr>
          <w:rStyle w:val="normaltextrun"/>
          <w:rFonts w:ascii="Avenir Next" w:hAnsi="Avenir Next" w:cs="Arial"/>
          <w:sz w:val="22"/>
          <w:szCs w:val="22"/>
        </w:rPr>
        <w:t xml:space="preserve">  </w:t>
      </w:r>
    </w:p>
    <w:p w14:paraId="6D7F914D" w14:textId="37F9B3EE" w:rsidR="00435CF3" w:rsidRPr="00D328DA" w:rsidRDefault="00435CF3" w:rsidP="00E63F06">
      <w:pPr>
        <w:pStyle w:val="paragraph"/>
        <w:contextualSpacing/>
        <w:textAlignment w:val="baseline"/>
        <w:rPr>
          <w:rStyle w:val="normaltextrun"/>
          <w:rFonts w:ascii="Avenir Next" w:hAnsi="Avenir Next" w:cs="Arial"/>
          <w:sz w:val="22"/>
          <w:szCs w:val="22"/>
        </w:rPr>
      </w:pPr>
      <w:r>
        <w:rPr>
          <w:rStyle w:val="normaltextrun"/>
          <w:rFonts w:ascii="Avenir Next" w:hAnsi="Avenir Next" w:cs="Arial"/>
          <w:b/>
          <w:bCs/>
          <w:sz w:val="22"/>
          <w:szCs w:val="22"/>
        </w:rPr>
        <w:t>Strengthening health systems is the most effective way to realize the wider social and political benefits of health, as well as accelerate progress on other SDGs,</w:t>
      </w:r>
      <w:r w:rsidRPr="00766558">
        <w:rPr>
          <w:rStyle w:val="normaltextrun"/>
          <w:rFonts w:ascii="Avenir Next" w:hAnsi="Avenir Next" w:cs="Arial"/>
          <w:sz w:val="22"/>
          <w:szCs w:val="22"/>
        </w:rPr>
        <w:t xml:space="preserve"> </w:t>
      </w:r>
      <w:r w:rsidRPr="00133AC4">
        <w:rPr>
          <w:rStyle w:val="normaltextrun"/>
          <w:rFonts w:ascii="Avenir Next" w:hAnsi="Avenir Next" w:cs="Arial"/>
          <w:sz w:val="22"/>
          <w:szCs w:val="22"/>
        </w:rPr>
        <w:t>including climate change, gender equality, jobs and employment, and more.</w:t>
      </w:r>
      <w:r>
        <w:rPr>
          <w:rStyle w:val="EndnoteReference"/>
          <w:rFonts w:ascii="Avenir Next" w:hAnsi="Avenir Next" w:cs="Arial"/>
          <w:sz w:val="22"/>
          <w:szCs w:val="22"/>
        </w:rPr>
        <w:endnoteReference w:id="42"/>
      </w:r>
      <w:r w:rsidRPr="00133AC4">
        <w:rPr>
          <w:rStyle w:val="normaltextrun"/>
          <w:rFonts w:ascii="Avenir Next" w:hAnsi="Avenir Next" w:cs="Arial"/>
          <w:sz w:val="22"/>
          <w:szCs w:val="22"/>
        </w:rPr>
        <w:t xml:space="preserve"> </w:t>
      </w:r>
      <w:r w:rsidRPr="00D328DA">
        <w:rPr>
          <w:rStyle w:val="normaltextrun"/>
          <w:rFonts w:ascii="Avenir Next" w:hAnsi="Avenir Next" w:cs="Arial"/>
          <w:sz w:val="22"/>
          <w:szCs w:val="22"/>
        </w:rPr>
        <w:t>People consistently value their health as a top priority. In almost all countries, COVID-19 has had profound social and political impacts. Ensuring access to health services</w:t>
      </w:r>
      <w:r>
        <w:rPr>
          <w:rStyle w:val="normaltextrun"/>
          <w:rFonts w:ascii="Avenir Next" w:hAnsi="Avenir Next" w:cs="Arial"/>
          <w:sz w:val="22"/>
          <w:szCs w:val="22"/>
        </w:rPr>
        <w:t xml:space="preserve"> as a result of UHC</w:t>
      </w:r>
      <w:r w:rsidRPr="00D328DA">
        <w:rPr>
          <w:rStyle w:val="normaltextrun"/>
          <w:rFonts w:ascii="Avenir Next" w:hAnsi="Avenir Next" w:cs="Arial"/>
          <w:sz w:val="22"/>
          <w:szCs w:val="22"/>
        </w:rPr>
        <w:t xml:space="preserve"> and protecting populations from threats to public health</w:t>
      </w:r>
      <w:r>
        <w:rPr>
          <w:rStyle w:val="normaltextrun"/>
          <w:rFonts w:ascii="Avenir Next" w:hAnsi="Avenir Next" w:cs="Arial"/>
          <w:sz w:val="22"/>
          <w:szCs w:val="22"/>
        </w:rPr>
        <w:t xml:space="preserve"> as a result of health security</w:t>
      </w:r>
      <w:r w:rsidRPr="00D328DA">
        <w:rPr>
          <w:rStyle w:val="normaltextrun"/>
          <w:rFonts w:ascii="Avenir Next" w:hAnsi="Avenir Next" w:cs="Arial"/>
          <w:sz w:val="22"/>
          <w:szCs w:val="22"/>
        </w:rPr>
        <w:t xml:space="preserve"> are fundamental to the social contract that governments should have, and political leaders should be accountable for, with people and communities. </w:t>
      </w:r>
      <w:r w:rsidRPr="00D328DA" w:rsidDel="003A1BA8">
        <w:rPr>
          <w:rStyle w:val="normaltextrun"/>
          <w:rFonts w:ascii="Avenir Next" w:hAnsi="Avenir Next" w:cs="Arial"/>
          <w:sz w:val="22"/>
          <w:szCs w:val="22"/>
        </w:rPr>
        <w:t xml:space="preserve">Widening access to health care </w:t>
      </w:r>
      <w:r w:rsidR="00B719B3">
        <w:rPr>
          <w:rStyle w:val="normaltextrun"/>
          <w:rFonts w:ascii="Avenir Next" w:hAnsi="Avenir Next" w:cs="Arial"/>
          <w:sz w:val="22"/>
          <w:szCs w:val="22"/>
        </w:rPr>
        <w:t>can be</w:t>
      </w:r>
      <w:r w:rsidRPr="00D328DA" w:rsidDel="003A1BA8">
        <w:rPr>
          <w:rStyle w:val="normaltextrun"/>
          <w:rFonts w:ascii="Avenir Next" w:hAnsi="Avenir Next" w:cs="Arial"/>
          <w:sz w:val="22"/>
          <w:szCs w:val="22"/>
        </w:rPr>
        <w:t xml:space="preserve"> a politically popular “vote-winner”.</w:t>
      </w:r>
      <w:r>
        <w:rPr>
          <w:rStyle w:val="EndnoteReference"/>
          <w:rFonts w:ascii="Avenir Next" w:hAnsi="Avenir Next" w:cs="Arial"/>
          <w:sz w:val="22"/>
          <w:szCs w:val="22"/>
        </w:rPr>
        <w:endnoteReference w:id="43"/>
      </w:r>
      <w:r w:rsidRPr="00766558">
        <w:rPr>
          <w:rStyle w:val="normaltextrun"/>
          <w:rFonts w:ascii="Avenir Next" w:hAnsi="Avenir Next" w:cs="Arial"/>
          <w:sz w:val="22"/>
          <w:szCs w:val="22"/>
        </w:rPr>
        <w:t xml:space="preserve"> </w:t>
      </w:r>
      <w:r w:rsidRPr="00B43274">
        <w:rPr>
          <w:rStyle w:val="normaltextrun"/>
          <w:rFonts w:ascii="Avenir Next" w:hAnsi="Avenir Next" w:cs="Arial"/>
          <w:b/>
          <w:bCs/>
          <w:sz w:val="22"/>
          <w:szCs w:val="22"/>
        </w:rPr>
        <w:t xml:space="preserve">For health reasons </w:t>
      </w:r>
      <w:r w:rsidRPr="00B43274">
        <w:rPr>
          <w:rStyle w:val="normaltextrun"/>
          <w:rFonts w:ascii="Avenir Next" w:hAnsi="Avenir Next" w:cs="Arial"/>
          <w:b/>
          <w:bCs/>
          <w:i/>
          <w:iCs/>
          <w:sz w:val="22"/>
          <w:szCs w:val="22"/>
        </w:rPr>
        <w:t xml:space="preserve">and </w:t>
      </w:r>
      <w:r w:rsidRPr="00B43274">
        <w:rPr>
          <w:rStyle w:val="normaltextrun"/>
          <w:rFonts w:ascii="Avenir Next" w:hAnsi="Avenir Next" w:cs="Arial"/>
          <w:b/>
          <w:bCs/>
          <w:sz w:val="22"/>
          <w:szCs w:val="22"/>
        </w:rPr>
        <w:t>for political, social and economic reasons, investing in health systems is a win-win</w:t>
      </w:r>
      <w:r w:rsidRPr="00133AC4">
        <w:rPr>
          <w:rStyle w:val="normaltextrun"/>
          <w:rFonts w:ascii="Avenir Next" w:hAnsi="Avenir Next" w:cs="Arial"/>
          <w:sz w:val="22"/>
          <w:szCs w:val="22"/>
        </w:rPr>
        <w:t>.</w:t>
      </w:r>
    </w:p>
    <w:p w14:paraId="5363B78A" w14:textId="110C6FE7" w:rsidR="00435CF3" w:rsidRPr="00D17874" w:rsidRDefault="00435CF3" w:rsidP="001E7822">
      <w:pPr>
        <w:pStyle w:val="paragraph"/>
        <w:spacing w:before="0" w:beforeAutospacing="0" w:after="0" w:afterAutospacing="0"/>
        <w:contextualSpacing/>
        <w:textAlignment w:val="baseline"/>
        <w:rPr>
          <w:rStyle w:val="normaltextrun"/>
          <w:rFonts w:ascii="Avenir Next" w:hAnsi="Avenir Next" w:cs="Arial"/>
          <w:sz w:val="22"/>
          <w:szCs w:val="22"/>
        </w:rPr>
      </w:pPr>
    </w:p>
    <w:p w14:paraId="1BFB551A" w14:textId="73BE7A35" w:rsidR="00435CF3" w:rsidRPr="00296827" w:rsidRDefault="00435CF3" w:rsidP="00296827">
      <w:pPr>
        <w:pStyle w:val="Heading1"/>
        <w:rPr>
          <w:rStyle w:val="normaltextrun"/>
        </w:rPr>
      </w:pPr>
      <w:bookmarkStart w:id="12" w:name="_Toc80395402"/>
      <w:r w:rsidRPr="00296827">
        <w:rPr>
          <w:rStyle w:val="normaltextrun"/>
        </w:rPr>
        <w:t>2. Strengthening health systems: What does it take?</w:t>
      </w:r>
      <w:bookmarkEnd w:id="12"/>
    </w:p>
    <w:p w14:paraId="0D9BD320" w14:textId="77777777" w:rsidR="00435CF3" w:rsidRPr="00E41CC7" w:rsidRDefault="00435CF3" w:rsidP="00852B40">
      <w:pPr>
        <w:pStyle w:val="paragraph"/>
        <w:spacing w:before="0" w:beforeAutospacing="0" w:after="0" w:afterAutospacing="0"/>
        <w:textAlignment w:val="baseline"/>
        <w:rPr>
          <w:rStyle w:val="normaltextrun"/>
          <w:rFonts w:ascii="Avenir Next" w:hAnsi="Avenir Next" w:cs="Arial"/>
          <w:b/>
          <w:bCs/>
          <w:sz w:val="20"/>
          <w:szCs w:val="22"/>
          <w:u w:val="single"/>
        </w:rPr>
      </w:pPr>
    </w:p>
    <w:p w14:paraId="1B29C9D9" w14:textId="650B0A76" w:rsidR="00435CF3" w:rsidRPr="00104C57" w:rsidRDefault="00435CF3" w:rsidP="00104C57">
      <w:pPr>
        <w:pStyle w:val="Heading2"/>
        <w:rPr>
          <w:rStyle w:val="normaltextrun"/>
        </w:rPr>
      </w:pPr>
      <w:bookmarkStart w:id="13" w:name="_Toc80395403"/>
      <w:r w:rsidRPr="00104C57">
        <w:rPr>
          <w:rStyle w:val="normaltextrun"/>
        </w:rPr>
        <w:t>2.1 Looking forward from COVID-19: Health systems recommendations</w:t>
      </w:r>
      <w:bookmarkEnd w:id="13"/>
    </w:p>
    <w:p w14:paraId="3026D669" w14:textId="5CFC4FB6" w:rsidR="00435CF3" w:rsidRPr="00E41CC7" w:rsidRDefault="00435CF3" w:rsidP="00FE0895">
      <w:pPr>
        <w:pStyle w:val="paragraph"/>
        <w:spacing w:before="0" w:beforeAutospacing="0" w:after="0" w:afterAutospacing="0"/>
        <w:textAlignment w:val="baseline"/>
        <w:rPr>
          <w:rStyle w:val="normaltextrun"/>
          <w:rFonts w:ascii="Avenir Next" w:hAnsi="Avenir Next" w:cs="Arial"/>
          <w:b/>
          <w:bCs/>
          <w:sz w:val="22"/>
          <w:szCs w:val="22"/>
          <w:u w:val="single"/>
        </w:rPr>
      </w:pPr>
    </w:p>
    <w:p w14:paraId="06863E5E" w14:textId="7BDD15F5" w:rsidR="001C3006" w:rsidRPr="00B6212F" w:rsidRDefault="001B0F5B" w:rsidP="00FE0895">
      <w:pPr>
        <w:pStyle w:val="paragraph"/>
        <w:spacing w:before="0" w:beforeAutospacing="0" w:after="0" w:afterAutospacing="0"/>
        <w:textAlignment w:val="baseline"/>
        <w:rPr>
          <w:rStyle w:val="normaltextrun"/>
          <w:rFonts w:ascii="Avenir Next" w:hAnsi="Avenir Next" w:cs="Arial"/>
          <w:i/>
          <w:iCs/>
          <w:sz w:val="22"/>
          <w:szCs w:val="22"/>
        </w:rPr>
      </w:pPr>
      <w:r w:rsidRPr="00B6212F">
        <w:rPr>
          <w:rStyle w:val="normaltextrun"/>
          <w:rFonts w:ascii="Avenir Next" w:hAnsi="Avenir Next" w:cs="Arial"/>
          <w:i/>
          <w:iCs/>
          <w:sz w:val="22"/>
          <w:szCs w:val="22"/>
          <w:highlight w:val="lightGray"/>
        </w:rPr>
        <w:t xml:space="preserve">Key message: </w:t>
      </w:r>
      <w:bookmarkStart w:id="14" w:name="_Hlk80392147"/>
      <w:r w:rsidR="00435CF3" w:rsidRPr="00B6212F">
        <w:rPr>
          <w:rStyle w:val="normaltextrun"/>
          <w:rFonts w:ascii="Avenir Next" w:hAnsi="Avenir Next" w:cs="Arial"/>
          <w:i/>
          <w:iCs/>
          <w:sz w:val="22"/>
          <w:szCs w:val="22"/>
          <w:highlight w:val="lightGray"/>
        </w:rPr>
        <w:t>Since the start of the pandemic, several important initiatives and reports</w:t>
      </w:r>
      <w:r w:rsidR="0013778E">
        <w:rPr>
          <w:rStyle w:val="normaltextrun"/>
          <w:rFonts w:ascii="Avenir Next" w:hAnsi="Avenir Next" w:cs="Arial"/>
          <w:i/>
          <w:iCs/>
          <w:sz w:val="22"/>
          <w:szCs w:val="22"/>
          <w:highlight w:val="lightGray"/>
        </w:rPr>
        <w:t xml:space="preserve"> (</w:t>
      </w:r>
      <w:r w:rsidR="00AE0BFC">
        <w:rPr>
          <w:rStyle w:val="normaltextrun"/>
          <w:rFonts w:ascii="Avenir Next" w:hAnsi="Avenir Next" w:cs="Arial"/>
          <w:i/>
          <w:iCs/>
          <w:sz w:val="22"/>
          <w:szCs w:val="22"/>
          <w:highlight w:val="lightGray"/>
        </w:rPr>
        <w:t>mostly</w:t>
      </w:r>
      <w:r w:rsidR="00F8467F">
        <w:rPr>
          <w:rStyle w:val="normaltextrun"/>
          <w:rFonts w:ascii="Avenir Next" w:hAnsi="Avenir Next" w:cs="Arial"/>
          <w:i/>
          <w:iCs/>
          <w:sz w:val="22"/>
          <w:szCs w:val="22"/>
          <w:highlight w:val="lightGray"/>
        </w:rPr>
        <w:t xml:space="preserve"> involving</w:t>
      </w:r>
      <w:r w:rsidR="0013778E">
        <w:rPr>
          <w:rStyle w:val="normaltextrun"/>
          <w:rFonts w:ascii="Avenir Next" w:hAnsi="Avenir Next" w:cs="Arial"/>
          <w:i/>
          <w:iCs/>
          <w:sz w:val="22"/>
          <w:szCs w:val="22"/>
          <w:highlight w:val="lightGray"/>
        </w:rPr>
        <w:t xml:space="preserve"> organizations that are part of UHC2030)</w:t>
      </w:r>
      <w:r w:rsidR="00435CF3" w:rsidRPr="00B6212F">
        <w:rPr>
          <w:rStyle w:val="normaltextrun"/>
          <w:rFonts w:ascii="Avenir Next" w:hAnsi="Avenir Next" w:cs="Arial"/>
          <w:i/>
          <w:iCs/>
          <w:sz w:val="22"/>
          <w:szCs w:val="22"/>
          <w:highlight w:val="lightGray"/>
        </w:rPr>
        <w:t xml:space="preserve"> have </w:t>
      </w:r>
      <w:r w:rsidR="00435CF3" w:rsidRPr="00B15B71">
        <w:rPr>
          <w:rStyle w:val="normaltextrun"/>
          <w:rFonts w:ascii="Avenir Next" w:hAnsi="Avenir Next" w:cs="Arial"/>
          <w:i/>
          <w:iCs/>
          <w:sz w:val="22"/>
          <w:szCs w:val="22"/>
          <w:highlight w:val="lightGray"/>
        </w:rPr>
        <w:t xml:space="preserve">made recommendations, directly or indirectly, on </w:t>
      </w:r>
      <w:r w:rsidR="00EA3EA8" w:rsidRPr="00B15B71">
        <w:rPr>
          <w:rStyle w:val="normaltextrun"/>
          <w:rFonts w:ascii="Avenir Next" w:hAnsi="Avenir Next" w:cs="Arial"/>
          <w:i/>
          <w:iCs/>
          <w:sz w:val="22"/>
          <w:szCs w:val="22"/>
          <w:highlight w:val="lightGray"/>
        </w:rPr>
        <w:t xml:space="preserve">how </w:t>
      </w:r>
      <w:r w:rsidR="00435CF3" w:rsidRPr="00B15B71">
        <w:rPr>
          <w:rStyle w:val="normaltextrun"/>
          <w:rFonts w:ascii="Avenir Next" w:hAnsi="Avenir Next" w:cs="Arial"/>
          <w:i/>
          <w:iCs/>
          <w:sz w:val="22"/>
          <w:szCs w:val="22"/>
          <w:highlight w:val="lightGray"/>
        </w:rPr>
        <w:t xml:space="preserve">strengthening health systems </w:t>
      </w:r>
      <w:r w:rsidR="00EA3EA8" w:rsidRPr="00B15B71">
        <w:rPr>
          <w:rStyle w:val="normaltextrun"/>
          <w:rFonts w:ascii="Avenir Next" w:hAnsi="Avenir Next" w:cs="Arial"/>
          <w:i/>
          <w:iCs/>
          <w:sz w:val="22"/>
          <w:szCs w:val="22"/>
          <w:highlight w:val="lightGray"/>
        </w:rPr>
        <w:t>will contribute to</w:t>
      </w:r>
      <w:r w:rsidR="00435CF3" w:rsidRPr="00B15B71">
        <w:rPr>
          <w:rStyle w:val="normaltextrun"/>
          <w:rFonts w:ascii="Avenir Next" w:hAnsi="Avenir Next" w:cs="Arial"/>
          <w:i/>
          <w:iCs/>
          <w:sz w:val="22"/>
          <w:szCs w:val="22"/>
          <w:highlight w:val="lightGray"/>
        </w:rPr>
        <w:t xml:space="preserve"> UHC and health security </w:t>
      </w:r>
      <w:r w:rsidR="006A3A4D" w:rsidRPr="00B15B71">
        <w:rPr>
          <w:rStyle w:val="normaltextrun"/>
          <w:rFonts w:ascii="Avenir Next" w:hAnsi="Avenir Next" w:cs="Arial"/>
          <w:i/>
          <w:iCs/>
          <w:sz w:val="22"/>
          <w:szCs w:val="22"/>
          <w:highlight w:val="lightGray"/>
        </w:rPr>
        <w:t>goal</w:t>
      </w:r>
      <w:r w:rsidR="00435CF3" w:rsidRPr="00B15B71">
        <w:rPr>
          <w:rStyle w:val="normaltextrun"/>
          <w:rFonts w:ascii="Avenir Next" w:hAnsi="Avenir Next" w:cs="Arial"/>
          <w:i/>
          <w:iCs/>
          <w:sz w:val="22"/>
          <w:szCs w:val="22"/>
          <w:highlight w:val="lightGray"/>
        </w:rPr>
        <w:t>s.</w:t>
      </w:r>
      <w:bookmarkEnd w:id="14"/>
      <w:r w:rsidR="00B15B71" w:rsidRPr="00B15B71">
        <w:rPr>
          <w:rStyle w:val="normaltextrun"/>
          <w:rFonts w:ascii="Avenir Next" w:hAnsi="Avenir Next" w:cs="Arial"/>
          <w:i/>
          <w:iCs/>
          <w:sz w:val="22"/>
          <w:szCs w:val="22"/>
          <w:highlight w:val="lightGray"/>
        </w:rPr>
        <w:t xml:space="preserve"> UHC2030 can help to synthesize key messages for its membership.</w:t>
      </w:r>
    </w:p>
    <w:p w14:paraId="693911EF" w14:textId="77777777" w:rsidR="001C3006" w:rsidRDefault="001C3006" w:rsidP="00FE0895">
      <w:pPr>
        <w:pStyle w:val="paragraph"/>
        <w:spacing w:before="0" w:beforeAutospacing="0" w:after="0" w:afterAutospacing="0"/>
        <w:textAlignment w:val="baseline"/>
        <w:rPr>
          <w:rStyle w:val="normaltextrun"/>
          <w:rFonts w:ascii="Avenir Next" w:hAnsi="Avenir Next" w:cs="Arial"/>
          <w:sz w:val="22"/>
          <w:szCs w:val="22"/>
        </w:rPr>
      </w:pPr>
    </w:p>
    <w:p w14:paraId="55D415EC" w14:textId="5F915BE1" w:rsidR="00435CF3" w:rsidRDefault="00B6212F" w:rsidP="00FE0895">
      <w:pPr>
        <w:pStyle w:val="paragraph"/>
        <w:spacing w:before="0" w:beforeAutospacing="0" w:after="0" w:afterAutospacing="0"/>
        <w:textAlignment w:val="baseline"/>
        <w:rPr>
          <w:rStyle w:val="normaltextrun"/>
          <w:rFonts w:ascii="Avenir Next" w:hAnsi="Avenir Next" w:cs="Arial"/>
          <w:sz w:val="22"/>
          <w:szCs w:val="22"/>
        </w:rPr>
      </w:pPr>
      <w:r>
        <w:rPr>
          <w:rStyle w:val="normaltextrun"/>
          <w:rFonts w:ascii="Avenir Next" w:hAnsi="Avenir Next" w:cs="Arial"/>
          <w:b/>
          <w:bCs/>
          <w:sz w:val="22"/>
          <w:szCs w:val="22"/>
        </w:rPr>
        <w:t>Based on these reports and initiatives (see Annex 1), t</w:t>
      </w:r>
      <w:r w:rsidR="00435CF3" w:rsidRPr="00FA05C6">
        <w:rPr>
          <w:rStyle w:val="normaltextrun"/>
          <w:rFonts w:ascii="Avenir Next" w:hAnsi="Avenir Next" w:cs="Arial"/>
          <w:b/>
          <w:bCs/>
          <w:sz w:val="22"/>
          <w:szCs w:val="22"/>
        </w:rPr>
        <w:t xml:space="preserve">his section of the narrative </w:t>
      </w:r>
      <w:r w:rsidR="00C007FE" w:rsidRPr="00FA05C6">
        <w:rPr>
          <w:rStyle w:val="normaltextrun"/>
          <w:rFonts w:ascii="Avenir Next" w:hAnsi="Avenir Next" w:cs="Arial"/>
          <w:b/>
          <w:bCs/>
          <w:sz w:val="22"/>
          <w:szCs w:val="22"/>
        </w:rPr>
        <w:t>proposes</w:t>
      </w:r>
      <w:r w:rsidR="00435CF3" w:rsidRPr="00FA05C6">
        <w:rPr>
          <w:rStyle w:val="normaltextrun"/>
          <w:rFonts w:ascii="Avenir Next" w:hAnsi="Avenir Next" w:cs="Arial"/>
          <w:b/>
          <w:bCs/>
          <w:sz w:val="22"/>
          <w:szCs w:val="22"/>
        </w:rPr>
        <w:t xml:space="preserve"> two cross-cutting ‘policy </w:t>
      </w:r>
      <w:r w:rsidR="006A3A4D" w:rsidRPr="00FA05C6">
        <w:rPr>
          <w:rStyle w:val="normaltextrun"/>
          <w:rFonts w:ascii="Avenir Next" w:hAnsi="Avenir Next" w:cs="Arial"/>
          <w:b/>
          <w:bCs/>
          <w:sz w:val="22"/>
          <w:szCs w:val="22"/>
        </w:rPr>
        <w:t>objectiv</w:t>
      </w:r>
      <w:r w:rsidR="00435CF3" w:rsidRPr="00FA05C6">
        <w:rPr>
          <w:rStyle w:val="normaltextrun"/>
          <w:rFonts w:ascii="Avenir Next" w:hAnsi="Avenir Next" w:cs="Arial"/>
          <w:b/>
          <w:bCs/>
          <w:sz w:val="22"/>
          <w:szCs w:val="22"/>
        </w:rPr>
        <w:t>es’ and two ‘systems shifts’</w:t>
      </w:r>
      <w:r w:rsidR="00FA05C6">
        <w:rPr>
          <w:rStyle w:val="normaltextrun"/>
          <w:rFonts w:ascii="Avenir Next" w:hAnsi="Avenir Next" w:cs="Arial"/>
          <w:sz w:val="22"/>
          <w:szCs w:val="22"/>
        </w:rPr>
        <w:t>.</w:t>
      </w:r>
      <w:r w:rsidR="00435CF3" w:rsidRPr="00E41CC7">
        <w:rPr>
          <w:rStyle w:val="normaltextrun"/>
          <w:rFonts w:ascii="Avenir Next" w:hAnsi="Avenir Next" w:cs="Arial"/>
          <w:sz w:val="22"/>
          <w:szCs w:val="22"/>
        </w:rPr>
        <w:t xml:space="preserve"> Section 3 </w:t>
      </w:r>
      <w:r w:rsidR="00584288">
        <w:rPr>
          <w:rStyle w:val="normaltextrun"/>
          <w:rFonts w:ascii="Avenir Next" w:hAnsi="Avenir Next" w:cs="Arial"/>
          <w:sz w:val="22"/>
          <w:szCs w:val="22"/>
        </w:rPr>
        <w:t>synthesiz</w:t>
      </w:r>
      <w:r w:rsidR="00435CF3" w:rsidRPr="00E41CC7">
        <w:rPr>
          <w:rStyle w:val="normaltextrun"/>
          <w:rFonts w:ascii="Avenir Next" w:hAnsi="Avenir Next" w:cs="Arial"/>
          <w:sz w:val="22"/>
          <w:szCs w:val="22"/>
        </w:rPr>
        <w:t>es specific actions</w:t>
      </w:r>
      <w:r w:rsidR="00584288">
        <w:rPr>
          <w:rStyle w:val="normaltextrun"/>
          <w:rFonts w:ascii="Avenir Next" w:hAnsi="Avenir Next" w:cs="Arial"/>
          <w:sz w:val="22"/>
          <w:szCs w:val="22"/>
        </w:rPr>
        <w:t xml:space="preserve"> and potential roles of UHC2030 constituencies</w:t>
      </w:r>
      <w:r w:rsidR="0076701E">
        <w:rPr>
          <w:rStyle w:val="normaltextrun"/>
          <w:rFonts w:ascii="Avenir Next" w:hAnsi="Avenir Next" w:cs="Arial"/>
          <w:sz w:val="22"/>
          <w:szCs w:val="22"/>
        </w:rPr>
        <w:t xml:space="preserve">. </w:t>
      </w:r>
    </w:p>
    <w:p w14:paraId="5E946D64" w14:textId="77777777" w:rsidR="001A47B0" w:rsidRDefault="001A47B0" w:rsidP="00FE0895">
      <w:pPr>
        <w:pStyle w:val="paragraph"/>
        <w:spacing w:before="0" w:beforeAutospacing="0" w:after="0" w:afterAutospacing="0"/>
        <w:textAlignment w:val="baseline"/>
        <w:rPr>
          <w:rStyle w:val="normaltextrun"/>
          <w:rFonts w:ascii="Avenir Next" w:hAnsi="Avenir Next" w:cs="Arial"/>
          <w:b/>
          <w:bCs/>
          <w:sz w:val="22"/>
          <w:szCs w:val="22"/>
        </w:rPr>
      </w:pPr>
    </w:p>
    <w:p w14:paraId="56B2A95E" w14:textId="7FFD2BDC" w:rsidR="00435CF3" w:rsidRPr="00E41CC7" w:rsidRDefault="00435CF3" w:rsidP="00FE0895">
      <w:pPr>
        <w:pStyle w:val="paragraph"/>
        <w:spacing w:before="0" w:beforeAutospacing="0" w:after="0" w:afterAutospacing="0"/>
        <w:textAlignment w:val="baseline"/>
        <w:rPr>
          <w:rStyle w:val="normaltextrun"/>
          <w:rFonts w:ascii="Avenir Next" w:hAnsi="Avenir Next" w:cs="Arial"/>
          <w:sz w:val="22"/>
          <w:szCs w:val="22"/>
        </w:rPr>
      </w:pPr>
      <w:r w:rsidRPr="00E41CC7">
        <w:rPr>
          <w:rStyle w:val="normaltextrun"/>
          <w:rFonts w:ascii="Avenir Next" w:hAnsi="Avenir Next" w:cs="Arial"/>
          <w:b/>
          <w:bCs/>
          <w:sz w:val="22"/>
          <w:szCs w:val="22"/>
        </w:rPr>
        <w:t xml:space="preserve">The </w:t>
      </w:r>
      <w:r>
        <w:rPr>
          <w:rStyle w:val="normaltextrun"/>
          <w:rFonts w:ascii="Avenir Next" w:hAnsi="Avenir Next" w:cs="Arial"/>
          <w:b/>
          <w:bCs/>
          <w:sz w:val="22"/>
          <w:szCs w:val="22"/>
        </w:rPr>
        <w:t xml:space="preserve">consolidated </w:t>
      </w:r>
      <w:r w:rsidRPr="00E41CC7">
        <w:rPr>
          <w:rStyle w:val="normaltextrun"/>
          <w:rFonts w:ascii="Avenir Next" w:hAnsi="Avenir Next" w:cs="Arial"/>
          <w:b/>
          <w:bCs/>
          <w:sz w:val="22"/>
          <w:szCs w:val="22"/>
        </w:rPr>
        <w:t xml:space="preserve">recommendations </w:t>
      </w:r>
      <w:r>
        <w:rPr>
          <w:rStyle w:val="normaltextrun"/>
          <w:rFonts w:ascii="Avenir Next" w:hAnsi="Avenir Next" w:cs="Arial"/>
          <w:b/>
          <w:bCs/>
          <w:sz w:val="22"/>
          <w:szCs w:val="22"/>
        </w:rPr>
        <w:t xml:space="preserve">below </w:t>
      </w:r>
      <w:r w:rsidRPr="00E41CC7">
        <w:rPr>
          <w:rStyle w:val="normaltextrun"/>
          <w:rFonts w:ascii="Avenir Next" w:hAnsi="Avenir Next" w:cs="Arial"/>
          <w:b/>
          <w:bCs/>
          <w:sz w:val="22"/>
          <w:szCs w:val="22"/>
        </w:rPr>
        <w:t>include strong calls and momentum for</w:t>
      </w:r>
      <w:r w:rsidRPr="00E41CC7">
        <w:rPr>
          <w:rStyle w:val="normaltextrun"/>
          <w:rFonts w:ascii="Avenir Next" w:hAnsi="Avenir Next" w:cs="Arial"/>
          <w:sz w:val="22"/>
          <w:szCs w:val="22"/>
        </w:rPr>
        <w:t xml:space="preserve"> </w:t>
      </w:r>
      <w:r w:rsidRPr="00E41CC7">
        <w:rPr>
          <w:rStyle w:val="normaltextrun"/>
          <w:rFonts w:ascii="Avenir Next" w:hAnsi="Avenir Next" w:cs="Arial"/>
          <w:b/>
          <w:bCs/>
          <w:sz w:val="22"/>
          <w:szCs w:val="22"/>
          <w:u w:val="single"/>
        </w:rPr>
        <w:t>resilient</w:t>
      </w:r>
      <w:r w:rsidRPr="00E41CC7">
        <w:rPr>
          <w:rStyle w:val="normaltextrun"/>
          <w:rFonts w:ascii="Avenir Next" w:hAnsi="Avenir Next" w:cs="Arial"/>
          <w:b/>
          <w:bCs/>
          <w:sz w:val="22"/>
          <w:szCs w:val="22"/>
        </w:rPr>
        <w:t xml:space="preserve"> and </w:t>
      </w:r>
      <w:r w:rsidRPr="00E41CC7">
        <w:rPr>
          <w:rStyle w:val="normaltextrun"/>
          <w:rFonts w:ascii="Avenir Next" w:hAnsi="Avenir Next" w:cs="Arial"/>
          <w:b/>
          <w:bCs/>
          <w:sz w:val="22"/>
          <w:szCs w:val="22"/>
          <w:u w:val="single"/>
        </w:rPr>
        <w:t>equitable</w:t>
      </w:r>
      <w:r w:rsidRPr="00E41CC7">
        <w:rPr>
          <w:rStyle w:val="normaltextrun"/>
          <w:rFonts w:ascii="Avenir Next" w:hAnsi="Avenir Next" w:cs="Arial"/>
          <w:b/>
          <w:bCs/>
          <w:sz w:val="22"/>
          <w:szCs w:val="22"/>
        </w:rPr>
        <w:t xml:space="preserve"> health systems, based on primary health care </w:t>
      </w:r>
      <w:r w:rsidR="0058219C" w:rsidRPr="00DE6395">
        <w:rPr>
          <w:rStyle w:val="normaltextrun"/>
          <w:rFonts w:ascii="Avenir Next" w:hAnsi="Avenir Next" w:cs="Arial"/>
          <w:sz w:val="22"/>
          <w:szCs w:val="22"/>
        </w:rPr>
        <w:t xml:space="preserve">(including </w:t>
      </w:r>
      <w:r w:rsidRPr="00DE6395">
        <w:rPr>
          <w:rStyle w:val="normaltextrun"/>
          <w:rFonts w:ascii="Avenir Next" w:hAnsi="Avenir Next" w:cs="Arial"/>
          <w:sz w:val="22"/>
          <w:szCs w:val="22"/>
        </w:rPr>
        <w:t>essential public health functions</w:t>
      </w:r>
      <w:r w:rsidR="0058219C" w:rsidRPr="00DE6395">
        <w:rPr>
          <w:rStyle w:val="normaltextrun"/>
          <w:rFonts w:ascii="Avenir Next" w:hAnsi="Avenir Next" w:cs="Arial"/>
          <w:sz w:val="22"/>
          <w:szCs w:val="22"/>
        </w:rPr>
        <w:t>)</w:t>
      </w:r>
      <w:r w:rsidRPr="0058219C">
        <w:rPr>
          <w:rStyle w:val="normaltextrun"/>
          <w:rFonts w:ascii="Avenir Next" w:hAnsi="Avenir Next" w:cs="Arial"/>
          <w:sz w:val="22"/>
          <w:szCs w:val="22"/>
        </w:rPr>
        <w:t xml:space="preserve">. </w:t>
      </w:r>
      <w:r w:rsidRPr="00E41CC7">
        <w:rPr>
          <w:rStyle w:val="normaltextrun"/>
          <w:rFonts w:ascii="Avenir Next" w:hAnsi="Avenir Next" w:cs="Arial"/>
          <w:sz w:val="22"/>
          <w:szCs w:val="22"/>
        </w:rPr>
        <w:t>T</w:t>
      </w:r>
      <w:r w:rsidR="006E6ACC">
        <w:rPr>
          <w:rStyle w:val="normaltextrun"/>
          <w:rFonts w:ascii="Avenir Next" w:hAnsi="Avenir Next" w:cs="Arial"/>
          <w:sz w:val="22"/>
          <w:szCs w:val="22"/>
        </w:rPr>
        <w:t>o accelerate progress towards both UHC and health security goals, t</w:t>
      </w:r>
      <w:r w:rsidRPr="00E41CC7">
        <w:rPr>
          <w:rStyle w:val="normaltextrun"/>
          <w:rFonts w:ascii="Avenir Next" w:hAnsi="Avenir Next" w:cs="Arial"/>
          <w:sz w:val="22"/>
          <w:szCs w:val="22"/>
        </w:rPr>
        <w:t xml:space="preserve">he priority actions </w:t>
      </w:r>
      <w:r w:rsidR="0012023F">
        <w:rPr>
          <w:rStyle w:val="normaltextrun"/>
          <w:rFonts w:ascii="Avenir Next" w:hAnsi="Avenir Next" w:cs="Arial"/>
          <w:sz w:val="22"/>
          <w:szCs w:val="22"/>
        </w:rPr>
        <w:t>reflect</w:t>
      </w:r>
      <w:r w:rsidRPr="00E41CC7">
        <w:rPr>
          <w:rStyle w:val="normaltextrun"/>
          <w:rFonts w:ascii="Avenir Next" w:hAnsi="Avenir Next" w:cs="Arial"/>
          <w:sz w:val="22"/>
          <w:szCs w:val="22"/>
        </w:rPr>
        <w:t xml:space="preserve"> a coherent </w:t>
      </w:r>
      <w:r w:rsidR="006E6ACC">
        <w:rPr>
          <w:rStyle w:val="normaltextrun"/>
          <w:rFonts w:ascii="Avenir Next" w:hAnsi="Avenir Next" w:cs="Arial"/>
          <w:sz w:val="22"/>
          <w:szCs w:val="22"/>
        </w:rPr>
        <w:t xml:space="preserve">systems-wide </w:t>
      </w:r>
      <w:r w:rsidRPr="00E41CC7">
        <w:rPr>
          <w:rStyle w:val="normaltextrun"/>
          <w:rFonts w:ascii="Avenir Next" w:hAnsi="Avenir Next" w:cs="Arial"/>
          <w:sz w:val="22"/>
          <w:szCs w:val="22"/>
        </w:rPr>
        <w:t xml:space="preserve">approach, and more and better-directed financing for health systems – </w:t>
      </w:r>
      <w:r w:rsidR="003743FB">
        <w:rPr>
          <w:rStyle w:val="normaltextrun"/>
          <w:rFonts w:ascii="Avenir Next" w:hAnsi="Avenir Next" w:cs="Arial"/>
          <w:sz w:val="22"/>
          <w:szCs w:val="22"/>
        </w:rPr>
        <w:t>summarized as</w:t>
      </w:r>
      <w:r w:rsidRPr="00E41CC7">
        <w:rPr>
          <w:rStyle w:val="normaltextrun"/>
          <w:rFonts w:ascii="Avenir Next" w:hAnsi="Avenir Next" w:cs="Arial"/>
          <w:sz w:val="22"/>
          <w:szCs w:val="22"/>
        </w:rPr>
        <w:t xml:space="preserve"> </w:t>
      </w:r>
      <w:r w:rsidRPr="00E41CC7">
        <w:rPr>
          <w:rStyle w:val="normaltextrun"/>
          <w:rFonts w:ascii="Avenir Next" w:hAnsi="Avenir Next" w:cs="Arial"/>
          <w:b/>
          <w:bCs/>
          <w:sz w:val="22"/>
          <w:szCs w:val="22"/>
          <w:u w:val="single"/>
        </w:rPr>
        <w:t>integration</w:t>
      </w:r>
      <w:r w:rsidRPr="00E41CC7">
        <w:rPr>
          <w:rStyle w:val="normaltextrun"/>
          <w:rFonts w:ascii="Avenir Next" w:hAnsi="Avenir Next" w:cs="Arial"/>
          <w:b/>
          <w:bCs/>
          <w:sz w:val="22"/>
          <w:szCs w:val="22"/>
        </w:rPr>
        <w:t xml:space="preserve"> and </w:t>
      </w:r>
      <w:r w:rsidRPr="00E41CC7">
        <w:rPr>
          <w:rStyle w:val="normaltextrun"/>
          <w:rFonts w:ascii="Avenir Next" w:hAnsi="Avenir Next" w:cs="Arial"/>
          <w:b/>
          <w:bCs/>
          <w:sz w:val="22"/>
          <w:szCs w:val="22"/>
          <w:u w:val="single"/>
        </w:rPr>
        <w:t>investment</w:t>
      </w:r>
      <w:r w:rsidRPr="00E41CC7">
        <w:rPr>
          <w:rStyle w:val="normaltextrun"/>
          <w:rFonts w:ascii="Avenir Next" w:hAnsi="Avenir Next" w:cs="Arial"/>
          <w:sz w:val="22"/>
          <w:szCs w:val="22"/>
        </w:rPr>
        <w:t>.</w:t>
      </w:r>
    </w:p>
    <w:p w14:paraId="1C1A90D8" w14:textId="77777777" w:rsidR="00435CF3" w:rsidRDefault="00435CF3" w:rsidP="00FE0895">
      <w:pPr>
        <w:pStyle w:val="paragraph"/>
        <w:spacing w:before="0" w:beforeAutospacing="0" w:after="0" w:afterAutospacing="0"/>
        <w:textAlignment w:val="baseline"/>
        <w:rPr>
          <w:rStyle w:val="normaltextrun"/>
          <w:rFonts w:ascii="Avenir Next" w:hAnsi="Avenir Next" w:cs="Arial"/>
          <w:b/>
          <w:bCs/>
          <w:u w:val="single"/>
        </w:rPr>
      </w:pPr>
    </w:p>
    <w:p w14:paraId="375410F3" w14:textId="1B818E4D" w:rsidR="00435CF3" w:rsidRPr="00104C57" w:rsidRDefault="00435CF3" w:rsidP="00104C57">
      <w:pPr>
        <w:pStyle w:val="Heading2"/>
        <w:rPr>
          <w:rStyle w:val="normaltextrun"/>
        </w:rPr>
      </w:pPr>
      <w:bookmarkStart w:id="15" w:name="_Toc80395404"/>
      <w:r w:rsidRPr="00104C57">
        <w:rPr>
          <w:rStyle w:val="normaltextrun"/>
        </w:rPr>
        <w:t xml:space="preserve">2.2 Cross-cutting policy </w:t>
      </w:r>
      <w:r w:rsidR="00C86494" w:rsidRPr="00104C57">
        <w:rPr>
          <w:rStyle w:val="normaltextrun"/>
        </w:rPr>
        <w:t>objectiv</w:t>
      </w:r>
      <w:r w:rsidRPr="00104C57">
        <w:rPr>
          <w:rStyle w:val="normaltextrun"/>
        </w:rPr>
        <w:t>es for health systems: Equity and Resilience</w:t>
      </w:r>
      <w:bookmarkEnd w:id="15"/>
    </w:p>
    <w:p w14:paraId="4759D4EC" w14:textId="77777777" w:rsidR="00435CF3" w:rsidRPr="00EC2430" w:rsidRDefault="00435CF3" w:rsidP="00852B40">
      <w:pPr>
        <w:pStyle w:val="paragraph"/>
        <w:spacing w:before="0" w:beforeAutospacing="0" w:after="0" w:afterAutospacing="0"/>
        <w:textAlignment w:val="baseline"/>
        <w:rPr>
          <w:rStyle w:val="eop"/>
          <w:rFonts w:ascii="Avenir Next" w:hAnsi="Avenir Next" w:cs="Arial"/>
          <w:sz w:val="22"/>
          <w:szCs w:val="22"/>
        </w:rPr>
      </w:pPr>
    </w:p>
    <w:p w14:paraId="72CEDB9A" w14:textId="3CC71544" w:rsidR="00435CF3" w:rsidRPr="00D25A52" w:rsidRDefault="00435CF3" w:rsidP="001C5158">
      <w:pPr>
        <w:pStyle w:val="paragraph"/>
        <w:spacing w:before="0" w:beforeAutospacing="0" w:after="0" w:afterAutospacing="0"/>
        <w:textAlignment w:val="baseline"/>
        <w:rPr>
          <w:rStyle w:val="normaltextrun"/>
          <w:rFonts w:ascii="Avenir Next" w:hAnsi="Avenir Next" w:cs="Arial"/>
          <w:i/>
          <w:sz w:val="22"/>
          <w:szCs w:val="22"/>
        </w:rPr>
      </w:pPr>
      <w:r w:rsidRPr="00AE2AAD">
        <w:rPr>
          <w:rStyle w:val="normaltextrun"/>
          <w:rFonts w:ascii="Avenir Next" w:hAnsi="Avenir Next" w:cs="Arial"/>
          <w:i/>
          <w:sz w:val="22"/>
          <w:szCs w:val="22"/>
          <w:highlight w:val="lightGray"/>
        </w:rPr>
        <w:t xml:space="preserve">Key message: </w:t>
      </w:r>
      <w:bookmarkStart w:id="16" w:name="_Hlk80392384"/>
      <w:r w:rsidRPr="00296121">
        <w:rPr>
          <w:rStyle w:val="normaltextrun"/>
          <w:rFonts w:ascii="Avenir Next" w:hAnsi="Avenir Next" w:cs="Arial"/>
          <w:i/>
          <w:sz w:val="22"/>
          <w:szCs w:val="22"/>
          <w:highlight w:val="lightGray"/>
          <w:u w:val="single"/>
        </w:rPr>
        <w:t>Equity</w:t>
      </w:r>
      <w:r w:rsidRPr="00AE2AAD">
        <w:rPr>
          <w:rStyle w:val="normaltextrun"/>
          <w:rFonts w:ascii="Avenir Next" w:hAnsi="Avenir Next" w:cs="Arial"/>
          <w:i/>
          <w:sz w:val="22"/>
          <w:szCs w:val="22"/>
          <w:highlight w:val="lightGray"/>
        </w:rPr>
        <w:t xml:space="preserve"> and </w:t>
      </w:r>
      <w:r w:rsidRPr="00296121">
        <w:rPr>
          <w:rStyle w:val="normaltextrun"/>
          <w:rFonts w:ascii="Avenir Next" w:hAnsi="Avenir Next" w:cs="Arial"/>
          <w:i/>
          <w:sz w:val="22"/>
          <w:szCs w:val="22"/>
          <w:highlight w:val="lightGray"/>
          <w:u w:val="single"/>
        </w:rPr>
        <w:t>resilience</w:t>
      </w:r>
      <w:r w:rsidRPr="00AE2AAD">
        <w:rPr>
          <w:rStyle w:val="normaltextrun"/>
          <w:rFonts w:ascii="Avenir Next" w:hAnsi="Avenir Next" w:cs="Arial"/>
          <w:i/>
          <w:sz w:val="22"/>
          <w:szCs w:val="22"/>
          <w:highlight w:val="lightGray"/>
        </w:rPr>
        <w:t xml:space="preserve"> are </w:t>
      </w:r>
      <w:r w:rsidR="00C9019A" w:rsidRPr="00AE2AAD">
        <w:rPr>
          <w:rStyle w:val="normaltextrun"/>
          <w:rFonts w:ascii="Avenir Next" w:hAnsi="Avenir Next" w:cs="Arial"/>
          <w:i/>
          <w:sz w:val="22"/>
          <w:szCs w:val="22"/>
          <w:highlight w:val="lightGray"/>
        </w:rPr>
        <w:t xml:space="preserve">cross-cutting policy objectives </w:t>
      </w:r>
      <w:r w:rsidR="00D04BC4" w:rsidRPr="00AE2AAD">
        <w:rPr>
          <w:rStyle w:val="normaltextrun"/>
          <w:rFonts w:ascii="Avenir Next" w:hAnsi="Avenir Next" w:cs="Arial"/>
          <w:i/>
          <w:sz w:val="22"/>
          <w:szCs w:val="22"/>
          <w:highlight w:val="lightGray"/>
        </w:rPr>
        <w:t>entwined in</w:t>
      </w:r>
      <w:r w:rsidRPr="00AE2AAD">
        <w:rPr>
          <w:rStyle w:val="normaltextrun"/>
          <w:rFonts w:ascii="Avenir Next" w:hAnsi="Avenir Next" w:cs="Arial"/>
          <w:i/>
          <w:sz w:val="22"/>
          <w:szCs w:val="22"/>
          <w:highlight w:val="lightGray"/>
        </w:rPr>
        <w:t xml:space="preserve"> UHC and health security goals</w:t>
      </w:r>
      <w:r w:rsidR="00A16474" w:rsidRPr="00AE2AAD">
        <w:rPr>
          <w:rStyle w:val="normaltextrun"/>
          <w:rFonts w:ascii="Avenir Next" w:hAnsi="Avenir Next" w:cs="Arial"/>
          <w:i/>
          <w:sz w:val="22"/>
          <w:szCs w:val="22"/>
          <w:highlight w:val="lightGray"/>
        </w:rPr>
        <w:t>, and must be explicit</w:t>
      </w:r>
      <w:r w:rsidR="00D25A52" w:rsidRPr="00AE2AAD">
        <w:rPr>
          <w:rStyle w:val="normaltextrun"/>
          <w:rFonts w:ascii="Avenir Next" w:hAnsi="Avenir Next" w:cs="Arial"/>
          <w:i/>
          <w:sz w:val="22"/>
          <w:szCs w:val="22"/>
          <w:highlight w:val="lightGray"/>
        </w:rPr>
        <w:t xml:space="preserve"> throughout efforts to strengthen health systems</w:t>
      </w:r>
      <w:r w:rsidRPr="00AE2AAD">
        <w:rPr>
          <w:rStyle w:val="normaltextrun"/>
          <w:rFonts w:ascii="Avenir Next" w:hAnsi="Avenir Next" w:cs="Arial"/>
          <w:i/>
          <w:sz w:val="22"/>
          <w:szCs w:val="22"/>
          <w:highlight w:val="lightGray"/>
        </w:rPr>
        <w:t>.</w:t>
      </w:r>
      <w:r w:rsidRPr="00D25A52">
        <w:rPr>
          <w:rStyle w:val="normaltextrun"/>
          <w:rFonts w:ascii="Avenir Next" w:hAnsi="Avenir Next" w:cs="Arial"/>
          <w:i/>
          <w:sz w:val="22"/>
          <w:szCs w:val="22"/>
        </w:rPr>
        <w:t xml:space="preserve"> </w:t>
      </w:r>
      <w:bookmarkEnd w:id="16"/>
    </w:p>
    <w:p w14:paraId="33C6DF84" w14:textId="77777777" w:rsidR="00435CF3" w:rsidRPr="00EC2430" w:rsidRDefault="00435CF3" w:rsidP="001C5158">
      <w:pPr>
        <w:pStyle w:val="paragraph"/>
        <w:spacing w:before="0" w:beforeAutospacing="0" w:after="0" w:afterAutospacing="0"/>
        <w:textAlignment w:val="baseline"/>
        <w:rPr>
          <w:rStyle w:val="normaltextrun"/>
          <w:rFonts w:ascii="Avenir Next" w:hAnsi="Avenir Next" w:cs="Arial"/>
          <w:sz w:val="22"/>
          <w:szCs w:val="22"/>
        </w:rPr>
      </w:pPr>
    </w:p>
    <w:p w14:paraId="2280C6EE" w14:textId="77777777" w:rsidR="002977AE" w:rsidRDefault="002977AE" w:rsidP="00351627">
      <w:pPr>
        <w:pStyle w:val="paragraph"/>
        <w:spacing w:before="0" w:beforeAutospacing="0" w:after="0" w:afterAutospacing="0"/>
        <w:contextualSpacing/>
        <w:textAlignment w:val="baseline"/>
        <w:rPr>
          <w:rStyle w:val="eop"/>
          <w:rFonts w:ascii="Avenir Next" w:hAnsi="Avenir Next" w:cs="Arial"/>
          <w:b/>
          <w:bCs/>
          <w:i/>
          <w:iCs/>
          <w:sz w:val="22"/>
          <w:szCs w:val="22"/>
        </w:rPr>
      </w:pPr>
    </w:p>
    <w:p w14:paraId="372D0EE1" w14:textId="19EFE068" w:rsidR="00435CF3" w:rsidRPr="00EC2430" w:rsidRDefault="00435CF3" w:rsidP="00351627">
      <w:pPr>
        <w:pStyle w:val="paragraph"/>
        <w:spacing w:before="0" w:beforeAutospacing="0" w:after="0" w:afterAutospacing="0"/>
        <w:contextualSpacing/>
        <w:textAlignment w:val="baseline"/>
        <w:rPr>
          <w:rStyle w:val="eop"/>
          <w:rFonts w:ascii="Avenir Next" w:hAnsi="Avenir Next" w:cs="Arial"/>
          <w:b/>
          <w:bCs/>
          <w:i/>
          <w:iCs/>
          <w:sz w:val="22"/>
          <w:szCs w:val="22"/>
        </w:rPr>
      </w:pPr>
      <w:r w:rsidRPr="00EC2430">
        <w:rPr>
          <w:rStyle w:val="eop"/>
          <w:rFonts w:ascii="Avenir Next" w:hAnsi="Avenir Next" w:cs="Arial"/>
          <w:b/>
          <w:bCs/>
          <w:i/>
          <w:iCs/>
          <w:sz w:val="22"/>
          <w:szCs w:val="22"/>
        </w:rPr>
        <w:t>Equity</w:t>
      </w:r>
    </w:p>
    <w:p w14:paraId="68FC9075" w14:textId="77777777" w:rsidR="00435CF3" w:rsidRPr="00831D73" w:rsidRDefault="00435CF3" w:rsidP="00351627">
      <w:pPr>
        <w:pStyle w:val="paragraph"/>
        <w:spacing w:before="0" w:beforeAutospacing="0" w:after="0" w:afterAutospacing="0"/>
        <w:contextualSpacing/>
        <w:textAlignment w:val="baseline"/>
        <w:rPr>
          <w:rStyle w:val="eop"/>
          <w:rFonts w:ascii="Avenir Next" w:hAnsi="Avenir Next" w:cs="Arial"/>
          <w:sz w:val="22"/>
          <w:szCs w:val="22"/>
        </w:rPr>
      </w:pPr>
    </w:p>
    <w:p w14:paraId="7CE40864" w14:textId="392E3AA1" w:rsidR="00435CF3" w:rsidRPr="00831D73" w:rsidRDefault="00435CF3" w:rsidP="00351627">
      <w:pPr>
        <w:pStyle w:val="paragraph"/>
        <w:spacing w:before="0" w:beforeAutospacing="0" w:after="0" w:afterAutospacing="0"/>
        <w:contextualSpacing/>
        <w:textAlignment w:val="baseline"/>
        <w:rPr>
          <w:rStyle w:val="eop"/>
          <w:rFonts w:ascii="Avenir Next" w:hAnsi="Avenir Next" w:cs="Arial"/>
          <w:sz w:val="22"/>
          <w:szCs w:val="22"/>
        </w:rPr>
      </w:pPr>
      <w:r w:rsidRPr="00831D73">
        <w:rPr>
          <w:rStyle w:val="eop"/>
          <w:rFonts w:ascii="Avenir Next" w:hAnsi="Avenir Next" w:cs="Arial"/>
          <w:sz w:val="22"/>
          <w:szCs w:val="22"/>
        </w:rPr>
        <w:t xml:space="preserve">Since UHC is fundamentally about leaving no one behind, </w:t>
      </w:r>
      <w:r w:rsidRPr="00831D73">
        <w:rPr>
          <w:rStyle w:val="eop"/>
          <w:rFonts w:ascii="Avenir Next" w:hAnsi="Avenir Next" w:cs="Arial"/>
          <w:b/>
          <w:bCs/>
          <w:sz w:val="22"/>
          <w:szCs w:val="22"/>
        </w:rPr>
        <w:t xml:space="preserve">equity must be a core principle </w:t>
      </w:r>
      <w:r>
        <w:rPr>
          <w:rStyle w:val="eop"/>
          <w:rFonts w:ascii="Avenir Next" w:hAnsi="Avenir Next" w:cs="Arial"/>
          <w:b/>
          <w:bCs/>
          <w:sz w:val="22"/>
          <w:szCs w:val="22"/>
        </w:rPr>
        <w:t>in</w:t>
      </w:r>
      <w:r w:rsidRPr="00831D73">
        <w:rPr>
          <w:rStyle w:val="eop"/>
          <w:rFonts w:ascii="Avenir Next" w:hAnsi="Avenir Next" w:cs="Arial"/>
          <w:b/>
          <w:bCs/>
          <w:sz w:val="22"/>
          <w:szCs w:val="22"/>
        </w:rPr>
        <w:t xml:space="preserve"> strengthening health systems</w:t>
      </w:r>
      <w:r w:rsidRPr="00831D73">
        <w:rPr>
          <w:rStyle w:val="eop"/>
          <w:rFonts w:ascii="Avenir Next" w:hAnsi="Avenir Next" w:cs="Arial"/>
          <w:sz w:val="22"/>
          <w:szCs w:val="22"/>
        </w:rPr>
        <w:t>.</w:t>
      </w:r>
      <w:r w:rsidRPr="00945D6E">
        <w:rPr>
          <w:rStyle w:val="eop"/>
          <w:rFonts w:ascii="Avenir Next" w:hAnsi="Avenir Next" w:cs="Arial"/>
          <w:sz w:val="22"/>
          <w:szCs w:val="22"/>
          <w:vertAlign w:val="superscript"/>
        </w:rPr>
        <w:t>8</w:t>
      </w:r>
      <w:r w:rsidRPr="00831D73">
        <w:rPr>
          <w:rStyle w:val="eop"/>
          <w:rFonts w:ascii="Avenir Next" w:hAnsi="Avenir Next" w:cs="Arial"/>
          <w:sz w:val="22"/>
          <w:szCs w:val="22"/>
        </w:rPr>
        <w:t xml:space="preserve"> Vulnerable and marginalized communities were already struggling well before COVID-19 and were often hit hardest by health and economic impacts. </w:t>
      </w:r>
    </w:p>
    <w:p w14:paraId="7E9470E8" w14:textId="77777777" w:rsidR="00435CF3" w:rsidRPr="00831D73" w:rsidRDefault="00435CF3" w:rsidP="00351627">
      <w:pPr>
        <w:pStyle w:val="paragraph"/>
        <w:spacing w:before="0" w:beforeAutospacing="0" w:after="0" w:afterAutospacing="0"/>
        <w:contextualSpacing/>
        <w:textAlignment w:val="baseline"/>
        <w:rPr>
          <w:rStyle w:val="eop"/>
          <w:rFonts w:ascii="Avenir Next" w:hAnsi="Avenir Next" w:cs="Arial"/>
          <w:sz w:val="22"/>
          <w:szCs w:val="22"/>
        </w:rPr>
      </w:pPr>
    </w:p>
    <w:p w14:paraId="0A2BCB5C" w14:textId="271148BB" w:rsidR="00435CF3" w:rsidRPr="00831D73" w:rsidRDefault="00435CF3" w:rsidP="00351627">
      <w:pPr>
        <w:pStyle w:val="paragraph"/>
        <w:spacing w:before="0" w:beforeAutospacing="0" w:after="0" w:afterAutospacing="0"/>
        <w:contextualSpacing/>
        <w:textAlignment w:val="baseline"/>
        <w:rPr>
          <w:rStyle w:val="eop"/>
          <w:rFonts w:ascii="Avenir Next" w:hAnsi="Avenir Next" w:cs="Arial"/>
          <w:sz w:val="22"/>
          <w:szCs w:val="22"/>
        </w:rPr>
      </w:pPr>
      <w:r w:rsidRPr="00831D73">
        <w:rPr>
          <w:rStyle w:val="eop"/>
          <w:rFonts w:ascii="Avenir Next" w:hAnsi="Avenir Next" w:cs="Arial"/>
          <w:sz w:val="22"/>
          <w:szCs w:val="22"/>
        </w:rPr>
        <w:lastRenderedPageBreak/>
        <w:t xml:space="preserve">Focusing on equity means </w:t>
      </w:r>
      <w:r w:rsidRPr="00831D73">
        <w:rPr>
          <w:rStyle w:val="eop"/>
          <w:rFonts w:ascii="Avenir Next" w:hAnsi="Avenir Next" w:cs="Arial"/>
          <w:b/>
          <w:bCs/>
          <w:sz w:val="22"/>
          <w:szCs w:val="22"/>
        </w:rPr>
        <w:t>understanding systemic reasons why people face barriers to good quality and affordable health care</w:t>
      </w:r>
      <w:r>
        <w:rPr>
          <w:rStyle w:val="eop"/>
          <w:rFonts w:ascii="Avenir Next" w:hAnsi="Avenir Next" w:cs="Arial"/>
          <w:b/>
          <w:bCs/>
          <w:sz w:val="22"/>
          <w:szCs w:val="22"/>
        </w:rPr>
        <w:t>, and then incorporating targeted policy interventions to address those barriers</w:t>
      </w:r>
      <w:r w:rsidRPr="00831D73">
        <w:rPr>
          <w:rStyle w:val="eop"/>
          <w:rFonts w:ascii="Avenir Next" w:hAnsi="Avenir Next" w:cs="Arial"/>
          <w:sz w:val="22"/>
          <w:szCs w:val="22"/>
        </w:rPr>
        <w:t xml:space="preserve">. Inequities may be related to gender, ethnicity, race, socioeconomic status, citizenship, nationality, disability, or other factors. An ‘intersectional’ approach is important to understand how these factors and vulnerabilities are connected and interact. </w:t>
      </w:r>
      <w:r w:rsidRPr="00831D73">
        <w:rPr>
          <w:rStyle w:val="eop"/>
          <w:rFonts w:ascii="Avenir Next" w:hAnsi="Avenir Next" w:cs="Arial"/>
          <w:b/>
          <w:bCs/>
          <w:sz w:val="22"/>
          <w:szCs w:val="22"/>
        </w:rPr>
        <w:t>Disaggregated health data</w:t>
      </w:r>
      <w:r w:rsidRPr="00831D73">
        <w:rPr>
          <w:rStyle w:val="eop"/>
          <w:rFonts w:ascii="Avenir Next" w:hAnsi="Avenir Next" w:cs="Arial"/>
          <w:sz w:val="22"/>
          <w:szCs w:val="22"/>
        </w:rPr>
        <w:t xml:space="preserve"> is also crucial to inform a focus on equity.</w:t>
      </w:r>
      <w:r>
        <w:rPr>
          <w:rStyle w:val="EndnoteReference"/>
          <w:rFonts w:ascii="Avenir Next" w:hAnsi="Avenir Next" w:cs="Arial"/>
          <w:sz w:val="22"/>
          <w:szCs w:val="22"/>
        </w:rPr>
        <w:endnoteReference w:id="44"/>
      </w:r>
    </w:p>
    <w:p w14:paraId="2C79C4A0" w14:textId="77777777" w:rsidR="00435CF3" w:rsidRPr="00831D73" w:rsidRDefault="00435CF3" w:rsidP="00351627">
      <w:pPr>
        <w:pStyle w:val="paragraph"/>
        <w:spacing w:before="0" w:beforeAutospacing="0" w:after="0" w:afterAutospacing="0"/>
        <w:contextualSpacing/>
        <w:textAlignment w:val="baseline"/>
        <w:rPr>
          <w:rStyle w:val="eop"/>
          <w:rFonts w:ascii="Avenir Next" w:hAnsi="Avenir Next" w:cs="Arial"/>
          <w:sz w:val="22"/>
          <w:szCs w:val="22"/>
        </w:rPr>
      </w:pPr>
    </w:p>
    <w:p w14:paraId="4D254ABC" w14:textId="273DF06F" w:rsidR="00435CF3" w:rsidRPr="00831D73" w:rsidRDefault="00435CF3" w:rsidP="00351627">
      <w:pPr>
        <w:pStyle w:val="paragraph"/>
        <w:contextualSpacing/>
        <w:textAlignment w:val="baseline"/>
        <w:rPr>
          <w:rStyle w:val="eop"/>
          <w:rFonts w:ascii="Avenir Next" w:hAnsi="Avenir Next" w:cs="Arial"/>
          <w:sz w:val="22"/>
          <w:szCs w:val="22"/>
        </w:rPr>
      </w:pPr>
      <w:r w:rsidRPr="00831D73">
        <w:rPr>
          <w:rStyle w:val="eop"/>
          <w:rFonts w:ascii="Avenir Next" w:hAnsi="Avenir Next" w:cs="Arial"/>
          <w:b/>
          <w:bCs/>
          <w:sz w:val="22"/>
          <w:szCs w:val="22"/>
        </w:rPr>
        <w:t>Fostering healthy lives and societies for everyone requires action within and beyond the health sector</w:t>
      </w:r>
      <w:r w:rsidRPr="00831D73">
        <w:rPr>
          <w:rStyle w:val="eop"/>
          <w:rFonts w:ascii="Avenir Next" w:hAnsi="Avenir Next" w:cs="Arial"/>
          <w:sz w:val="22"/>
          <w:szCs w:val="22"/>
        </w:rPr>
        <w:t xml:space="preserve">. The PHC approach promotes equity since it brings together </w:t>
      </w:r>
      <w:r w:rsidRPr="00831D73">
        <w:rPr>
          <w:rStyle w:val="eop"/>
          <w:rFonts w:ascii="Avenir Next" w:hAnsi="Avenir Next" w:cs="Arial"/>
          <w:b/>
          <w:bCs/>
          <w:sz w:val="22"/>
          <w:szCs w:val="22"/>
        </w:rPr>
        <w:t xml:space="preserve">integrated health </w:t>
      </w:r>
      <w:r w:rsidRPr="00831D73">
        <w:rPr>
          <w:rStyle w:val="eop"/>
          <w:rFonts w:ascii="Avenir Next" w:hAnsi="Avenir Next" w:cs="Arial"/>
          <w:sz w:val="22"/>
          <w:szCs w:val="22"/>
        </w:rPr>
        <w:t>services when and where people need them (including during emergenc</w:t>
      </w:r>
      <w:r>
        <w:rPr>
          <w:rStyle w:val="eop"/>
          <w:rFonts w:ascii="Avenir Next" w:hAnsi="Avenir Next" w:cs="Arial"/>
          <w:sz w:val="22"/>
          <w:szCs w:val="22"/>
        </w:rPr>
        <w:t>ies</w:t>
      </w:r>
      <w:r w:rsidRPr="00831D73">
        <w:rPr>
          <w:rStyle w:val="eop"/>
          <w:rFonts w:ascii="Avenir Next" w:hAnsi="Avenir Next" w:cs="Arial"/>
          <w:sz w:val="22"/>
          <w:szCs w:val="22"/>
        </w:rPr>
        <w:t xml:space="preserve">), </w:t>
      </w:r>
      <w:r w:rsidRPr="00831D73">
        <w:rPr>
          <w:rStyle w:val="eop"/>
          <w:rFonts w:ascii="Avenir Next" w:hAnsi="Avenir Next" w:cs="Arial"/>
          <w:b/>
          <w:bCs/>
          <w:sz w:val="22"/>
          <w:szCs w:val="22"/>
        </w:rPr>
        <w:t xml:space="preserve">multisectoral action </w:t>
      </w:r>
      <w:r w:rsidRPr="00831D73">
        <w:rPr>
          <w:rStyle w:val="eop"/>
          <w:rFonts w:ascii="Avenir Next" w:hAnsi="Avenir Next" w:cs="Arial"/>
          <w:sz w:val="22"/>
          <w:szCs w:val="22"/>
        </w:rPr>
        <w:t xml:space="preserve">to address the determinants of health, and </w:t>
      </w:r>
      <w:r w:rsidRPr="00831D73">
        <w:rPr>
          <w:rStyle w:val="eop"/>
          <w:rFonts w:ascii="Avenir Next" w:hAnsi="Avenir Next" w:cs="Arial"/>
          <w:b/>
          <w:bCs/>
          <w:sz w:val="22"/>
          <w:szCs w:val="22"/>
        </w:rPr>
        <w:t>empowered people and communities</w:t>
      </w:r>
      <w:r w:rsidRPr="00831D73">
        <w:rPr>
          <w:rStyle w:val="eop"/>
          <w:rFonts w:ascii="Avenir Next" w:hAnsi="Avenir Next" w:cs="Arial"/>
          <w:sz w:val="22"/>
          <w:szCs w:val="22"/>
        </w:rPr>
        <w:t>.</w:t>
      </w:r>
      <w:r>
        <w:rPr>
          <w:rStyle w:val="EndnoteReference"/>
          <w:rFonts w:ascii="Avenir Next" w:hAnsi="Avenir Next" w:cs="Arial"/>
          <w:sz w:val="22"/>
          <w:szCs w:val="22"/>
        </w:rPr>
        <w:endnoteReference w:id="45"/>
      </w:r>
      <w:r w:rsidRPr="00831D73">
        <w:rPr>
          <w:rStyle w:val="eop"/>
          <w:rFonts w:ascii="Avenir Next" w:hAnsi="Avenir Next" w:cs="Arial"/>
          <w:sz w:val="22"/>
          <w:szCs w:val="22"/>
        </w:rPr>
        <w:t xml:space="preserve"> </w:t>
      </w:r>
    </w:p>
    <w:p w14:paraId="5C77786F" w14:textId="6E542B17" w:rsidR="00435CF3" w:rsidRPr="00831D73" w:rsidRDefault="00435CF3" w:rsidP="00351627">
      <w:pPr>
        <w:pStyle w:val="paragraph"/>
        <w:contextualSpacing/>
        <w:textAlignment w:val="baseline"/>
        <w:rPr>
          <w:rStyle w:val="eop"/>
          <w:rFonts w:ascii="Avenir Next" w:hAnsi="Avenir Next" w:cs="Arial"/>
          <w:sz w:val="22"/>
          <w:szCs w:val="22"/>
        </w:rPr>
      </w:pPr>
    </w:p>
    <w:p w14:paraId="3E70F67D" w14:textId="5AD10571" w:rsidR="00435CF3" w:rsidRDefault="00435CF3" w:rsidP="00DC32DD">
      <w:pPr>
        <w:pStyle w:val="paragraph"/>
        <w:contextualSpacing/>
        <w:textAlignment w:val="baseline"/>
        <w:rPr>
          <w:rStyle w:val="eop"/>
          <w:rFonts w:ascii="Avenir Next" w:hAnsi="Avenir Next" w:cs="Arial"/>
          <w:sz w:val="22"/>
          <w:szCs w:val="22"/>
        </w:rPr>
      </w:pPr>
      <w:r w:rsidRPr="000F5CCA">
        <w:rPr>
          <w:rStyle w:val="eop"/>
          <w:rFonts w:ascii="Avenir Next" w:hAnsi="Avenir Next" w:cs="Arial"/>
          <w:b/>
          <w:bCs/>
          <w:sz w:val="22"/>
          <w:szCs w:val="22"/>
        </w:rPr>
        <w:t>Gender equity is especially important</w:t>
      </w:r>
      <w:r w:rsidRPr="000F5CCA">
        <w:rPr>
          <w:rStyle w:val="eop"/>
          <w:rFonts w:ascii="Avenir Next" w:hAnsi="Avenir Next" w:cs="Arial"/>
          <w:sz w:val="22"/>
          <w:szCs w:val="22"/>
        </w:rPr>
        <w:t>. Women and girls often cannot access the health services they need. They are also at greater risk of gender-based violence and of losing economic independence during health crises. Health systems must be gender-responsive, to meet the spectrum of health needs of women and men throughout their lives.</w:t>
      </w:r>
      <w:r>
        <w:rPr>
          <w:rStyle w:val="EndnoteReference"/>
          <w:rFonts w:ascii="Avenir Next" w:hAnsi="Avenir Next" w:cs="Arial"/>
          <w:sz w:val="22"/>
          <w:szCs w:val="22"/>
        </w:rPr>
        <w:endnoteReference w:id="46"/>
      </w:r>
      <w:r w:rsidRPr="000F5CCA">
        <w:rPr>
          <w:rStyle w:val="eop"/>
          <w:rFonts w:ascii="Avenir Next" w:hAnsi="Avenir Next" w:cs="Arial"/>
          <w:sz w:val="22"/>
          <w:szCs w:val="22"/>
        </w:rPr>
        <w:t xml:space="preserve"> In addition, women comprise 70% of the global health workforce, but a minority of leadership roles. The voices of women are critical to strengthen health decision-making at all levels.</w:t>
      </w:r>
    </w:p>
    <w:p w14:paraId="1BFB4007" w14:textId="10D4051E" w:rsidR="00435CF3" w:rsidRDefault="00435CF3" w:rsidP="00DC32DD">
      <w:pPr>
        <w:pStyle w:val="paragraph"/>
        <w:contextualSpacing/>
        <w:textAlignment w:val="baseline"/>
        <w:rPr>
          <w:rStyle w:val="eop"/>
          <w:rFonts w:ascii="Avenir Next" w:hAnsi="Avenir Next" w:cs="Arial"/>
          <w:sz w:val="22"/>
          <w:szCs w:val="22"/>
        </w:rPr>
      </w:pPr>
    </w:p>
    <w:p w14:paraId="30D508B2" w14:textId="19DB5E93" w:rsidR="00435CF3" w:rsidRPr="000F5CCA" w:rsidRDefault="00435CF3" w:rsidP="00DC32DD">
      <w:pPr>
        <w:pStyle w:val="paragraph"/>
        <w:contextualSpacing/>
        <w:textAlignment w:val="baseline"/>
        <w:rPr>
          <w:rStyle w:val="eop"/>
          <w:rFonts w:ascii="Avenir Next" w:hAnsi="Avenir Next" w:cs="Arial"/>
          <w:sz w:val="22"/>
          <w:szCs w:val="22"/>
        </w:rPr>
      </w:pPr>
      <w:r>
        <w:rPr>
          <w:rStyle w:val="eop"/>
          <w:rFonts w:ascii="Avenir Next" w:hAnsi="Avenir Next" w:cs="Arial"/>
          <w:b/>
          <w:sz w:val="22"/>
          <w:szCs w:val="22"/>
        </w:rPr>
        <w:t>S</w:t>
      </w:r>
      <w:r w:rsidRPr="003C5427">
        <w:rPr>
          <w:rStyle w:val="eop"/>
          <w:rFonts w:ascii="Avenir Next" w:hAnsi="Avenir Next" w:cs="Arial"/>
          <w:b/>
          <w:sz w:val="22"/>
          <w:szCs w:val="22"/>
        </w:rPr>
        <w:t>olidarity-based mechanism</w:t>
      </w:r>
      <w:r>
        <w:rPr>
          <w:rStyle w:val="eop"/>
          <w:rFonts w:ascii="Avenir Next" w:hAnsi="Avenir Next" w:cs="Arial"/>
          <w:b/>
          <w:sz w:val="22"/>
          <w:szCs w:val="22"/>
        </w:rPr>
        <w:t>s</w:t>
      </w:r>
      <w:r w:rsidRPr="003C5427">
        <w:rPr>
          <w:rStyle w:val="eop"/>
          <w:rFonts w:ascii="Avenir Next" w:hAnsi="Avenir Next" w:cs="Arial"/>
          <w:b/>
          <w:sz w:val="22"/>
          <w:szCs w:val="22"/>
        </w:rPr>
        <w:t xml:space="preserve"> </w:t>
      </w:r>
      <w:r>
        <w:rPr>
          <w:rStyle w:val="eop"/>
          <w:rFonts w:ascii="Avenir Next" w:hAnsi="Avenir Next" w:cs="Arial"/>
          <w:b/>
          <w:sz w:val="22"/>
          <w:szCs w:val="22"/>
        </w:rPr>
        <w:t>are</w:t>
      </w:r>
      <w:r w:rsidRPr="003C5427">
        <w:rPr>
          <w:rStyle w:val="eop"/>
          <w:rFonts w:ascii="Avenir Next" w:hAnsi="Avenir Next" w:cs="Arial"/>
          <w:b/>
          <w:sz w:val="22"/>
          <w:szCs w:val="22"/>
        </w:rPr>
        <w:t xml:space="preserve"> needed to ensure equitable health systems at a global level, particularly to support low- and middle-income countries.</w:t>
      </w:r>
      <w:r>
        <w:rPr>
          <w:rStyle w:val="eop"/>
          <w:rFonts w:ascii="Avenir Next" w:hAnsi="Avenir Next" w:cs="Arial"/>
          <w:sz w:val="22"/>
          <w:szCs w:val="22"/>
        </w:rPr>
        <w:t xml:space="preserve"> The COVID-19 pandemic highlighted the urgent need for access to vital resources such as vaccines, diagnostics, therapeutics, and supplies like personal protective equipment.</w:t>
      </w:r>
      <w:r>
        <w:rPr>
          <w:rStyle w:val="EndnoteReference"/>
          <w:rFonts w:ascii="Avenir Next" w:hAnsi="Avenir Next" w:cs="Arial"/>
          <w:sz w:val="22"/>
          <w:szCs w:val="22"/>
        </w:rPr>
        <w:endnoteReference w:id="47"/>
      </w:r>
      <w:r>
        <w:rPr>
          <w:rStyle w:val="eop"/>
          <w:rFonts w:ascii="Avenir Next" w:hAnsi="Avenir Next" w:cs="Arial"/>
          <w:sz w:val="22"/>
          <w:szCs w:val="22"/>
        </w:rPr>
        <w:t xml:space="preserve"> </w:t>
      </w:r>
      <w:r w:rsidR="0073039D">
        <w:rPr>
          <w:rStyle w:val="eop"/>
          <w:rFonts w:ascii="Avenir Next" w:hAnsi="Avenir Next" w:cs="Arial"/>
          <w:sz w:val="22"/>
          <w:szCs w:val="22"/>
        </w:rPr>
        <w:t>T</w:t>
      </w:r>
      <w:r>
        <w:rPr>
          <w:rStyle w:val="eop"/>
          <w:rFonts w:ascii="Avenir Next" w:hAnsi="Avenir Next" w:cs="Arial"/>
          <w:sz w:val="22"/>
          <w:szCs w:val="22"/>
        </w:rPr>
        <w:t xml:space="preserve">he Access to COVID-19 Tools (ACT) Accelerator was established </w:t>
      </w:r>
      <w:r w:rsidR="0073039D">
        <w:rPr>
          <w:rStyle w:val="eop"/>
          <w:rFonts w:ascii="Avenir Next" w:hAnsi="Avenir Next" w:cs="Arial"/>
          <w:sz w:val="22"/>
          <w:szCs w:val="22"/>
        </w:rPr>
        <w:t>to address this</w:t>
      </w:r>
      <w:r>
        <w:rPr>
          <w:rStyle w:val="eop"/>
          <w:rFonts w:ascii="Avenir Next" w:hAnsi="Avenir Next" w:cs="Arial"/>
          <w:sz w:val="22"/>
          <w:szCs w:val="22"/>
        </w:rPr>
        <w:t>.</w:t>
      </w:r>
      <w:r>
        <w:rPr>
          <w:rStyle w:val="EndnoteReference"/>
          <w:rFonts w:ascii="Avenir Next" w:hAnsi="Avenir Next" w:cs="Arial"/>
          <w:sz w:val="22"/>
          <w:szCs w:val="22"/>
        </w:rPr>
        <w:endnoteReference w:id="48"/>
      </w:r>
      <w:r>
        <w:rPr>
          <w:rStyle w:val="eop"/>
          <w:rFonts w:ascii="Avenir Next" w:hAnsi="Avenir Next" w:cs="Arial"/>
          <w:sz w:val="22"/>
          <w:szCs w:val="22"/>
        </w:rPr>
        <w:t xml:space="preserve"> </w:t>
      </w:r>
      <w:r w:rsidR="008D6257">
        <w:rPr>
          <w:rStyle w:val="eop"/>
          <w:rFonts w:ascii="Avenir Next" w:hAnsi="Avenir Next" w:cs="Arial"/>
          <w:sz w:val="22"/>
          <w:szCs w:val="22"/>
        </w:rPr>
        <w:t>Its</w:t>
      </w:r>
      <w:r>
        <w:rPr>
          <w:rStyle w:val="eop"/>
          <w:rFonts w:ascii="Avenir Next" w:hAnsi="Avenir Next" w:cs="Arial"/>
          <w:sz w:val="22"/>
          <w:szCs w:val="22"/>
        </w:rPr>
        <w:t xml:space="preserve"> ‘health systems connector’</w:t>
      </w:r>
      <w:r w:rsidR="00ED07F1">
        <w:rPr>
          <w:rStyle w:val="eop"/>
          <w:rFonts w:ascii="Avenir Next" w:hAnsi="Avenir Next" w:cs="Arial"/>
          <w:sz w:val="22"/>
          <w:szCs w:val="22"/>
        </w:rPr>
        <w:t xml:space="preserve"> was established to address health systems bottlenecks to </w:t>
      </w:r>
      <w:r w:rsidR="008D6257">
        <w:rPr>
          <w:rStyle w:val="eop"/>
          <w:rFonts w:ascii="Avenir Next" w:hAnsi="Avenir Next" w:cs="Arial"/>
          <w:sz w:val="22"/>
          <w:szCs w:val="22"/>
        </w:rPr>
        <w:t>provision of the new tools</w:t>
      </w:r>
      <w:r w:rsidR="007C4676">
        <w:rPr>
          <w:rStyle w:val="eop"/>
          <w:rFonts w:ascii="Avenir Next" w:hAnsi="Avenir Next" w:cs="Arial"/>
          <w:sz w:val="22"/>
          <w:szCs w:val="22"/>
        </w:rPr>
        <w:t xml:space="preserve">. </w:t>
      </w:r>
      <w:r w:rsidR="00502629">
        <w:rPr>
          <w:rStyle w:val="eop"/>
          <w:rFonts w:ascii="Avenir Next" w:hAnsi="Avenir Next" w:cs="Arial"/>
          <w:sz w:val="22"/>
          <w:szCs w:val="22"/>
        </w:rPr>
        <w:t>W</w:t>
      </w:r>
      <w:r w:rsidR="008F3417">
        <w:rPr>
          <w:rStyle w:val="eop"/>
          <w:rFonts w:ascii="Avenir Next" w:hAnsi="Avenir Next" w:cs="Arial"/>
          <w:sz w:val="22"/>
          <w:szCs w:val="22"/>
        </w:rPr>
        <w:t xml:space="preserve">ithout wider and long-term commitment and action to strengthening health systems, </w:t>
      </w:r>
      <w:r w:rsidR="00502629">
        <w:rPr>
          <w:rStyle w:val="eop"/>
          <w:rFonts w:ascii="Avenir Next" w:hAnsi="Avenir Next" w:cs="Arial"/>
          <w:sz w:val="22"/>
          <w:szCs w:val="22"/>
        </w:rPr>
        <w:t xml:space="preserve">this will not be enough </w:t>
      </w:r>
      <w:r w:rsidR="008F3417">
        <w:rPr>
          <w:rStyle w:val="eop"/>
          <w:rFonts w:ascii="Avenir Next" w:hAnsi="Avenir Next" w:cs="Arial"/>
          <w:sz w:val="22"/>
          <w:szCs w:val="22"/>
        </w:rPr>
        <w:t>t</w:t>
      </w:r>
      <w:r w:rsidR="007C4676">
        <w:rPr>
          <w:rStyle w:val="eop"/>
          <w:rFonts w:ascii="Avenir Next" w:hAnsi="Avenir Next" w:cs="Arial"/>
          <w:sz w:val="22"/>
          <w:szCs w:val="22"/>
        </w:rPr>
        <w:t>o ensure communities have sustain</w:t>
      </w:r>
      <w:r w:rsidR="00423E1B">
        <w:rPr>
          <w:rStyle w:val="eop"/>
          <w:rFonts w:ascii="Avenir Next" w:hAnsi="Avenir Next" w:cs="Arial"/>
          <w:sz w:val="22"/>
          <w:szCs w:val="22"/>
        </w:rPr>
        <w:t>ed</w:t>
      </w:r>
      <w:r w:rsidR="00431246">
        <w:rPr>
          <w:rStyle w:val="eop"/>
          <w:rFonts w:ascii="Avenir Next" w:hAnsi="Avenir Next" w:cs="Arial"/>
          <w:sz w:val="22"/>
          <w:szCs w:val="22"/>
        </w:rPr>
        <w:t xml:space="preserve"> </w:t>
      </w:r>
      <w:r w:rsidR="00312E6D">
        <w:rPr>
          <w:rStyle w:val="eop"/>
          <w:rFonts w:ascii="Avenir Next" w:hAnsi="Avenir Next" w:cs="Arial"/>
          <w:sz w:val="22"/>
          <w:szCs w:val="22"/>
        </w:rPr>
        <w:t xml:space="preserve">and equitable </w:t>
      </w:r>
      <w:r w:rsidR="00431246">
        <w:rPr>
          <w:rStyle w:val="eop"/>
          <w:rFonts w:ascii="Avenir Next" w:hAnsi="Avenir Next" w:cs="Arial"/>
          <w:sz w:val="22"/>
          <w:szCs w:val="22"/>
        </w:rPr>
        <w:t>access to COVID-19 tools a</w:t>
      </w:r>
      <w:r w:rsidR="00312E6D">
        <w:rPr>
          <w:rStyle w:val="eop"/>
          <w:rFonts w:ascii="Avenir Next" w:hAnsi="Avenir Next" w:cs="Arial"/>
          <w:sz w:val="22"/>
          <w:szCs w:val="22"/>
        </w:rPr>
        <w:t>s part of the overall package of health services they need.</w:t>
      </w:r>
      <w:r>
        <w:rPr>
          <w:rStyle w:val="EndnoteReference"/>
          <w:rFonts w:ascii="Avenir Next" w:hAnsi="Avenir Next" w:cs="Arial"/>
          <w:sz w:val="22"/>
          <w:szCs w:val="22"/>
        </w:rPr>
        <w:endnoteReference w:id="49"/>
      </w:r>
      <w:r>
        <w:rPr>
          <w:rStyle w:val="eop"/>
          <w:rFonts w:ascii="Avenir Next" w:hAnsi="Avenir Next" w:cs="Arial"/>
          <w:sz w:val="22"/>
          <w:szCs w:val="22"/>
        </w:rPr>
        <w:t xml:space="preserve"> </w:t>
      </w:r>
    </w:p>
    <w:p w14:paraId="17D47C66" w14:textId="337F26EB" w:rsidR="00435CF3" w:rsidRPr="00116F2E" w:rsidRDefault="00435CF3" w:rsidP="00DC32DD">
      <w:pPr>
        <w:pStyle w:val="paragraph"/>
        <w:contextualSpacing/>
        <w:textAlignment w:val="baseline"/>
        <w:rPr>
          <w:rStyle w:val="eop"/>
          <w:rFonts w:ascii="Avenir Next" w:hAnsi="Avenir Next" w:cs="Arial"/>
          <w:sz w:val="22"/>
          <w:szCs w:val="22"/>
        </w:rPr>
      </w:pPr>
      <w:r>
        <w:rPr>
          <w:rStyle w:val="eop"/>
          <w:rFonts w:ascii="Avenir Next" w:hAnsi="Avenir Next" w:cs="Arial"/>
          <w:sz w:val="22"/>
          <w:szCs w:val="22"/>
        </w:rPr>
        <w:t xml:space="preserve"> </w:t>
      </w:r>
    </w:p>
    <w:p w14:paraId="2985A7FB" w14:textId="569F3313" w:rsidR="00435CF3" w:rsidRPr="00116F2E" w:rsidRDefault="00435CF3" w:rsidP="00DC32DD">
      <w:pPr>
        <w:pStyle w:val="paragraph"/>
        <w:contextualSpacing/>
        <w:textAlignment w:val="baseline"/>
        <w:rPr>
          <w:rStyle w:val="eop"/>
          <w:rFonts w:ascii="Avenir Next" w:hAnsi="Avenir Next" w:cs="Arial"/>
          <w:b/>
          <w:bCs/>
          <w:i/>
          <w:iCs/>
          <w:sz w:val="22"/>
          <w:szCs w:val="22"/>
        </w:rPr>
      </w:pPr>
      <w:r w:rsidRPr="00116F2E">
        <w:rPr>
          <w:rStyle w:val="eop"/>
          <w:rFonts w:ascii="Avenir Next" w:hAnsi="Avenir Next" w:cs="Arial"/>
          <w:b/>
          <w:bCs/>
          <w:i/>
          <w:iCs/>
          <w:sz w:val="22"/>
          <w:szCs w:val="22"/>
        </w:rPr>
        <w:t>Resilience</w:t>
      </w:r>
    </w:p>
    <w:p w14:paraId="34773B8B" w14:textId="5D34080E" w:rsidR="00435CF3" w:rsidRPr="00116F2E" w:rsidRDefault="00435CF3" w:rsidP="00DC32DD">
      <w:pPr>
        <w:pStyle w:val="paragraph"/>
        <w:contextualSpacing/>
        <w:textAlignment w:val="baseline"/>
        <w:rPr>
          <w:rStyle w:val="eop"/>
          <w:rFonts w:ascii="Avenir Next" w:hAnsi="Avenir Next" w:cs="Arial"/>
          <w:b/>
          <w:bCs/>
          <w:i/>
          <w:iCs/>
          <w:sz w:val="22"/>
          <w:szCs w:val="22"/>
        </w:rPr>
      </w:pPr>
    </w:p>
    <w:p w14:paraId="515DDCF6" w14:textId="6ED1FB83" w:rsidR="00435CF3" w:rsidRPr="00116F2E" w:rsidRDefault="00435CF3" w:rsidP="00B3388D">
      <w:pPr>
        <w:pStyle w:val="paragraph"/>
        <w:contextualSpacing/>
        <w:textAlignment w:val="baseline"/>
        <w:rPr>
          <w:rStyle w:val="eop"/>
          <w:rFonts w:ascii="Avenir Next" w:hAnsi="Avenir Next" w:cs="Arial"/>
          <w:sz w:val="22"/>
          <w:szCs w:val="22"/>
        </w:rPr>
      </w:pPr>
      <w:r w:rsidRPr="00116F2E">
        <w:rPr>
          <w:rStyle w:val="eop"/>
          <w:rFonts w:ascii="Avenir Next" w:hAnsi="Avenir Next" w:cs="Arial"/>
          <w:sz w:val="22"/>
          <w:szCs w:val="22"/>
        </w:rPr>
        <w:t xml:space="preserve">COVID-19 has demonstrated the need for </w:t>
      </w:r>
      <w:r w:rsidRPr="00116F2E">
        <w:rPr>
          <w:rStyle w:val="eop"/>
          <w:rFonts w:ascii="Avenir Next" w:hAnsi="Avenir Next" w:cs="Arial"/>
          <w:b/>
          <w:bCs/>
          <w:sz w:val="22"/>
          <w:szCs w:val="22"/>
        </w:rPr>
        <w:t>sustainable health services and systems that are prepared and can withstand future threats</w:t>
      </w:r>
      <w:r w:rsidRPr="00116F2E">
        <w:rPr>
          <w:rStyle w:val="eop"/>
          <w:rFonts w:ascii="Avenir Next" w:hAnsi="Avenir Next" w:cs="Arial"/>
          <w:sz w:val="22"/>
          <w:szCs w:val="22"/>
        </w:rPr>
        <w:t xml:space="preserve">. Resilience – including pandemic preparedness – is both a crucial rationale for, and must be integrated in, efforts to strengthen health systems. </w:t>
      </w:r>
      <w:r>
        <w:rPr>
          <w:rStyle w:val="eop"/>
          <w:rFonts w:ascii="Avenir Next" w:hAnsi="Avenir Next" w:cs="Arial"/>
          <w:sz w:val="22"/>
          <w:szCs w:val="22"/>
        </w:rPr>
        <w:t>Resilient health systems can contribute also to the economic and social resilience of communities.</w:t>
      </w:r>
      <w:r w:rsidRPr="00116F2E">
        <w:rPr>
          <w:rStyle w:val="eop"/>
          <w:rFonts w:ascii="Avenir Next" w:hAnsi="Avenir Next" w:cs="Arial"/>
          <w:sz w:val="22"/>
          <w:szCs w:val="22"/>
        </w:rPr>
        <w:t xml:space="preserve"> </w:t>
      </w:r>
    </w:p>
    <w:p w14:paraId="31CA7EA4" w14:textId="77777777" w:rsidR="00435CF3" w:rsidRPr="00116F2E" w:rsidRDefault="00435CF3" w:rsidP="00B3388D">
      <w:pPr>
        <w:pStyle w:val="paragraph"/>
        <w:contextualSpacing/>
        <w:textAlignment w:val="baseline"/>
        <w:rPr>
          <w:rStyle w:val="eop"/>
          <w:rFonts w:ascii="Avenir Next" w:hAnsi="Avenir Next" w:cs="Arial"/>
          <w:sz w:val="22"/>
          <w:szCs w:val="22"/>
        </w:rPr>
      </w:pPr>
    </w:p>
    <w:p w14:paraId="58F9CF29" w14:textId="51B6C08D" w:rsidR="00435CF3" w:rsidRPr="00116F2E" w:rsidRDefault="00435CF3" w:rsidP="00B3388D">
      <w:pPr>
        <w:pStyle w:val="paragraph"/>
        <w:contextualSpacing/>
        <w:textAlignment w:val="baseline"/>
        <w:rPr>
          <w:rStyle w:val="eop"/>
          <w:rFonts w:ascii="Avenir Next" w:hAnsi="Avenir Next" w:cs="Arial"/>
          <w:sz w:val="22"/>
          <w:szCs w:val="22"/>
        </w:rPr>
      </w:pPr>
      <w:r w:rsidRPr="00116F2E">
        <w:rPr>
          <w:rStyle w:val="eop"/>
          <w:rFonts w:ascii="Avenir Next" w:hAnsi="Avenir Next" w:cs="Arial"/>
          <w:b/>
          <w:bCs/>
          <w:sz w:val="22"/>
          <w:szCs w:val="22"/>
        </w:rPr>
        <w:t xml:space="preserve">By investing in the foundations of health systems, leaders can end the costly “panic then neglect” cycle. </w:t>
      </w:r>
      <w:r w:rsidRPr="00116F2E">
        <w:rPr>
          <w:rStyle w:val="eop"/>
          <w:rFonts w:ascii="Avenir Next" w:hAnsi="Avenir Next" w:cs="Arial"/>
          <w:sz w:val="22"/>
          <w:szCs w:val="22"/>
        </w:rPr>
        <w:t>To ensure the continuity of essential health services as well as provide the first line of defense against outbreaks, priorities should include well-trained and sufficient numbers of health workers that communities can easily access, availability of a package of essential medicines and health commodities (including personal protective equipment for health workers), and health data and surveillance systems.</w:t>
      </w:r>
      <w:r>
        <w:rPr>
          <w:rStyle w:val="EndnoteReference"/>
          <w:rFonts w:ascii="Avenir Next" w:hAnsi="Avenir Next" w:cs="Arial"/>
          <w:sz w:val="22"/>
          <w:szCs w:val="22"/>
        </w:rPr>
        <w:endnoteReference w:id="50"/>
      </w:r>
      <w:r w:rsidRPr="00116F2E">
        <w:rPr>
          <w:rStyle w:val="eop"/>
          <w:rFonts w:ascii="Avenir Next" w:hAnsi="Avenir Next" w:cs="Arial"/>
          <w:sz w:val="22"/>
          <w:szCs w:val="22"/>
        </w:rPr>
        <w:t xml:space="preserve"> These foundational investments are efficient, cost-effective contributions to both UHC and health security.</w:t>
      </w:r>
    </w:p>
    <w:p w14:paraId="7FCAB32B" w14:textId="77777777" w:rsidR="00435CF3" w:rsidRPr="00116F2E" w:rsidRDefault="00435CF3" w:rsidP="00B3388D">
      <w:pPr>
        <w:pStyle w:val="paragraph"/>
        <w:contextualSpacing/>
        <w:textAlignment w:val="baseline"/>
        <w:rPr>
          <w:rStyle w:val="eop"/>
          <w:rFonts w:ascii="Avenir Next" w:hAnsi="Avenir Next" w:cs="Arial"/>
          <w:sz w:val="22"/>
          <w:szCs w:val="22"/>
        </w:rPr>
      </w:pPr>
    </w:p>
    <w:p w14:paraId="3D51082E" w14:textId="5D9E4716" w:rsidR="00435CF3" w:rsidRPr="00BD486B" w:rsidRDefault="00435CF3" w:rsidP="00D94262">
      <w:pPr>
        <w:pStyle w:val="paragraph"/>
        <w:contextualSpacing/>
        <w:textAlignment w:val="baseline"/>
        <w:rPr>
          <w:rStyle w:val="eop"/>
          <w:rFonts w:ascii="Avenir Next" w:hAnsi="Avenir Next" w:cs="Arial"/>
          <w:b/>
          <w:bCs/>
          <w:sz w:val="22"/>
          <w:szCs w:val="22"/>
        </w:rPr>
      </w:pPr>
      <w:r w:rsidRPr="00116F2E">
        <w:rPr>
          <w:rStyle w:val="eop"/>
          <w:rFonts w:ascii="Avenir Next" w:hAnsi="Avenir Next" w:cs="Arial"/>
          <w:b/>
          <w:bCs/>
          <w:sz w:val="22"/>
          <w:szCs w:val="22"/>
        </w:rPr>
        <w:t>Many of the core health systems functions that are key for resilience are ‘common goods for health.’</w:t>
      </w:r>
      <w:r w:rsidRPr="00116F2E">
        <w:rPr>
          <w:rStyle w:val="eop"/>
          <w:rFonts w:ascii="Avenir Next" w:hAnsi="Avenir Next" w:cs="Arial"/>
          <w:sz w:val="22"/>
          <w:szCs w:val="22"/>
        </w:rPr>
        <w:t xml:space="preserve"> Common Goods for Health </w:t>
      </w:r>
      <w:r w:rsidRPr="00BD486B">
        <w:rPr>
          <w:rStyle w:val="eop"/>
          <w:rFonts w:ascii="Avenir Next" w:hAnsi="Avenir Next" w:cs="Arial"/>
          <w:sz w:val="22"/>
          <w:szCs w:val="22"/>
        </w:rPr>
        <w:t>are population-based functions or interventions that require</w:t>
      </w:r>
      <w:r w:rsidR="002D3AE8">
        <w:rPr>
          <w:rStyle w:val="eop"/>
          <w:rFonts w:ascii="Avenir Next" w:hAnsi="Avenir Next" w:cs="Arial"/>
          <w:sz w:val="22"/>
          <w:szCs w:val="22"/>
        </w:rPr>
        <w:t xml:space="preserve"> political attention and</w:t>
      </w:r>
      <w:r w:rsidRPr="00BD486B">
        <w:rPr>
          <w:rStyle w:val="eop"/>
          <w:rFonts w:ascii="Avenir Next" w:hAnsi="Avenir Next" w:cs="Arial"/>
          <w:sz w:val="22"/>
          <w:szCs w:val="22"/>
        </w:rPr>
        <w:t xml:space="preserve"> collective (public) financing since they contribute to health and economic progress and are not provided by markets.</w:t>
      </w:r>
      <w:r>
        <w:rPr>
          <w:rStyle w:val="EndnoteReference"/>
          <w:rFonts w:ascii="Avenir Next" w:hAnsi="Avenir Next" w:cs="Arial"/>
          <w:sz w:val="22"/>
          <w:szCs w:val="22"/>
        </w:rPr>
        <w:endnoteReference w:id="51"/>
      </w:r>
      <w:r w:rsidRPr="00BD486B">
        <w:rPr>
          <w:rStyle w:val="eop"/>
          <w:rFonts w:ascii="Avenir Next" w:hAnsi="Avenir Next" w:cs="Arial"/>
          <w:sz w:val="22"/>
          <w:szCs w:val="22"/>
        </w:rPr>
        <w:t xml:space="preserve"> They</w:t>
      </w:r>
      <w:r w:rsidR="00666A47">
        <w:rPr>
          <w:rStyle w:val="eop"/>
          <w:rFonts w:ascii="Avenir Next" w:hAnsi="Avenir Next" w:cs="Arial"/>
          <w:sz w:val="22"/>
          <w:szCs w:val="22"/>
        </w:rPr>
        <w:t xml:space="preserve"> </w:t>
      </w:r>
      <w:r w:rsidRPr="00BD486B">
        <w:rPr>
          <w:rStyle w:val="eop"/>
          <w:rFonts w:ascii="Avenir Next" w:hAnsi="Avenir Next" w:cs="Arial"/>
          <w:sz w:val="22"/>
          <w:szCs w:val="22"/>
        </w:rPr>
        <w:t>include</w:t>
      </w:r>
      <w:r w:rsidR="00FF2346">
        <w:rPr>
          <w:rStyle w:val="eop"/>
          <w:rFonts w:ascii="Avenir Next" w:hAnsi="Avenir Next" w:cs="Arial"/>
          <w:sz w:val="22"/>
          <w:szCs w:val="22"/>
        </w:rPr>
        <w:t xml:space="preserve"> systems-wide functions </w:t>
      </w:r>
      <w:r w:rsidR="00542AA6">
        <w:rPr>
          <w:rStyle w:val="eop"/>
          <w:rFonts w:ascii="Avenir Next" w:hAnsi="Avenir Next" w:cs="Arial"/>
          <w:sz w:val="22"/>
          <w:szCs w:val="22"/>
        </w:rPr>
        <w:t>such as</w:t>
      </w:r>
      <w:r w:rsidRPr="00BD486B">
        <w:rPr>
          <w:rStyle w:val="eop"/>
          <w:rFonts w:ascii="Avenir Next" w:hAnsi="Avenir Next" w:cs="Arial"/>
          <w:sz w:val="22"/>
          <w:szCs w:val="22"/>
        </w:rPr>
        <w:t xml:space="preserve"> policy and coordination (e.g. </w:t>
      </w:r>
      <w:r w:rsidRPr="00BD486B">
        <w:rPr>
          <w:rStyle w:val="eop"/>
          <w:rFonts w:ascii="Avenir Next" w:hAnsi="Avenir Next" w:cs="Arial"/>
          <w:sz w:val="22"/>
          <w:szCs w:val="22"/>
        </w:rPr>
        <w:lastRenderedPageBreak/>
        <w:t xml:space="preserve">disease control policies and strategies), taxes and subsidies (e.g. ‘health taxes’ on unhealthy products), regulations and legislation (e.g. environmental guidelines), </w:t>
      </w:r>
      <w:proofErr w:type="spellStart"/>
      <w:r w:rsidRPr="00BD486B">
        <w:rPr>
          <w:rStyle w:val="eop"/>
          <w:rFonts w:ascii="Avenir Next" w:hAnsi="Avenir Next" w:cs="Arial"/>
          <w:sz w:val="22"/>
          <w:szCs w:val="22"/>
        </w:rPr>
        <w:t>i</w:t>
      </w:r>
      <w:r w:rsidRPr="00BD486B">
        <w:rPr>
          <w:rStyle w:val="eop"/>
          <w:rFonts w:ascii="Avenir Next" w:hAnsi="Avenir Next" w:cs="Arial"/>
          <w:sz w:val="22"/>
          <w:szCs w:val="22"/>
          <w:lang w:val="en-GB"/>
        </w:rPr>
        <w:t>nformation</w:t>
      </w:r>
      <w:proofErr w:type="spellEnd"/>
      <w:r w:rsidRPr="00BD486B">
        <w:rPr>
          <w:rStyle w:val="eop"/>
          <w:rFonts w:ascii="Avenir Next" w:hAnsi="Avenir Next" w:cs="Arial"/>
          <w:sz w:val="22"/>
          <w:szCs w:val="22"/>
          <w:lang w:val="en-GB"/>
        </w:rPr>
        <w:t xml:space="preserve">, analysis &amp; communication (e.g. surveillance systems) and </w:t>
      </w:r>
      <w:proofErr w:type="spellStart"/>
      <w:r>
        <w:rPr>
          <w:rStyle w:val="eop"/>
          <w:rFonts w:ascii="Avenir Next" w:hAnsi="Avenir Next" w:cs="Arial"/>
          <w:sz w:val="22"/>
          <w:szCs w:val="22"/>
          <w:lang w:val="en-GB"/>
        </w:rPr>
        <w:t>popula</w:t>
      </w:r>
      <w:r w:rsidRPr="00BD486B">
        <w:rPr>
          <w:rStyle w:val="eop"/>
          <w:rFonts w:ascii="Avenir Next" w:hAnsi="Avenir Next" w:cs="Arial"/>
          <w:sz w:val="22"/>
          <w:szCs w:val="22"/>
        </w:rPr>
        <w:t>tion</w:t>
      </w:r>
      <w:proofErr w:type="spellEnd"/>
      <w:r w:rsidRPr="00BD486B">
        <w:rPr>
          <w:rStyle w:val="eop"/>
          <w:rFonts w:ascii="Avenir Next" w:hAnsi="Avenir Next" w:cs="Arial"/>
          <w:sz w:val="22"/>
          <w:szCs w:val="22"/>
        </w:rPr>
        <w:t xml:space="preserve"> services (e.g. waste management).</w:t>
      </w:r>
    </w:p>
    <w:p w14:paraId="01B37586" w14:textId="77777777" w:rsidR="00435CF3" w:rsidRPr="00BD486B" w:rsidRDefault="00435CF3" w:rsidP="00B3388D">
      <w:pPr>
        <w:pStyle w:val="paragraph"/>
        <w:contextualSpacing/>
        <w:textAlignment w:val="baseline"/>
        <w:rPr>
          <w:rStyle w:val="eop"/>
          <w:rFonts w:ascii="Avenir Next" w:hAnsi="Avenir Next" w:cs="Arial"/>
          <w:sz w:val="22"/>
          <w:szCs w:val="22"/>
        </w:rPr>
      </w:pPr>
    </w:p>
    <w:p w14:paraId="60F9C9C1" w14:textId="5B8C6F0D" w:rsidR="00435CF3" w:rsidRPr="00E972BD" w:rsidRDefault="00435CF3" w:rsidP="00B3388D">
      <w:pPr>
        <w:pStyle w:val="paragraph"/>
        <w:contextualSpacing/>
        <w:textAlignment w:val="baseline"/>
        <w:rPr>
          <w:rStyle w:val="eop"/>
          <w:rFonts w:ascii="Avenir Next" w:hAnsi="Avenir Next" w:cs="Arial"/>
          <w:sz w:val="22"/>
          <w:szCs w:val="22"/>
        </w:rPr>
      </w:pPr>
      <w:r w:rsidRPr="00E972BD">
        <w:rPr>
          <w:rStyle w:val="eop"/>
          <w:rFonts w:ascii="Avenir Next" w:hAnsi="Avenir Next" w:cs="Arial"/>
          <w:b/>
          <w:bCs/>
          <w:sz w:val="22"/>
          <w:szCs w:val="22"/>
        </w:rPr>
        <w:t>Resilience is at the heart of the linkages between UHC and health security</w:t>
      </w:r>
      <w:r w:rsidRPr="00E972BD">
        <w:rPr>
          <w:rStyle w:val="eop"/>
          <w:rFonts w:ascii="Avenir Next" w:hAnsi="Avenir Next" w:cs="Arial"/>
          <w:sz w:val="22"/>
          <w:szCs w:val="22"/>
        </w:rPr>
        <w:t xml:space="preserve">. Investments should sustain essential health services, including emergency response and primary health care, and support essential public health functions during both crises and peace times. </w:t>
      </w:r>
      <w:r>
        <w:rPr>
          <w:rStyle w:val="eop"/>
          <w:rFonts w:ascii="Avenir Next" w:hAnsi="Avenir Next" w:cs="Arial"/>
          <w:sz w:val="22"/>
          <w:szCs w:val="22"/>
        </w:rPr>
        <w:t>The COVID-19 pandemic highlights the importance of these core health system capacities, such as health workforce (to simultaneously support emergency response while maintaining routine health services) and supply chains (for COVID-19 tools and</w:t>
      </w:r>
      <w:r w:rsidR="004B01AE">
        <w:rPr>
          <w:rStyle w:val="eop"/>
          <w:rFonts w:ascii="Avenir Next" w:hAnsi="Avenir Next" w:cs="Arial"/>
          <w:sz w:val="22"/>
          <w:szCs w:val="22"/>
        </w:rPr>
        <w:t xml:space="preserve"> other</w:t>
      </w:r>
      <w:r>
        <w:rPr>
          <w:rStyle w:val="eop"/>
          <w:rFonts w:ascii="Avenir Next" w:hAnsi="Avenir Next" w:cs="Arial"/>
          <w:sz w:val="22"/>
          <w:szCs w:val="22"/>
        </w:rPr>
        <w:t xml:space="preserve"> essential medicines and supplies).</w:t>
      </w:r>
      <w:r w:rsidRPr="000E4317">
        <w:rPr>
          <w:rStyle w:val="eop"/>
          <w:rFonts w:ascii="Avenir Next" w:hAnsi="Avenir Next" w:cs="Arial"/>
          <w:sz w:val="22"/>
          <w:szCs w:val="22"/>
          <w:vertAlign w:val="superscript"/>
        </w:rPr>
        <w:t>17</w:t>
      </w:r>
      <w:r>
        <w:rPr>
          <w:rStyle w:val="eop"/>
          <w:rFonts w:ascii="Avenir Next" w:hAnsi="Avenir Next" w:cs="Arial"/>
          <w:sz w:val="22"/>
          <w:szCs w:val="22"/>
        </w:rPr>
        <w:t xml:space="preserve"> </w:t>
      </w:r>
    </w:p>
    <w:p w14:paraId="30C0E895" w14:textId="77777777" w:rsidR="00435CF3" w:rsidRPr="00E972BD" w:rsidRDefault="00435CF3" w:rsidP="00B3388D">
      <w:pPr>
        <w:pStyle w:val="paragraph"/>
        <w:contextualSpacing/>
        <w:textAlignment w:val="baseline"/>
        <w:rPr>
          <w:rStyle w:val="eop"/>
          <w:rFonts w:ascii="Avenir Next" w:hAnsi="Avenir Next" w:cs="Arial"/>
          <w:sz w:val="22"/>
          <w:szCs w:val="22"/>
        </w:rPr>
      </w:pPr>
    </w:p>
    <w:p w14:paraId="18FE9DA3" w14:textId="318BE6F8" w:rsidR="00435CF3" w:rsidRPr="00E972BD" w:rsidRDefault="00435CF3" w:rsidP="00636E6D">
      <w:pPr>
        <w:pStyle w:val="paragraph"/>
        <w:contextualSpacing/>
        <w:textAlignment w:val="baseline"/>
        <w:rPr>
          <w:rStyle w:val="eop"/>
          <w:rFonts w:ascii="Avenir Next" w:hAnsi="Avenir Next" w:cs="Arial"/>
          <w:sz w:val="22"/>
          <w:szCs w:val="22"/>
        </w:rPr>
      </w:pPr>
      <w:r w:rsidRPr="00E972BD">
        <w:rPr>
          <w:rStyle w:val="eop"/>
          <w:rFonts w:ascii="Avenir Next" w:hAnsi="Avenir Next" w:cs="Arial"/>
          <w:b/>
          <w:bCs/>
          <w:sz w:val="22"/>
          <w:szCs w:val="22"/>
        </w:rPr>
        <w:t>Resilience and equity are interdependent.</w:t>
      </w:r>
      <w:r w:rsidRPr="00E972BD">
        <w:rPr>
          <w:rStyle w:val="eop"/>
          <w:rFonts w:ascii="Avenir Next" w:hAnsi="Avenir Next" w:cs="Arial"/>
          <w:sz w:val="22"/>
          <w:szCs w:val="22"/>
        </w:rPr>
        <w:t xml:space="preserve"> A resilient health system is better able to provide health services to everyone who needs them, even in times of crisis. An equitable health system protects poorer and marginalized people and communities, helping ensure they are less vulnerable to health emergencies. Both are necessary to accelerate progress toward health security and UHC.</w:t>
      </w:r>
    </w:p>
    <w:p w14:paraId="389EA5A5" w14:textId="662FB295" w:rsidR="00435CF3" w:rsidRPr="00104C57" w:rsidRDefault="00435CF3" w:rsidP="00104C57">
      <w:pPr>
        <w:pStyle w:val="Heading2"/>
      </w:pPr>
      <w:bookmarkStart w:id="17" w:name="_Toc80395405"/>
      <w:r w:rsidRPr="00104C57">
        <w:rPr>
          <w:rStyle w:val="eop"/>
        </w:rPr>
        <w:t>2.3 Systems shifts for UHC and health security: Investment and Integration</w:t>
      </w:r>
      <w:bookmarkEnd w:id="17"/>
      <w:r w:rsidRPr="00104C57">
        <w:rPr>
          <w:rStyle w:val="eop"/>
        </w:rPr>
        <w:t xml:space="preserve"> </w:t>
      </w:r>
    </w:p>
    <w:p w14:paraId="2C6C96AE" w14:textId="5DC7B14C" w:rsidR="00435CF3" w:rsidRPr="00F2367F" w:rsidRDefault="00435CF3" w:rsidP="00346410">
      <w:pPr>
        <w:pStyle w:val="paragraph"/>
        <w:contextualSpacing/>
        <w:textAlignment w:val="baseline"/>
        <w:rPr>
          <w:rFonts w:ascii="Avenir Next" w:hAnsi="Avenir Next" w:cs="Arial"/>
          <w:i/>
          <w:sz w:val="22"/>
          <w:szCs w:val="22"/>
        </w:rPr>
      </w:pPr>
      <w:r w:rsidRPr="00051CA4">
        <w:rPr>
          <w:rFonts w:ascii="Avenir Next" w:hAnsi="Avenir Next" w:cs="Arial"/>
          <w:i/>
          <w:sz w:val="22"/>
          <w:szCs w:val="22"/>
          <w:highlight w:val="lightGray"/>
        </w:rPr>
        <w:t xml:space="preserve">Key message: Accelerating progress on UHC and health security requires </w:t>
      </w:r>
      <w:r w:rsidR="007A6560">
        <w:rPr>
          <w:rFonts w:ascii="Avenir Next" w:hAnsi="Avenir Next" w:cs="Arial"/>
          <w:i/>
          <w:sz w:val="22"/>
          <w:szCs w:val="22"/>
          <w:highlight w:val="lightGray"/>
        </w:rPr>
        <w:t xml:space="preserve">‘systems shifts’ in </w:t>
      </w:r>
      <w:r w:rsidR="007A6560" w:rsidRPr="004C79EC">
        <w:rPr>
          <w:rFonts w:ascii="Avenir Next" w:hAnsi="Avenir Next" w:cs="Arial"/>
          <w:i/>
          <w:sz w:val="22"/>
          <w:szCs w:val="22"/>
          <w:highlight w:val="lightGray"/>
          <w:u w:val="single"/>
        </w:rPr>
        <w:t>investment</w:t>
      </w:r>
      <w:r w:rsidR="007A6560">
        <w:rPr>
          <w:rFonts w:ascii="Avenir Next" w:hAnsi="Avenir Next" w:cs="Arial"/>
          <w:i/>
          <w:sz w:val="22"/>
          <w:szCs w:val="22"/>
          <w:highlight w:val="lightGray"/>
        </w:rPr>
        <w:t xml:space="preserve"> and </w:t>
      </w:r>
      <w:r w:rsidR="007A6560" w:rsidRPr="00296121">
        <w:rPr>
          <w:rFonts w:ascii="Avenir Next" w:hAnsi="Avenir Next" w:cs="Arial"/>
          <w:i/>
          <w:sz w:val="22"/>
          <w:szCs w:val="22"/>
          <w:highlight w:val="lightGray"/>
          <w:u w:val="single"/>
        </w:rPr>
        <w:t>integration</w:t>
      </w:r>
      <w:r w:rsidR="007A6560">
        <w:rPr>
          <w:rFonts w:ascii="Avenir Next" w:hAnsi="Avenir Next" w:cs="Arial"/>
          <w:i/>
          <w:sz w:val="22"/>
          <w:szCs w:val="22"/>
          <w:highlight w:val="lightGray"/>
        </w:rPr>
        <w:t xml:space="preserve">. This means </w:t>
      </w:r>
      <w:r w:rsidRPr="00051CA4">
        <w:rPr>
          <w:rFonts w:ascii="Avenir Next" w:hAnsi="Avenir Next" w:cs="Arial"/>
          <w:i/>
          <w:sz w:val="22"/>
          <w:szCs w:val="22"/>
          <w:highlight w:val="lightGray"/>
        </w:rPr>
        <w:t xml:space="preserve">more and better-aligned resources for health systems, </w:t>
      </w:r>
      <w:r w:rsidR="00894BB6" w:rsidRPr="00051CA4">
        <w:rPr>
          <w:rFonts w:ascii="Avenir Next" w:hAnsi="Avenir Next" w:cs="Arial"/>
          <w:i/>
          <w:sz w:val="22"/>
          <w:szCs w:val="22"/>
          <w:highlight w:val="lightGray"/>
        </w:rPr>
        <w:t xml:space="preserve">based on </w:t>
      </w:r>
      <w:r w:rsidR="00F2367F" w:rsidRPr="00051CA4">
        <w:rPr>
          <w:rFonts w:ascii="Avenir Next" w:hAnsi="Avenir Next" w:cs="Arial"/>
          <w:i/>
          <w:sz w:val="22"/>
          <w:szCs w:val="22"/>
          <w:highlight w:val="lightGray"/>
        </w:rPr>
        <w:t xml:space="preserve">a </w:t>
      </w:r>
      <w:r w:rsidRPr="00051CA4">
        <w:rPr>
          <w:rFonts w:ascii="Avenir Next" w:hAnsi="Avenir Next" w:cs="Arial"/>
          <w:i/>
          <w:sz w:val="22"/>
          <w:szCs w:val="22"/>
          <w:highlight w:val="lightGray"/>
        </w:rPr>
        <w:t>PHC</w:t>
      </w:r>
      <w:r w:rsidR="00894BB6" w:rsidRPr="00051CA4">
        <w:rPr>
          <w:rFonts w:ascii="Avenir Next" w:hAnsi="Avenir Next" w:cs="Arial"/>
          <w:i/>
          <w:sz w:val="22"/>
          <w:szCs w:val="22"/>
          <w:highlight w:val="lightGray"/>
        </w:rPr>
        <w:t xml:space="preserve"> approach that </w:t>
      </w:r>
      <w:r w:rsidR="00A33616" w:rsidRPr="00051CA4">
        <w:rPr>
          <w:rFonts w:ascii="Avenir Next" w:hAnsi="Avenir Next" w:cs="Arial"/>
          <w:i/>
          <w:sz w:val="22"/>
          <w:szCs w:val="22"/>
          <w:highlight w:val="lightGray"/>
        </w:rPr>
        <w:t xml:space="preserve">brings together </w:t>
      </w:r>
      <w:r w:rsidR="00894BB6" w:rsidRPr="00051CA4">
        <w:rPr>
          <w:rFonts w:ascii="Avenir Next" w:hAnsi="Avenir Next" w:cs="Arial"/>
          <w:i/>
          <w:sz w:val="22"/>
          <w:szCs w:val="22"/>
          <w:highlight w:val="lightGray"/>
        </w:rPr>
        <w:t>efforts to strengthen health service delivery</w:t>
      </w:r>
      <w:r w:rsidRPr="00051CA4">
        <w:rPr>
          <w:rFonts w:ascii="Avenir Next" w:hAnsi="Avenir Next" w:cs="Arial"/>
          <w:i/>
          <w:sz w:val="22"/>
          <w:szCs w:val="22"/>
          <w:highlight w:val="lightGray"/>
        </w:rPr>
        <w:t>, essential public health functions and emergency risk management.</w:t>
      </w:r>
      <w:r w:rsidRPr="00F2367F">
        <w:rPr>
          <w:rFonts w:ascii="Avenir Next" w:hAnsi="Avenir Next" w:cs="Arial"/>
          <w:i/>
          <w:sz w:val="22"/>
          <w:szCs w:val="22"/>
        </w:rPr>
        <w:t xml:space="preserve"> </w:t>
      </w:r>
    </w:p>
    <w:p w14:paraId="789F2B9A" w14:textId="77777777" w:rsidR="00435CF3" w:rsidRDefault="00435CF3" w:rsidP="00A460FB">
      <w:pPr>
        <w:pStyle w:val="paragraph"/>
        <w:contextualSpacing/>
        <w:textAlignment w:val="baseline"/>
        <w:rPr>
          <w:rFonts w:ascii="Avenir Next" w:hAnsi="Avenir Next" w:cs="Arial"/>
          <w:b/>
          <w:i/>
          <w:sz w:val="22"/>
          <w:szCs w:val="22"/>
        </w:rPr>
      </w:pPr>
    </w:p>
    <w:p w14:paraId="26108A66" w14:textId="349FFC4F" w:rsidR="00435CF3" w:rsidRPr="003537C3" w:rsidRDefault="00435CF3" w:rsidP="00A460FB">
      <w:pPr>
        <w:pStyle w:val="paragraph"/>
        <w:contextualSpacing/>
        <w:textAlignment w:val="baseline"/>
        <w:rPr>
          <w:rFonts w:ascii="Avenir Next" w:hAnsi="Avenir Next" w:cs="Arial"/>
          <w:b/>
          <w:i/>
          <w:sz w:val="22"/>
          <w:szCs w:val="22"/>
        </w:rPr>
      </w:pPr>
      <w:r w:rsidRPr="003537C3">
        <w:rPr>
          <w:rFonts w:ascii="Avenir Next" w:hAnsi="Avenir Next" w:cs="Arial"/>
          <w:b/>
          <w:i/>
          <w:sz w:val="22"/>
          <w:szCs w:val="22"/>
        </w:rPr>
        <w:t>Investment</w:t>
      </w:r>
    </w:p>
    <w:p w14:paraId="639A4185" w14:textId="77777777" w:rsidR="00435CF3" w:rsidRPr="003537C3" w:rsidRDefault="00435CF3" w:rsidP="00A460FB">
      <w:pPr>
        <w:pStyle w:val="paragraph"/>
        <w:contextualSpacing/>
        <w:textAlignment w:val="baseline"/>
        <w:rPr>
          <w:rFonts w:ascii="Avenir Next" w:hAnsi="Avenir Next" w:cs="Arial"/>
          <w:b/>
          <w:bCs/>
          <w:sz w:val="22"/>
          <w:szCs w:val="22"/>
        </w:rPr>
      </w:pPr>
    </w:p>
    <w:p w14:paraId="2465DD5B" w14:textId="130D384A" w:rsidR="00435CF3" w:rsidRPr="003537C3" w:rsidRDefault="00435CF3" w:rsidP="00A460FB">
      <w:pPr>
        <w:pStyle w:val="paragraph"/>
        <w:contextualSpacing/>
        <w:textAlignment w:val="baseline"/>
        <w:rPr>
          <w:rFonts w:ascii="Avenir Next" w:hAnsi="Avenir Next" w:cs="Arial"/>
          <w:sz w:val="22"/>
          <w:szCs w:val="22"/>
        </w:rPr>
      </w:pPr>
      <w:r>
        <w:rPr>
          <w:rFonts w:ascii="Avenir Next" w:hAnsi="Avenir Next" w:cs="Arial"/>
          <w:b/>
          <w:bCs/>
          <w:sz w:val="22"/>
          <w:szCs w:val="22"/>
        </w:rPr>
        <w:t>To accelerate progress toward UHC and health security, t</w:t>
      </w:r>
      <w:r w:rsidRPr="003537C3">
        <w:rPr>
          <w:rFonts w:ascii="Avenir Next" w:hAnsi="Avenir Next" w:cs="Arial"/>
          <w:b/>
          <w:bCs/>
          <w:sz w:val="22"/>
          <w:szCs w:val="22"/>
        </w:rPr>
        <w:t>here is an urgent need for more and better-directed investment in health systems</w:t>
      </w:r>
      <w:r w:rsidRPr="003537C3">
        <w:rPr>
          <w:rFonts w:ascii="Avenir Next" w:hAnsi="Avenir Next" w:cs="Arial"/>
          <w:sz w:val="22"/>
          <w:szCs w:val="22"/>
        </w:rPr>
        <w:t xml:space="preserve">. </w:t>
      </w:r>
    </w:p>
    <w:p w14:paraId="3E5862F3" w14:textId="77777777" w:rsidR="00435CF3" w:rsidRPr="003537C3" w:rsidRDefault="00435CF3" w:rsidP="00A460FB">
      <w:pPr>
        <w:pStyle w:val="paragraph"/>
        <w:contextualSpacing/>
        <w:textAlignment w:val="baseline"/>
        <w:rPr>
          <w:rFonts w:ascii="Avenir Next" w:hAnsi="Avenir Next" w:cs="Arial"/>
          <w:sz w:val="22"/>
          <w:szCs w:val="22"/>
        </w:rPr>
      </w:pPr>
    </w:p>
    <w:p w14:paraId="251B6FF0" w14:textId="30B6D301" w:rsidR="00435CF3" w:rsidRPr="003537C3" w:rsidRDefault="00435CF3" w:rsidP="00A460FB">
      <w:pPr>
        <w:pStyle w:val="paragraph"/>
        <w:contextualSpacing/>
        <w:textAlignment w:val="baseline"/>
        <w:rPr>
          <w:rFonts w:ascii="Avenir Next" w:hAnsi="Avenir Next" w:cs="Arial"/>
          <w:sz w:val="22"/>
          <w:szCs w:val="22"/>
        </w:rPr>
      </w:pPr>
      <w:r w:rsidRPr="003537C3">
        <w:rPr>
          <w:rFonts w:ascii="Avenir Next" w:hAnsi="Avenir Next" w:cs="Arial"/>
          <w:b/>
          <w:sz w:val="22"/>
          <w:szCs w:val="22"/>
        </w:rPr>
        <w:t>Governments have the primary responsibility for scaling up public financing to build the foundations of health systems</w:t>
      </w:r>
      <w:r w:rsidRPr="003537C3">
        <w:rPr>
          <w:rFonts w:ascii="Avenir Next" w:hAnsi="Avenir Next" w:cs="Arial"/>
          <w:sz w:val="22"/>
          <w:szCs w:val="22"/>
        </w:rPr>
        <w:t xml:space="preserve">. In the context of COVID-19 related economic shocks, this is challenging. It is nevertheless an urgent priority. Ensuring enough funding for health systems should be a </w:t>
      </w:r>
      <w:r>
        <w:rPr>
          <w:rFonts w:ascii="Avenir Next" w:hAnsi="Avenir Next" w:cs="Arial"/>
          <w:sz w:val="22"/>
          <w:szCs w:val="22"/>
        </w:rPr>
        <w:t>shared</w:t>
      </w:r>
      <w:r w:rsidRPr="003537C3">
        <w:rPr>
          <w:rFonts w:ascii="Avenir Next" w:hAnsi="Avenir Next" w:cs="Arial"/>
          <w:sz w:val="22"/>
          <w:szCs w:val="22"/>
        </w:rPr>
        <w:t xml:space="preserve"> priority for ministers of health, ministers of finance and </w:t>
      </w:r>
      <w:r>
        <w:rPr>
          <w:rFonts w:ascii="Avenir Next" w:hAnsi="Avenir Next" w:cs="Arial"/>
          <w:sz w:val="22"/>
          <w:szCs w:val="22"/>
        </w:rPr>
        <w:t>parliamentarians</w:t>
      </w:r>
      <w:r w:rsidRPr="003537C3">
        <w:rPr>
          <w:rFonts w:ascii="Avenir Next" w:hAnsi="Avenir Next" w:cs="Arial"/>
          <w:sz w:val="22"/>
          <w:szCs w:val="22"/>
        </w:rPr>
        <w:t>.</w:t>
      </w:r>
      <w:r>
        <w:rPr>
          <w:rStyle w:val="EndnoteReference"/>
          <w:rFonts w:ascii="Avenir Next" w:hAnsi="Avenir Next" w:cs="Arial"/>
          <w:sz w:val="22"/>
          <w:szCs w:val="22"/>
        </w:rPr>
        <w:endnoteReference w:id="52"/>
      </w:r>
    </w:p>
    <w:p w14:paraId="6EAED953" w14:textId="39407EBE" w:rsidR="00435CF3" w:rsidRPr="003537C3" w:rsidRDefault="00435CF3" w:rsidP="00A460FB">
      <w:pPr>
        <w:pStyle w:val="paragraph"/>
        <w:contextualSpacing/>
        <w:textAlignment w:val="baseline"/>
        <w:rPr>
          <w:rFonts w:ascii="Avenir Next" w:hAnsi="Avenir Next" w:cs="Arial"/>
          <w:sz w:val="22"/>
          <w:szCs w:val="22"/>
        </w:rPr>
      </w:pPr>
    </w:p>
    <w:p w14:paraId="10275D3B" w14:textId="42A7129E" w:rsidR="00435CF3" w:rsidRPr="003537C3" w:rsidRDefault="00435CF3" w:rsidP="005067B0">
      <w:pPr>
        <w:pStyle w:val="paragraph"/>
        <w:contextualSpacing/>
        <w:textAlignment w:val="baseline"/>
        <w:rPr>
          <w:rFonts w:ascii="Avenir Next" w:hAnsi="Avenir Next" w:cs="Arial"/>
          <w:sz w:val="22"/>
          <w:szCs w:val="22"/>
        </w:rPr>
      </w:pPr>
      <w:r w:rsidRPr="003537C3">
        <w:rPr>
          <w:rFonts w:ascii="Avenir Next" w:hAnsi="Avenir Next" w:cs="Arial"/>
          <w:b/>
          <w:bCs/>
          <w:sz w:val="22"/>
          <w:szCs w:val="22"/>
        </w:rPr>
        <w:t xml:space="preserve">Parliamentarians, communities and civil society all have important roles to ensure accountability and transparency of government spending, </w:t>
      </w:r>
      <w:r>
        <w:rPr>
          <w:rFonts w:ascii="Avenir Next" w:hAnsi="Avenir Next" w:cs="Arial"/>
          <w:b/>
          <w:bCs/>
          <w:sz w:val="22"/>
          <w:szCs w:val="22"/>
        </w:rPr>
        <w:t>and to</w:t>
      </w:r>
      <w:r w:rsidRPr="003537C3">
        <w:rPr>
          <w:rFonts w:ascii="Avenir Next" w:hAnsi="Avenir Next" w:cs="Arial"/>
          <w:b/>
          <w:bCs/>
          <w:sz w:val="22"/>
          <w:szCs w:val="22"/>
        </w:rPr>
        <w:t xml:space="preserve"> support decision-making at all levels</w:t>
      </w:r>
      <w:r w:rsidRPr="003537C3">
        <w:rPr>
          <w:rFonts w:ascii="Avenir Next" w:hAnsi="Avenir Next" w:cs="Arial"/>
          <w:sz w:val="22"/>
          <w:szCs w:val="22"/>
        </w:rPr>
        <w:t>. This should include demanding funding for pandemic preparedness and emergency response, as well as widening access to good quality and affordable health services, as part of a coherent and equitable health systems approach.</w:t>
      </w:r>
      <w:r>
        <w:rPr>
          <w:rStyle w:val="EndnoteReference"/>
          <w:rFonts w:ascii="Avenir Next" w:hAnsi="Avenir Next" w:cs="Arial"/>
          <w:sz w:val="22"/>
          <w:szCs w:val="22"/>
        </w:rPr>
        <w:endnoteReference w:id="53"/>
      </w:r>
      <w:r w:rsidRPr="003537C3">
        <w:rPr>
          <w:rFonts w:ascii="Avenir Next" w:hAnsi="Avenir Next" w:cs="Arial"/>
          <w:sz w:val="22"/>
          <w:szCs w:val="22"/>
        </w:rPr>
        <w:t xml:space="preserve"> </w:t>
      </w:r>
    </w:p>
    <w:p w14:paraId="36129A31" w14:textId="77777777" w:rsidR="00435CF3" w:rsidRPr="00031B98" w:rsidRDefault="00435CF3" w:rsidP="00A460FB">
      <w:pPr>
        <w:pStyle w:val="paragraph"/>
        <w:contextualSpacing/>
        <w:textAlignment w:val="baseline"/>
        <w:rPr>
          <w:rFonts w:ascii="Avenir Next" w:hAnsi="Avenir Next" w:cs="Arial"/>
          <w:sz w:val="22"/>
          <w:szCs w:val="22"/>
        </w:rPr>
      </w:pPr>
    </w:p>
    <w:p w14:paraId="5077758C" w14:textId="25C2A5FD" w:rsidR="00435CF3" w:rsidRPr="00031B98" w:rsidRDefault="00435CF3" w:rsidP="00A460FB">
      <w:pPr>
        <w:pStyle w:val="paragraph"/>
        <w:contextualSpacing/>
        <w:textAlignment w:val="baseline"/>
        <w:rPr>
          <w:rFonts w:ascii="Avenir Next" w:hAnsi="Avenir Next" w:cs="Arial"/>
          <w:bCs/>
          <w:sz w:val="22"/>
          <w:szCs w:val="22"/>
        </w:rPr>
      </w:pPr>
      <w:r w:rsidRPr="00031B98">
        <w:rPr>
          <w:rFonts w:ascii="Avenir Next" w:hAnsi="Avenir Next" w:cs="Arial"/>
          <w:b/>
          <w:sz w:val="22"/>
          <w:szCs w:val="22"/>
        </w:rPr>
        <w:t>International aid will continue to have an important role in some countries, and for global common goods.</w:t>
      </w:r>
      <w:r>
        <w:rPr>
          <w:rStyle w:val="EndnoteReference"/>
          <w:rFonts w:ascii="Avenir Next" w:hAnsi="Avenir Next" w:cs="Arial"/>
          <w:b/>
          <w:sz w:val="22"/>
          <w:szCs w:val="22"/>
        </w:rPr>
        <w:endnoteReference w:id="54"/>
      </w:r>
      <w:r w:rsidRPr="00031B98">
        <w:rPr>
          <w:rFonts w:ascii="Avenir Next" w:hAnsi="Avenir Next" w:cs="Arial"/>
          <w:b/>
          <w:sz w:val="22"/>
          <w:szCs w:val="22"/>
        </w:rPr>
        <w:t xml:space="preserve"> </w:t>
      </w:r>
      <w:r w:rsidRPr="00031B98">
        <w:rPr>
          <w:rFonts w:ascii="Avenir Next" w:hAnsi="Avenir Next" w:cs="Arial"/>
          <w:bCs/>
          <w:sz w:val="22"/>
          <w:szCs w:val="22"/>
        </w:rPr>
        <w:t xml:space="preserve">COVID-19 has reinforced the importance of global solidarity to address health threats. Richer countries should contribute a fair share to global goods and support development of health systems. It is crucial that donors take a health systems approach that fosters the twin goals of UHC and health security, including </w:t>
      </w:r>
      <w:proofErr w:type="spellStart"/>
      <w:r w:rsidRPr="00031B98">
        <w:rPr>
          <w:rFonts w:ascii="Avenir Next" w:hAnsi="Avenir Next" w:cs="Arial"/>
          <w:bCs/>
          <w:sz w:val="22"/>
          <w:szCs w:val="22"/>
        </w:rPr>
        <w:t>i</w:t>
      </w:r>
      <w:proofErr w:type="spellEnd"/>
      <w:r w:rsidRPr="00031B98">
        <w:rPr>
          <w:rFonts w:ascii="Avenir Next" w:hAnsi="Avenir Next" w:cs="Arial"/>
          <w:bCs/>
          <w:sz w:val="22"/>
          <w:szCs w:val="22"/>
        </w:rPr>
        <w:t xml:space="preserve">) specific funding for the foundations of health systems and common goods for health, ii) alignment and coherence of all support for health. </w:t>
      </w:r>
    </w:p>
    <w:p w14:paraId="5B93E62B" w14:textId="5B41F021" w:rsidR="00435CF3" w:rsidRPr="00031B98" w:rsidRDefault="00435CF3" w:rsidP="00346410">
      <w:pPr>
        <w:pStyle w:val="paragraph"/>
        <w:contextualSpacing/>
        <w:textAlignment w:val="baseline"/>
        <w:rPr>
          <w:rFonts w:ascii="Avenir Next" w:hAnsi="Avenir Next" w:cs="Arial"/>
          <w:b/>
          <w:bCs/>
          <w:sz w:val="22"/>
          <w:szCs w:val="22"/>
        </w:rPr>
      </w:pPr>
    </w:p>
    <w:p w14:paraId="7F500A30" w14:textId="77777777" w:rsidR="00435CF3" w:rsidRPr="00CD453E" w:rsidRDefault="00435CF3" w:rsidP="000166CD">
      <w:pPr>
        <w:pStyle w:val="paragraph"/>
        <w:contextualSpacing/>
        <w:textAlignment w:val="baseline"/>
        <w:rPr>
          <w:rFonts w:ascii="Avenir Next" w:hAnsi="Avenir Next" w:cs="Arial"/>
          <w:b/>
          <w:bCs/>
          <w:i/>
          <w:sz w:val="22"/>
          <w:szCs w:val="22"/>
        </w:rPr>
      </w:pPr>
      <w:r w:rsidRPr="00CD453E">
        <w:rPr>
          <w:rFonts w:ascii="Avenir Next" w:hAnsi="Avenir Next" w:cs="Arial"/>
          <w:b/>
          <w:bCs/>
          <w:i/>
          <w:sz w:val="22"/>
          <w:szCs w:val="22"/>
        </w:rPr>
        <w:t>Integration</w:t>
      </w:r>
    </w:p>
    <w:p w14:paraId="3CA3CAE0" w14:textId="1309CA10" w:rsidR="00435CF3" w:rsidRDefault="00435CF3" w:rsidP="000166CD">
      <w:pPr>
        <w:pStyle w:val="paragraph"/>
        <w:contextualSpacing/>
        <w:textAlignment w:val="baseline"/>
        <w:rPr>
          <w:rFonts w:ascii="Avenir Next" w:hAnsi="Avenir Next" w:cs="Arial"/>
          <w:sz w:val="22"/>
          <w:szCs w:val="22"/>
        </w:rPr>
      </w:pPr>
    </w:p>
    <w:p w14:paraId="79998FD1" w14:textId="27FFE402" w:rsidR="00435CF3" w:rsidRPr="005F44F2" w:rsidRDefault="00F4557A" w:rsidP="000166CD">
      <w:pPr>
        <w:pStyle w:val="paragraph"/>
        <w:contextualSpacing/>
        <w:textAlignment w:val="baseline"/>
        <w:rPr>
          <w:rFonts w:ascii="Avenir Next" w:hAnsi="Avenir Next" w:cs="Arial"/>
          <w:sz w:val="22"/>
          <w:szCs w:val="22"/>
        </w:rPr>
      </w:pPr>
      <w:r w:rsidRPr="005F44F2">
        <w:rPr>
          <w:rFonts w:ascii="Avenir Next" w:hAnsi="Avenir Next" w:cs="Arial"/>
          <w:b/>
          <w:bCs/>
          <w:sz w:val="22"/>
          <w:szCs w:val="22"/>
        </w:rPr>
        <w:t>T</w:t>
      </w:r>
      <w:r w:rsidR="00894A29" w:rsidRPr="005F44F2">
        <w:rPr>
          <w:rFonts w:ascii="Avenir Next" w:hAnsi="Avenir Next" w:cs="Arial"/>
          <w:b/>
          <w:bCs/>
          <w:sz w:val="22"/>
          <w:szCs w:val="22"/>
        </w:rPr>
        <w:t xml:space="preserve">o equip health systems for health security </w:t>
      </w:r>
      <w:r w:rsidR="00894A29" w:rsidRPr="005F44F2">
        <w:rPr>
          <w:rFonts w:ascii="Avenir Next" w:hAnsi="Avenir Next" w:cs="Arial"/>
          <w:b/>
          <w:bCs/>
          <w:i/>
          <w:sz w:val="22"/>
          <w:szCs w:val="22"/>
        </w:rPr>
        <w:t xml:space="preserve">and </w:t>
      </w:r>
      <w:r w:rsidR="00894A29" w:rsidRPr="005F44F2">
        <w:rPr>
          <w:rFonts w:ascii="Avenir Next" w:hAnsi="Avenir Next" w:cs="Arial"/>
          <w:b/>
          <w:bCs/>
          <w:iCs/>
          <w:sz w:val="22"/>
          <w:szCs w:val="22"/>
        </w:rPr>
        <w:t xml:space="preserve">UHC, </w:t>
      </w:r>
      <w:r w:rsidR="002F71BF" w:rsidRPr="005F44F2">
        <w:rPr>
          <w:rFonts w:ascii="Avenir Next" w:hAnsi="Avenir Next" w:cs="Arial"/>
          <w:b/>
          <w:bCs/>
          <w:sz w:val="22"/>
          <w:szCs w:val="22"/>
        </w:rPr>
        <w:t>all health actors</w:t>
      </w:r>
      <w:r w:rsidR="005F44F2" w:rsidRPr="005F44F2">
        <w:rPr>
          <w:rFonts w:ascii="Avenir Next" w:hAnsi="Avenir Next" w:cs="Arial"/>
          <w:b/>
          <w:bCs/>
          <w:sz w:val="22"/>
          <w:szCs w:val="22"/>
        </w:rPr>
        <w:t xml:space="preserve"> should</w:t>
      </w:r>
      <w:r w:rsidR="002F71BF" w:rsidRPr="005F44F2">
        <w:rPr>
          <w:rFonts w:ascii="Avenir Next" w:hAnsi="Avenir Next" w:cs="Arial"/>
          <w:b/>
          <w:bCs/>
          <w:sz w:val="22"/>
          <w:szCs w:val="22"/>
        </w:rPr>
        <w:t xml:space="preserve"> </w:t>
      </w:r>
      <w:r w:rsidR="00C61A0F" w:rsidRPr="005F44F2">
        <w:rPr>
          <w:rFonts w:ascii="Avenir Next" w:hAnsi="Avenir Next" w:cs="Arial"/>
          <w:b/>
          <w:bCs/>
          <w:sz w:val="22"/>
          <w:szCs w:val="22"/>
        </w:rPr>
        <w:t xml:space="preserve">consider </w:t>
      </w:r>
      <w:r w:rsidRPr="005F44F2">
        <w:rPr>
          <w:rFonts w:ascii="Avenir Next" w:hAnsi="Avenir Next" w:cs="Arial"/>
          <w:b/>
          <w:bCs/>
          <w:sz w:val="22"/>
          <w:szCs w:val="22"/>
        </w:rPr>
        <w:t>how th</w:t>
      </w:r>
      <w:r w:rsidR="00176179" w:rsidRPr="005F44F2">
        <w:rPr>
          <w:rFonts w:ascii="Avenir Next" w:hAnsi="Avenir Next" w:cs="Arial"/>
          <w:b/>
          <w:bCs/>
          <w:sz w:val="22"/>
          <w:szCs w:val="22"/>
        </w:rPr>
        <w:t>ey contribute sustainably to an overall system</w:t>
      </w:r>
      <w:r w:rsidR="00426C33" w:rsidRPr="005F44F2">
        <w:rPr>
          <w:rFonts w:ascii="Avenir Next" w:hAnsi="Avenir Next" w:cs="Arial"/>
          <w:sz w:val="22"/>
          <w:szCs w:val="22"/>
        </w:rPr>
        <w:t xml:space="preserve">. </w:t>
      </w:r>
      <w:r w:rsidR="005F44F2" w:rsidRPr="005F44F2">
        <w:rPr>
          <w:rFonts w:ascii="Avenir Next" w:hAnsi="Avenir Next" w:cs="Arial"/>
          <w:sz w:val="22"/>
          <w:szCs w:val="22"/>
        </w:rPr>
        <w:t xml:space="preserve">This ‘systems shift’ </w:t>
      </w:r>
      <w:r w:rsidR="00426C33" w:rsidRPr="005F44F2">
        <w:rPr>
          <w:rFonts w:ascii="Avenir Next" w:hAnsi="Avenir Next" w:cs="Arial"/>
          <w:sz w:val="22"/>
          <w:szCs w:val="22"/>
        </w:rPr>
        <w:t>includes</w:t>
      </w:r>
      <w:r w:rsidR="00BB1C47" w:rsidRPr="005F44F2">
        <w:rPr>
          <w:rFonts w:ascii="Avenir Next" w:hAnsi="Avenir Next" w:cs="Arial"/>
          <w:sz w:val="22"/>
          <w:szCs w:val="22"/>
        </w:rPr>
        <w:t xml:space="preserve"> </w:t>
      </w:r>
      <w:proofErr w:type="spellStart"/>
      <w:r w:rsidR="00BB1C47" w:rsidRPr="005F44F2">
        <w:rPr>
          <w:rFonts w:ascii="Avenir Next" w:hAnsi="Avenir Next" w:cs="Arial"/>
          <w:sz w:val="22"/>
          <w:szCs w:val="22"/>
        </w:rPr>
        <w:t>prioritising</w:t>
      </w:r>
      <w:proofErr w:type="spellEnd"/>
      <w:r w:rsidR="009C060D" w:rsidRPr="005F44F2">
        <w:rPr>
          <w:rFonts w:ascii="Avenir Next" w:hAnsi="Avenir Next" w:cs="Arial"/>
          <w:sz w:val="22"/>
          <w:szCs w:val="22"/>
        </w:rPr>
        <w:t xml:space="preserve"> explicit</w:t>
      </w:r>
      <w:r w:rsidR="002C2C6E" w:rsidRPr="005F44F2">
        <w:rPr>
          <w:rFonts w:ascii="Avenir Next" w:hAnsi="Avenir Next" w:cs="Arial"/>
          <w:sz w:val="22"/>
          <w:szCs w:val="22"/>
        </w:rPr>
        <w:t xml:space="preserve"> efforts </w:t>
      </w:r>
      <w:r w:rsidR="00BB1C47" w:rsidRPr="005F44F2">
        <w:rPr>
          <w:rFonts w:ascii="Avenir Next" w:hAnsi="Avenir Next" w:cs="Arial"/>
          <w:sz w:val="22"/>
          <w:szCs w:val="22"/>
        </w:rPr>
        <w:t>to</w:t>
      </w:r>
      <w:r w:rsidR="002C2C6E" w:rsidRPr="005F44F2">
        <w:rPr>
          <w:rFonts w:ascii="Avenir Next" w:hAnsi="Avenir Next" w:cs="Arial"/>
          <w:sz w:val="22"/>
          <w:szCs w:val="22"/>
        </w:rPr>
        <w:t xml:space="preserve"> strengthe</w:t>
      </w:r>
      <w:r w:rsidR="00BB1C47" w:rsidRPr="005F44F2">
        <w:rPr>
          <w:rFonts w:ascii="Avenir Next" w:hAnsi="Avenir Next" w:cs="Arial"/>
          <w:sz w:val="22"/>
          <w:szCs w:val="22"/>
        </w:rPr>
        <w:t>n</w:t>
      </w:r>
      <w:r w:rsidR="002C2C6E" w:rsidRPr="005F44F2">
        <w:rPr>
          <w:rFonts w:ascii="Avenir Next" w:hAnsi="Avenir Next" w:cs="Arial"/>
          <w:sz w:val="22"/>
          <w:szCs w:val="22"/>
        </w:rPr>
        <w:t xml:space="preserve"> health systems </w:t>
      </w:r>
      <w:r w:rsidR="00BB1C47" w:rsidRPr="005F44F2">
        <w:rPr>
          <w:rFonts w:ascii="Avenir Next" w:hAnsi="Avenir Next" w:cs="Arial"/>
          <w:sz w:val="22"/>
          <w:szCs w:val="22"/>
        </w:rPr>
        <w:t>and</w:t>
      </w:r>
      <w:r w:rsidR="002C2C6E" w:rsidRPr="005F44F2">
        <w:rPr>
          <w:rFonts w:ascii="Avenir Next" w:hAnsi="Avenir Next" w:cs="Arial"/>
          <w:sz w:val="22"/>
          <w:szCs w:val="22"/>
        </w:rPr>
        <w:t xml:space="preserve"> ensuring </w:t>
      </w:r>
      <w:r w:rsidR="001F1166" w:rsidRPr="005F44F2">
        <w:rPr>
          <w:rFonts w:ascii="Avenir Next" w:hAnsi="Avenir Next" w:cs="Arial"/>
          <w:sz w:val="22"/>
          <w:szCs w:val="22"/>
        </w:rPr>
        <w:t>efforts focu</w:t>
      </w:r>
      <w:r w:rsidR="0027435D" w:rsidRPr="005F44F2">
        <w:rPr>
          <w:rFonts w:ascii="Avenir Next" w:hAnsi="Avenir Next" w:cs="Arial"/>
          <w:sz w:val="22"/>
          <w:szCs w:val="22"/>
        </w:rPr>
        <w:t xml:space="preserve">sed on other health priorities </w:t>
      </w:r>
      <w:r w:rsidR="00BF6EEE" w:rsidRPr="005F44F2">
        <w:rPr>
          <w:rFonts w:ascii="Avenir Next" w:hAnsi="Avenir Next" w:cs="Arial"/>
          <w:sz w:val="22"/>
          <w:szCs w:val="22"/>
        </w:rPr>
        <w:t>include a systems approach.</w:t>
      </w:r>
      <w:r w:rsidR="00435CF3" w:rsidRPr="005F44F2">
        <w:rPr>
          <w:rFonts w:ascii="Avenir Next" w:hAnsi="Avenir Next" w:cs="Arial"/>
          <w:sz w:val="22"/>
          <w:szCs w:val="22"/>
        </w:rPr>
        <w:t xml:space="preserve"> </w:t>
      </w:r>
    </w:p>
    <w:p w14:paraId="28DD1762" w14:textId="10068E6A" w:rsidR="00435CF3" w:rsidRPr="00CD453E" w:rsidRDefault="00435CF3" w:rsidP="000166CD">
      <w:pPr>
        <w:pStyle w:val="paragraph"/>
        <w:contextualSpacing/>
        <w:textAlignment w:val="baseline"/>
        <w:rPr>
          <w:rFonts w:ascii="Avenir Next" w:hAnsi="Avenir Next" w:cs="Arial"/>
          <w:sz w:val="22"/>
          <w:szCs w:val="22"/>
        </w:rPr>
      </w:pPr>
      <w:r w:rsidRPr="00CD453E">
        <w:rPr>
          <w:rFonts w:ascii="Avenir Next" w:hAnsi="Avenir Next" w:cs="Arial"/>
          <w:b/>
          <w:sz w:val="22"/>
          <w:szCs w:val="22"/>
        </w:rPr>
        <w:t xml:space="preserve">Health policies and investments must </w:t>
      </w:r>
      <w:r w:rsidR="007C03BA">
        <w:rPr>
          <w:rFonts w:ascii="Avenir Next" w:hAnsi="Avenir Next" w:cs="Arial"/>
          <w:b/>
          <w:sz w:val="22"/>
          <w:szCs w:val="22"/>
        </w:rPr>
        <w:t xml:space="preserve">therefore </w:t>
      </w:r>
      <w:r w:rsidRPr="00CD453E">
        <w:rPr>
          <w:rFonts w:ascii="Avenir Next" w:hAnsi="Avenir Next" w:cs="Arial"/>
          <w:b/>
          <w:sz w:val="22"/>
          <w:szCs w:val="22"/>
        </w:rPr>
        <w:t xml:space="preserve">be </w:t>
      </w:r>
      <w:r>
        <w:rPr>
          <w:rFonts w:ascii="Avenir Next" w:hAnsi="Avenir Next" w:cs="Arial"/>
          <w:b/>
          <w:sz w:val="22"/>
          <w:szCs w:val="22"/>
        </w:rPr>
        <w:t>well-coordinated</w:t>
      </w:r>
      <w:r w:rsidR="00183E86">
        <w:rPr>
          <w:rFonts w:ascii="Avenir Next" w:hAnsi="Avenir Next" w:cs="Arial"/>
          <w:b/>
          <w:sz w:val="22"/>
          <w:szCs w:val="22"/>
        </w:rPr>
        <w:t>; a primary health care approach provides the basis for this</w:t>
      </w:r>
      <w:r w:rsidRPr="00CD453E">
        <w:rPr>
          <w:rFonts w:ascii="Avenir Next" w:hAnsi="Avenir Next" w:cs="Arial"/>
          <w:sz w:val="22"/>
          <w:szCs w:val="22"/>
        </w:rPr>
        <w:t xml:space="preserve">. </w:t>
      </w:r>
      <w:r w:rsidR="00C91D3B">
        <w:rPr>
          <w:rFonts w:ascii="Avenir Next" w:hAnsi="Avenir Next" w:cs="Arial"/>
          <w:sz w:val="22"/>
          <w:szCs w:val="22"/>
        </w:rPr>
        <w:t>As the foundation for UHC, t</w:t>
      </w:r>
      <w:r w:rsidRPr="00CD453E">
        <w:rPr>
          <w:rFonts w:ascii="Avenir Next" w:hAnsi="Avenir Next" w:cs="Arial"/>
          <w:sz w:val="22"/>
          <w:szCs w:val="22"/>
        </w:rPr>
        <w:t>h</w:t>
      </w:r>
      <w:r w:rsidR="007B2190">
        <w:rPr>
          <w:rFonts w:ascii="Avenir Next" w:hAnsi="Avenir Next" w:cs="Arial"/>
          <w:sz w:val="22"/>
          <w:szCs w:val="22"/>
        </w:rPr>
        <w:t>e</w:t>
      </w:r>
      <w:r w:rsidRPr="00CD453E">
        <w:rPr>
          <w:rFonts w:ascii="Avenir Next" w:hAnsi="Avenir Next" w:cs="Arial"/>
          <w:sz w:val="22"/>
          <w:szCs w:val="22"/>
        </w:rPr>
        <w:t xml:space="preserve"> </w:t>
      </w:r>
      <w:r w:rsidR="00503A40">
        <w:rPr>
          <w:rFonts w:ascii="Avenir Next" w:hAnsi="Avenir Next" w:cs="Arial"/>
          <w:sz w:val="22"/>
          <w:szCs w:val="22"/>
        </w:rPr>
        <w:t>PHC</w:t>
      </w:r>
      <w:r w:rsidRPr="00CD453E">
        <w:rPr>
          <w:rFonts w:ascii="Avenir Next" w:hAnsi="Avenir Next" w:cs="Arial"/>
          <w:sz w:val="22"/>
          <w:szCs w:val="22"/>
        </w:rPr>
        <w:t xml:space="preserve"> </w:t>
      </w:r>
      <w:r w:rsidR="007B2190">
        <w:rPr>
          <w:rFonts w:ascii="Avenir Next" w:hAnsi="Avenir Next" w:cs="Arial"/>
          <w:sz w:val="22"/>
          <w:szCs w:val="22"/>
        </w:rPr>
        <w:t xml:space="preserve">approach </w:t>
      </w:r>
      <w:r w:rsidR="00F45B69">
        <w:rPr>
          <w:rFonts w:ascii="Avenir Next" w:hAnsi="Avenir Next" w:cs="Arial"/>
          <w:sz w:val="22"/>
          <w:szCs w:val="22"/>
        </w:rPr>
        <w:t xml:space="preserve">should </w:t>
      </w:r>
      <w:r w:rsidR="007B2190">
        <w:rPr>
          <w:rFonts w:ascii="Avenir Next" w:hAnsi="Avenir Next" w:cs="Arial"/>
          <w:sz w:val="22"/>
          <w:szCs w:val="22"/>
        </w:rPr>
        <w:t>inc</w:t>
      </w:r>
      <w:r w:rsidR="00F45B69">
        <w:rPr>
          <w:rFonts w:ascii="Avenir Next" w:hAnsi="Avenir Next" w:cs="Arial"/>
          <w:sz w:val="22"/>
          <w:szCs w:val="22"/>
        </w:rPr>
        <w:t>orporate</w:t>
      </w:r>
      <w:r w:rsidRPr="00CD453E">
        <w:rPr>
          <w:rFonts w:ascii="Avenir Next" w:hAnsi="Avenir Next" w:cs="Arial"/>
          <w:sz w:val="22"/>
          <w:szCs w:val="22"/>
        </w:rPr>
        <w:t xml:space="preserve"> essential public health functions</w:t>
      </w:r>
      <w:r w:rsidR="001802E3">
        <w:rPr>
          <w:rFonts w:ascii="Avenir Next" w:hAnsi="Avenir Next" w:cs="Arial"/>
          <w:sz w:val="22"/>
          <w:szCs w:val="22"/>
        </w:rPr>
        <w:t xml:space="preserve"> and be aligned with</w:t>
      </w:r>
      <w:r w:rsidRPr="00CD453E">
        <w:rPr>
          <w:rFonts w:ascii="Avenir Next" w:hAnsi="Avenir Next" w:cs="Arial"/>
          <w:sz w:val="22"/>
          <w:szCs w:val="22"/>
        </w:rPr>
        <w:t xml:space="preserve"> common goods and risk management capacities.</w:t>
      </w:r>
      <w:r w:rsidRPr="00F86EB1">
        <w:rPr>
          <w:rFonts w:ascii="Avenir Next" w:hAnsi="Avenir Next" w:cs="Arial"/>
          <w:sz w:val="22"/>
          <w:szCs w:val="22"/>
          <w:vertAlign w:val="superscript"/>
        </w:rPr>
        <w:t>17, 29</w:t>
      </w:r>
      <w:r w:rsidRPr="00CD453E">
        <w:rPr>
          <w:rFonts w:ascii="Avenir Next" w:hAnsi="Avenir Next" w:cs="Arial"/>
          <w:sz w:val="22"/>
          <w:szCs w:val="22"/>
        </w:rPr>
        <w:t xml:space="preserve"> </w:t>
      </w:r>
    </w:p>
    <w:p w14:paraId="39FEAA77" w14:textId="2BB0164D" w:rsidR="00435CF3" w:rsidRPr="00C7257D" w:rsidRDefault="00435CF3" w:rsidP="000166CD">
      <w:pPr>
        <w:pStyle w:val="paragraph"/>
        <w:contextualSpacing/>
        <w:textAlignment w:val="baseline"/>
        <w:rPr>
          <w:rFonts w:ascii="Avenir Next" w:hAnsi="Avenir Next" w:cs="Arial"/>
          <w:sz w:val="22"/>
          <w:szCs w:val="22"/>
        </w:rPr>
      </w:pPr>
    </w:p>
    <w:p w14:paraId="17A351B7" w14:textId="2F162C1B" w:rsidR="00435CF3" w:rsidRPr="00C7257D" w:rsidRDefault="00435CF3" w:rsidP="006A74CD">
      <w:pPr>
        <w:pStyle w:val="paragraph"/>
        <w:contextualSpacing/>
        <w:textAlignment w:val="baseline"/>
        <w:rPr>
          <w:rFonts w:ascii="Avenir Next" w:hAnsi="Avenir Next" w:cs="Arial"/>
          <w:bCs/>
          <w:sz w:val="22"/>
          <w:szCs w:val="22"/>
        </w:rPr>
      </w:pPr>
      <w:r w:rsidRPr="00C7257D">
        <w:rPr>
          <w:rFonts w:ascii="Avenir Next" w:hAnsi="Avenir Next" w:cs="Arial"/>
          <w:b/>
          <w:sz w:val="22"/>
          <w:szCs w:val="22"/>
        </w:rPr>
        <w:t xml:space="preserve">Support and funding should be </w:t>
      </w:r>
      <w:r w:rsidR="00960CD8" w:rsidRPr="00C7257D">
        <w:rPr>
          <w:rFonts w:ascii="Avenir Next" w:hAnsi="Avenir Next" w:cs="Arial"/>
          <w:b/>
          <w:sz w:val="22"/>
          <w:szCs w:val="22"/>
        </w:rPr>
        <w:t xml:space="preserve">designed </w:t>
      </w:r>
      <w:r w:rsidRPr="00C7257D">
        <w:rPr>
          <w:rFonts w:ascii="Avenir Next" w:hAnsi="Avenir Next" w:cs="Arial"/>
          <w:b/>
          <w:sz w:val="22"/>
          <w:szCs w:val="22"/>
        </w:rPr>
        <w:t>to ensure preparedness investments align with the wider health system, and health systems strengthening takes preparedness into account</w:t>
      </w:r>
      <w:r w:rsidRPr="00C7257D">
        <w:rPr>
          <w:rFonts w:ascii="Avenir Next" w:hAnsi="Avenir Next" w:cs="Arial"/>
          <w:bCs/>
          <w:sz w:val="22"/>
          <w:szCs w:val="22"/>
        </w:rPr>
        <w:t>. This is crucial to improve the resilience of health systems, promote equity by protecting essential health services during crises, and prevent costly inefficiencies that result from fragmentation.</w:t>
      </w:r>
      <w:r w:rsidRPr="00C7257D">
        <w:rPr>
          <w:rFonts w:ascii="Avenir Next" w:hAnsi="Avenir Next" w:cs="Arial"/>
          <w:bCs/>
          <w:sz w:val="22"/>
          <w:szCs w:val="22"/>
          <w:vertAlign w:val="superscript"/>
        </w:rPr>
        <w:t>15</w:t>
      </w:r>
      <w:r w:rsidRPr="00C7257D">
        <w:rPr>
          <w:rFonts w:ascii="Avenir Next" w:hAnsi="Avenir Next" w:cs="Arial"/>
          <w:sz w:val="22"/>
          <w:szCs w:val="22"/>
        </w:rPr>
        <w:t xml:space="preserve"> </w:t>
      </w:r>
      <w:r w:rsidR="00F861D2" w:rsidRPr="00C7257D">
        <w:rPr>
          <w:rFonts w:ascii="Avenir Next" w:hAnsi="Avenir Next" w:cs="Arial"/>
          <w:sz w:val="22"/>
          <w:szCs w:val="22"/>
        </w:rPr>
        <w:t>There is a particular need to ensure</w:t>
      </w:r>
      <w:r w:rsidRPr="00C7257D">
        <w:rPr>
          <w:rFonts w:ascii="Avenir Next" w:hAnsi="Avenir Next" w:cs="Arial"/>
          <w:sz w:val="22"/>
          <w:szCs w:val="22"/>
        </w:rPr>
        <w:t xml:space="preserve"> COVID-19 response</w:t>
      </w:r>
      <w:r w:rsidR="00F861D2" w:rsidRPr="00C7257D">
        <w:rPr>
          <w:rFonts w:ascii="Avenir Next" w:hAnsi="Avenir Next" w:cs="Arial"/>
          <w:sz w:val="22"/>
          <w:szCs w:val="22"/>
        </w:rPr>
        <w:t xml:space="preserve"> and recovery efforts </w:t>
      </w:r>
      <w:r w:rsidR="00C7257D" w:rsidRPr="00C7257D">
        <w:rPr>
          <w:rFonts w:ascii="Avenir Next" w:hAnsi="Avenir Next" w:cs="Arial"/>
          <w:sz w:val="22"/>
          <w:szCs w:val="22"/>
        </w:rPr>
        <w:t xml:space="preserve">are </w:t>
      </w:r>
      <w:r w:rsidRPr="00C7257D">
        <w:rPr>
          <w:rFonts w:ascii="Avenir Next" w:hAnsi="Avenir Next" w:cs="Arial"/>
          <w:sz w:val="22"/>
          <w:szCs w:val="22"/>
        </w:rPr>
        <w:t xml:space="preserve"> aligned and integrated into existing health systems.</w:t>
      </w:r>
    </w:p>
    <w:p w14:paraId="7E04A912" w14:textId="77777777" w:rsidR="00435CF3" w:rsidRPr="00CD453E" w:rsidRDefault="00435CF3" w:rsidP="006A74CD">
      <w:pPr>
        <w:pStyle w:val="paragraph"/>
        <w:contextualSpacing/>
        <w:textAlignment w:val="baseline"/>
        <w:rPr>
          <w:rFonts w:ascii="Avenir Next" w:hAnsi="Avenir Next" w:cs="Arial"/>
          <w:bCs/>
          <w:sz w:val="22"/>
          <w:szCs w:val="22"/>
        </w:rPr>
      </w:pPr>
    </w:p>
    <w:p w14:paraId="183F3FDE" w14:textId="6497251E" w:rsidR="00435CF3" w:rsidRPr="00CD453E" w:rsidRDefault="00435CF3" w:rsidP="000166CD">
      <w:pPr>
        <w:pStyle w:val="paragraph"/>
        <w:contextualSpacing/>
        <w:textAlignment w:val="baseline"/>
        <w:rPr>
          <w:rFonts w:ascii="Avenir Next" w:hAnsi="Avenir Next" w:cs="Arial"/>
          <w:sz w:val="22"/>
          <w:szCs w:val="22"/>
        </w:rPr>
      </w:pPr>
      <w:r w:rsidRPr="00CD453E">
        <w:rPr>
          <w:rFonts w:ascii="Avenir Next" w:hAnsi="Avenir Next" w:cs="Arial"/>
          <w:b/>
          <w:bCs/>
          <w:sz w:val="22"/>
          <w:szCs w:val="22"/>
        </w:rPr>
        <w:t>Strengthening health systems in an integrated way requires that health stakeholders ‘move together</w:t>
      </w:r>
      <w:r w:rsidRPr="00CD453E">
        <w:rPr>
          <w:rFonts w:ascii="Arial" w:hAnsi="Arial" w:cs="Arial"/>
          <w:b/>
          <w:bCs/>
          <w:sz w:val="22"/>
          <w:szCs w:val="22"/>
        </w:rPr>
        <w:t>’</w:t>
      </w:r>
      <w:r w:rsidRPr="00CD453E">
        <w:rPr>
          <w:rFonts w:ascii="Arial" w:hAnsi="Arial" w:cs="Arial"/>
          <w:sz w:val="22"/>
          <w:szCs w:val="22"/>
        </w:rPr>
        <w:t xml:space="preserve">. </w:t>
      </w:r>
      <w:r w:rsidR="003A0737">
        <w:rPr>
          <w:rFonts w:ascii="Avenir Next" w:hAnsi="Avenir Next" w:cs="Arial"/>
          <w:sz w:val="22"/>
          <w:szCs w:val="22"/>
        </w:rPr>
        <w:t>and take a</w:t>
      </w:r>
      <w:r w:rsidRPr="007D5E7C">
        <w:rPr>
          <w:rFonts w:ascii="Avenir Next" w:hAnsi="Avenir Next" w:cs="Arial"/>
          <w:sz w:val="22"/>
          <w:szCs w:val="22"/>
        </w:rPr>
        <w:t xml:space="preserve"> system-based approach </w:t>
      </w:r>
      <w:r w:rsidR="003A0737">
        <w:rPr>
          <w:rFonts w:ascii="Avenir Next" w:hAnsi="Avenir Next" w:cs="Arial"/>
          <w:sz w:val="22"/>
          <w:szCs w:val="22"/>
        </w:rPr>
        <w:t>that considers</w:t>
      </w:r>
      <w:r w:rsidRPr="007D5E7C">
        <w:rPr>
          <w:rFonts w:ascii="Avenir Next" w:hAnsi="Avenir Next" w:cs="Arial"/>
          <w:sz w:val="22"/>
          <w:szCs w:val="22"/>
        </w:rPr>
        <w:t xml:space="preserve"> the sum of the parts</w:t>
      </w:r>
      <w:r w:rsidR="003A0737">
        <w:rPr>
          <w:rFonts w:ascii="Avenir Next" w:hAnsi="Avenir Next" w:cs="Arial"/>
          <w:sz w:val="22"/>
          <w:szCs w:val="22"/>
        </w:rPr>
        <w:t xml:space="preserve"> to strengthen their collective contributions</w:t>
      </w:r>
      <w:r w:rsidRPr="007D5E7C">
        <w:rPr>
          <w:rFonts w:ascii="Avenir Next" w:hAnsi="Avenir Next" w:cs="Arial"/>
          <w:sz w:val="22"/>
          <w:szCs w:val="22"/>
        </w:rPr>
        <w:t>. Diverse</w:t>
      </w:r>
      <w:r w:rsidRPr="00CD453E">
        <w:rPr>
          <w:rFonts w:ascii="Avenir Next" w:hAnsi="Avenir Next" w:cs="Arial"/>
          <w:sz w:val="22"/>
          <w:szCs w:val="22"/>
        </w:rPr>
        <w:t xml:space="preserve"> sectors and constituencies all have a role to play. Social participation and whole-of-society approaches are especially important so that communities’ voices are heard.</w:t>
      </w:r>
      <w:r>
        <w:rPr>
          <w:rStyle w:val="EndnoteReference"/>
          <w:rFonts w:ascii="Avenir Next" w:hAnsi="Avenir Next" w:cs="Arial"/>
          <w:sz w:val="22"/>
          <w:szCs w:val="22"/>
        </w:rPr>
        <w:endnoteReference w:id="55"/>
      </w:r>
      <w:r w:rsidRPr="00CD453E">
        <w:rPr>
          <w:rFonts w:ascii="Avenir Next" w:hAnsi="Avenir Next" w:cs="Arial"/>
          <w:sz w:val="22"/>
          <w:szCs w:val="22"/>
        </w:rPr>
        <w:t xml:space="preserve"> Contributions of the private sector must also be recognized, and an enabling environment created that promotes alignment with UHC and health security goals.</w:t>
      </w:r>
    </w:p>
    <w:p w14:paraId="1AE9272D" w14:textId="2D482A24" w:rsidR="00435CF3" w:rsidRPr="00CD453E" w:rsidRDefault="00435CF3" w:rsidP="000166CD">
      <w:pPr>
        <w:pStyle w:val="paragraph"/>
        <w:contextualSpacing/>
        <w:textAlignment w:val="baseline"/>
        <w:rPr>
          <w:rFonts w:ascii="Avenir Next" w:hAnsi="Avenir Next" w:cs="Arial"/>
          <w:sz w:val="22"/>
          <w:szCs w:val="22"/>
        </w:rPr>
      </w:pPr>
    </w:p>
    <w:p w14:paraId="65319801" w14:textId="77777777" w:rsidR="001A7044" w:rsidRDefault="00435CF3" w:rsidP="001A7044">
      <w:pPr>
        <w:pStyle w:val="paragraph"/>
        <w:contextualSpacing/>
        <w:textAlignment w:val="baseline"/>
        <w:rPr>
          <w:rFonts w:ascii="Avenir Next" w:hAnsi="Avenir Next" w:cs="Arial"/>
          <w:sz w:val="22"/>
          <w:szCs w:val="22"/>
        </w:rPr>
      </w:pPr>
      <w:r w:rsidRPr="00CD453E">
        <w:rPr>
          <w:rFonts w:ascii="Avenir Next" w:hAnsi="Avenir Next" w:cs="Arial"/>
          <w:sz w:val="22"/>
          <w:szCs w:val="22"/>
        </w:rPr>
        <w:t xml:space="preserve">In countries receiving international aid, </w:t>
      </w:r>
      <w:r w:rsidRPr="00CD453E">
        <w:rPr>
          <w:rFonts w:ascii="Avenir Next" w:hAnsi="Avenir Next" w:cs="Arial"/>
          <w:b/>
          <w:bCs/>
          <w:sz w:val="22"/>
          <w:szCs w:val="22"/>
        </w:rPr>
        <w:t xml:space="preserve">external funders have an important role in promoting integration and external assistance should be aligned with an overall health systems approach. </w:t>
      </w:r>
      <w:r w:rsidRPr="00CD453E">
        <w:rPr>
          <w:rFonts w:ascii="Avenir Next" w:hAnsi="Avenir Next" w:cs="Arial"/>
          <w:sz w:val="22"/>
          <w:szCs w:val="22"/>
        </w:rPr>
        <w:t xml:space="preserve">The “7 </w:t>
      </w:r>
      <w:proofErr w:type="spellStart"/>
      <w:r w:rsidRPr="00CD453E">
        <w:rPr>
          <w:rFonts w:ascii="Avenir Next" w:hAnsi="Avenir Next" w:cs="Arial"/>
          <w:sz w:val="22"/>
          <w:szCs w:val="22"/>
        </w:rPr>
        <w:t>behaviours</w:t>
      </w:r>
      <w:proofErr w:type="spellEnd"/>
      <w:r w:rsidRPr="00CD453E">
        <w:rPr>
          <w:rFonts w:ascii="Avenir Next" w:hAnsi="Avenir Next" w:cs="Arial"/>
          <w:sz w:val="22"/>
          <w:szCs w:val="22"/>
        </w:rPr>
        <w:t>” for effective health cooperation</w:t>
      </w:r>
      <w:r>
        <w:rPr>
          <w:rStyle w:val="EndnoteReference"/>
          <w:rFonts w:ascii="Avenir Next" w:hAnsi="Avenir Next" w:cs="Arial"/>
          <w:sz w:val="22"/>
          <w:szCs w:val="22"/>
        </w:rPr>
        <w:endnoteReference w:id="56"/>
      </w:r>
      <w:r w:rsidRPr="00CD453E">
        <w:rPr>
          <w:rFonts w:ascii="Avenir Next" w:hAnsi="Avenir Next" w:cs="Arial"/>
          <w:sz w:val="22"/>
          <w:szCs w:val="22"/>
        </w:rPr>
        <w:t xml:space="preserve"> </w:t>
      </w:r>
      <w:r w:rsidR="00414EAB" w:rsidRPr="00CD453E">
        <w:rPr>
          <w:rFonts w:ascii="Avenir Next" w:hAnsi="Avenir Next" w:cs="Arial"/>
          <w:sz w:val="22"/>
          <w:szCs w:val="22"/>
        </w:rPr>
        <w:t>remain highly relevant</w:t>
      </w:r>
      <w:r w:rsidR="006B31D5" w:rsidRPr="00CD453E">
        <w:rPr>
          <w:rFonts w:ascii="Avenir Next" w:hAnsi="Avenir Next" w:cs="Arial"/>
          <w:sz w:val="22"/>
          <w:szCs w:val="22"/>
        </w:rPr>
        <w:t xml:space="preserve">: support a single national health strategy, </w:t>
      </w:r>
      <w:r w:rsidR="00F0664D" w:rsidRPr="00CD453E">
        <w:rPr>
          <w:rFonts w:ascii="Avenir Next" w:hAnsi="Avenir Next" w:cs="Arial"/>
          <w:sz w:val="22"/>
          <w:szCs w:val="22"/>
        </w:rPr>
        <w:t xml:space="preserve">record funds for health in the national budget, harmonize and align with national financial management systems, harmonize and align with national </w:t>
      </w:r>
      <w:r w:rsidR="00414EAB" w:rsidRPr="00CD453E">
        <w:rPr>
          <w:rFonts w:ascii="Avenir Next" w:hAnsi="Avenir Next" w:cs="Arial"/>
          <w:sz w:val="22"/>
          <w:szCs w:val="22"/>
        </w:rPr>
        <w:t>p</w:t>
      </w:r>
      <w:r w:rsidR="00F0664D" w:rsidRPr="00CD453E">
        <w:rPr>
          <w:rFonts w:ascii="Avenir Next" w:hAnsi="Avenir Next" w:cs="Arial"/>
          <w:sz w:val="22"/>
          <w:szCs w:val="22"/>
        </w:rPr>
        <w:t xml:space="preserve">rocurement and supply systems, use one information and accountability platform, </w:t>
      </w:r>
      <w:r w:rsidR="00524F69" w:rsidRPr="00CD453E">
        <w:rPr>
          <w:rFonts w:ascii="Avenir Next" w:hAnsi="Avenir Next" w:cs="Arial"/>
          <w:sz w:val="22"/>
          <w:szCs w:val="22"/>
        </w:rPr>
        <w:t>support south-south and triangular cooperation, and provide well-coordinated technical assistance.</w:t>
      </w:r>
    </w:p>
    <w:p w14:paraId="0BD5712A" w14:textId="77777777" w:rsidR="001A7044" w:rsidRDefault="001A7044" w:rsidP="001A7044">
      <w:pPr>
        <w:pStyle w:val="paragraph"/>
        <w:contextualSpacing/>
        <w:textAlignment w:val="baseline"/>
        <w:rPr>
          <w:rFonts w:ascii="Avenir Next" w:hAnsi="Avenir Next" w:cs="Arial"/>
          <w:sz w:val="22"/>
          <w:szCs w:val="22"/>
        </w:rPr>
      </w:pPr>
    </w:p>
    <w:p w14:paraId="21EFF943" w14:textId="09869A2D" w:rsidR="00207AA7" w:rsidRPr="00EE2FD6" w:rsidRDefault="00207AA7" w:rsidP="00296827">
      <w:pPr>
        <w:pStyle w:val="Heading1"/>
      </w:pPr>
      <w:bookmarkStart w:id="18" w:name="_Toc80395406"/>
      <w:r w:rsidRPr="00EE2FD6">
        <w:t>3. Priority Actions</w:t>
      </w:r>
      <w:r w:rsidR="00254089" w:rsidRPr="00EE2FD6">
        <w:t xml:space="preserve"> and</w:t>
      </w:r>
      <w:r w:rsidR="00226A5C" w:rsidRPr="00EE2FD6">
        <w:t xml:space="preserve"> the role of UHC2030 constituencies</w:t>
      </w:r>
      <w:bookmarkEnd w:id="18"/>
    </w:p>
    <w:p w14:paraId="0684D818" w14:textId="77777777" w:rsidR="00EE2FD6" w:rsidRDefault="00EE2FD6" w:rsidP="00207AA7">
      <w:pPr>
        <w:rPr>
          <w:rFonts w:ascii="Avenir Next" w:hAnsi="Avenir Next"/>
          <w:i/>
          <w:iCs/>
          <w:sz w:val="22"/>
          <w:highlight w:val="lightGray"/>
        </w:rPr>
      </w:pPr>
    </w:p>
    <w:p w14:paraId="17229099" w14:textId="6EC7CF39" w:rsidR="00823FB8" w:rsidRDefault="00823FB8" w:rsidP="00112F3E">
      <w:pPr>
        <w:pStyle w:val="Heading2"/>
      </w:pPr>
      <w:bookmarkStart w:id="19" w:name="_Toc80395407"/>
      <w:r w:rsidRPr="004B668E">
        <w:t xml:space="preserve">3.1 </w:t>
      </w:r>
      <w:r>
        <w:t>P</w:t>
      </w:r>
      <w:r w:rsidRPr="004B668E">
        <w:t>riority actions for health systems</w:t>
      </w:r>
      <w:r w:rsidR="00EF2EC5">
        <w:t>,</w:t>
      </w:r>
      <w:r w:rsidRPr="004B668E">
        <w:t xml:space="preserve"> to</w:t>
      </w:r>
      <w:r w:rsidR="00EF2EC5">
        <w:t>wards</w:t>
      </w:r>
      <w:r w:rsidRPr="004B668E">
        <w:t xml:space="preserve"> UHC and health security</w:t>
      </w:r>
      <w:r w:rsidR="00EF2EC5">
        <w:t xml:space="preserve"> goals</w:t>
      </w:r>
      <w:bookmarkEnd w:id="19"/>
      <w:r w:rsidRPr="004B668E">
        <w:t xml:space="preserve"> </w:t>
      </w:r>
    </w:p>
    <w:p w14:paraId="7CE2C25B" w14:textId="200F3D08" w:rsidR="004E64FC" w:rsidRDefault="004E64FC" w:rsidP="00207AA7">
      <w:pPr>
        <w:rPr>
          <w:rFonts w:ascii="Avenir Next" w:hAnsi="Avenir Next"/>
          <w:sz w:val="22"/>
        </w:rPr>
      </w:pPr>
    </w:p>
    <w:p w14:paraId="4C9CB4BE" w14:textId="77777777" w:rsidR="00CC40CE" w:rsidRPr="00F114C0" w:rsidRDefault="00CC40CE" w:rsidP="00CC40CE">
      <w:pPr>
        <w:rPr>
          <w:rFonts w:ascii="Avenir Next" w:hAnsi="Avenir Next"/>
          <w:i/>
          <w:iCs/>
          <w:sz w:val="22"/>
        </w:rPr>
      </w:pPr>
      <w:r w:rsidRPr="00F114C0">
        <w:rPr>
          <w:rFonts w:ascii="Avenir Next" w:hAnsi="Avenir Next"/>
          <w:i/>
          <w:iCs/>
          <w:sz w:val="22"/>
          <w:highlight w:val="lightGray"/>
        </w:rPr>
        <w:t xml:space="preserve">Key message: UHC2030’s value is in mobilizing multi-stakeholder dialogue and action. </w:t>
      </w:r>
      <w:r>
        <w:rPr>
          <w:rFonts w:ascii="Avenir Next" w:hAnsi="Avenir Next"/>
          <w:i/>
          <w:iCs/>
          <w:sz w:val="22"/>
          <w:highlight w:val="lightGray"/>
        </w:rPr>
        <w:t>Based on existing reports and initiatives, 12 priority health systems actions are proposed for</w:t>
      </w:r>
      <w:r w:rsidRPr="00F114C0">
        <w:rPr>
          <w:rFonts w:ascii="Avenir Next" w:hAnsi="Avenir Next"/>
          <w:i/>
          <w:iCs/>
          <w:sz w:val="22"/>
          <w:highlight w:val="lightGray"/>
        </w:rPr>
        <w:t xml:space="preserve"> these policy objectives (equity and resilience) and systems shifts (financing and integration), towards UHC and health security goals</w:t>
      </w:r>
      <w:r>
        <w:rPr>
          <w:rFonts w:ascii="Avenir Next" w:hAnsi="Avenir Next"/>
          <w:i/>
          <w:iCs/>
          <w:sz w:val="22"/>
        </w:rPr>
        <w:t>.</w:t>
      </w:r>
    </w:p>
    <w:p w14:paraId="7D76AB75" w14:textId="77777777" w:rsidR="00CC40CE" w:rsidRDefault="00CC40CE" w:rsidP="00207AA7">
      <w:pPr>
        <w:rPr>
          <w:rFonts w:ascii="Avenir Next" w:hAnsi="Avenir Next"/>
          <w:sz w:val="22"/>
        </w:rPr>
      </w:pPr>
    </w:p>
    <w:p w14:paraId="6FA2D8CF" w14:textId="5C40C47E" w:rsidR="00AD0C4F" w:rsidRDefault="00D3363B" w:rsidP="00207AA7">
      <w:pPr>
        <w:rPr>
          <w:rFonts w:ascii="Avenir Next" w:hAnsi="Avenir Next"/>
          <w:sz w:val="22"/>
        </w:rPr>
      </w:pPr>
      <w:r>
        <w:rPr>
          <w:rFonts w:ascii="Avenir Next" w:hAnsi="Avenir Next"/>
          <w:sz w:val="22"/>
        </w:rPr>
        <w:t xml:space="preserve">The preceding narrative is largely derived from existing documents developed by UHC2030 and by organizations in its membership. </w:t>
      </w:r>
      <w:r w:rsidR="004E64FC" w:rsidRPr="004E64FC">
        <w:rPr>
          <w:rFonts w:ascii="Avenir Next" w:hAnsi="Avenir Next"/>
          <w:bCs/>
          <w:sz w:val="22"/>
        </w:rPr>
        <w:t xml:space="preserve">By looking across proposed solutions from </w:t>
      </w:r>
      <w:r w:rsidR="00952455">
        <w:rPr>
          <w:rFonts w:ascii="Avenir Next" w:hAnsi="Avenir Next"/>
          <w:bCs/>
          <w:sz w:val="22"/>
        </w:rPr>
        <w:t>existing</w:t>
      </w:r>
      <w:r w:rsidR="004E64FC" w:rsidRPr="004E64FC">
        <w:rPr>
          <w:rFonts w:ascii="Avenir Next" w:hAnsi="Avenir Next"/>
          <w:bCs/>
          <w:sz w:val="22"/>
        </w:rPr>
        <w:t xml:space="preserve"> resources and initiatives</w:t>
      </w:r>
      <w:r w:rsidR="002A71A8">
        <w:rPr>
          <w:rFonts w:ascii="Avenir Next" w:hAnsi="Avenir Next"/>
          <w:bCs/>
          <w:sz w:val="22"/>
        </w:rPr>
        <w:t xml:space="preserve"> </w:t>
      </w:r>
      <w:r w:rsidR="00952455">
        <w:rPr>
          <w:rFonts w:ascii="Avenir Next" w:hAnsi="Avenir Next"/>
          <w:bCs/>
          <w:sz w:val="22"/>
        </w:rPr>
        <w:t>(</w:t>
      </w:r>
      <w:r w:rsidR="00ED6C97">
        <w:rPr>
          <w:rFonts w:ascii="Avenir Next" w:hAnsi="Avenir Next"/>
          <w:bCs/>
          <w:sz w:val="22"/>
        </w:rPr>
        <w:t xml:space="preserve">listed </w:t>
      </w:r>
      <w:r w:rsidR="002A71A8">
        <w:rPr>
          <w:rFonts w:ascii="Avenir Next" w:hAnsi="Avenir Next"/>
          <w:bCs/>
          <w:sz w:val="22"/>
        </w:rPr>
        <w:t>in Annex 1</w:t>
      </w:r>
      <w:r w:rsidR="00952455">
        <w:rPr>
          <w:rFonts w:ascii="Avenir Next" w:hAnsi="Avenir Next"/>
          <w:bCs/>
          <w:sz w:val="22"/>
        </w:rPr>
        <w:t>),</w:t>
      </w:r>
      <w:r w:rsidR="004E64FC" w:rsidRPr="004B668E">
        <w:rPr>
          <w:rFonts w:ascii="Avenir Next" w:hAnsi="Avenir Next"/>
          <w:b/>
          <w:sz w:val="22"/>
        </w:rPr>
        <w:t xml:space="preserve"> UHC2030 </w:t>
      </w:r>
      <w:r w:rsidR="004E64FC">
        <w:rPr>
          <w:rFonts w:ascii="Avenir Next" w:hAnsi="Avenir Next"/>
          <w:b/>
          <w:sz w:val="22"/>
        </w:rPr>
        <w:t xml:space="preserve">can </w:t>
      </w:r>
      <w:r w:rsidR="002D7FC9">
        <w:rPr>
          <w:rFonts w:ascii="Avenir Next" w:hAnsi="Avenir Next"/>
          <w:b/>
          <w:sz w:val="22"/>
        </w:rPr>
        <w:t xml:space="preserve">identify and </w:t>
      </w:r>
      <w:r w:rsidR="004E64FC">
        <w:rPr>
          <w:rFonts w:ascii="Avenir Next" w:hAnsi="Avenir Next"/>
          <w:b/>
          <w:sz w:val="22"/>
        </w:rPr>
        <w:t xml:space="preserve">promote a </w:t>
      </w:r>
      <w:r w:rsidR="00952455">
        <w:rPr>
          <w:rFonts w:ascii="Avenir Next" w:hAnsi="Avenir Next"/>
          <w:b/>
          <w:sz w:val="22"/>
        </w:rPr>
        <w:t xml:space="preserve">shared </w:t>
      </w:r>
      <w:r w:rsidR="004E64FC">
        <w:rPr>
          <w:rFonts w:ascii="Avenir Next" w:hAnsi="Avenir Next"/>
          <w:b/>
          <w:sz w:val="22"/>
        </w:rPr>
        <w:t>set of</w:t>
      </w:r>
      <w:r w:rsidR="004E64FC" w:rsidRPr="004B668E">
        <w:rPr>
          <w:rFonts w:ascii="Avenir Next" w:hAnsi="Avenir Next"/>
          <w:b/>
          <w:sz w:val="22"/>
        </w:rPr>
        <w:t xml:space="preserve"> priority actions for </w:t>
      </w:r>
      <w:r w:rsidR="004E64FC">
        <w:rPr>
          <w:rFonts w:ascii="Avenir Next" w:hAnsi="Avenir Next"/>
          <w:b/>
          <w:sz w:val="22"/>
        </w:rPr>
        <w:t xml:space="preserve">stronger </w:t>
      </w:r>
      <w:r w:rsidR="004E64FC" w:rsidRPr="004B668E">
        <w:rPr>
          <w:rFonts w:ascii="Avenir Next" w:hAnsi="Avenir Next"/>
          <w:b/>
          <w:sz w:val="22"/>
        </w:rPr>
        <w:t>health systems</w:t>
      </w:r>
      <w:r w:rsidR="00952455">
        <w:rPr>
          <w:rFonts w:ascii="Avenir Next" w:hAnsi="Avenir Next"/>
          <w:bCs/>
          <w:sz w:val="22"/>
        </w:rPr>
        <w:t xml:space="preserve">. </w:t>
      </w:r>
      <w:r w:rsidR="001A7ED6">
        <w:rPr>
          <w:rFonts w:ascii="Avenir Next" w:hAnsi="Avenir Next"/>
          <w:bCs/>
          <w:sz w:val="22"/>
        </w:rPr>
        <w:t xml:space="preserve">These provide </w:t>
      </w:r>
      <w:r w:rsidR="004E64FC" w:rsidRPr="004B668E">
        <w:rPr>
          <w:rFonts w:ascii="Avenir Next" w:hAnsi="Avenir Next"/>
          <w:bCs/>
          <w:sz w:val="22"/>
        </w:rPr>
        <w:t xml:space="preserve">the ‘means’ </w:t>
      </w:r>
      <w:r w:rsidR="001A7ED6">
        <w:rPr>
          <w:rFonts w:ascii="Avenir Next" w:hAnsi="Avenir Next"/>
          <w:bCs/>
          <w:sz w:val="22"/>
        </w:rPr>
        <w:t>for</w:t>
      </w:r>
      <w:r w:rsidR="004E64FC" w:rsidRPr="004B668E">
        <w:rPr>
          <w:rFonts w:ascii="Avenir Next" w:hAnsi="Avenir Next"/>
          <w:bCs/>
          <w:sz w:val="22"/>
        </w:rPr>
        <w:t xml:space="preserve"> accelerating progress </w:t>
      </w:r>
      <w:r w:rsidR="00B137D9">
        <w:rPr>
          <w:rFonts w:ascii="Avenir Next" w:hAnsi="Avenir Next"/>
          <w:bCs/>
          <w:sz w:val="22"/>
        </w:rPr>
        <w:t>towards the ‘ends’ of</w:t>
      </w:r>
      <w:r w:rsidR="004E64FC" w:rsidRPr="004B668E">
        <w:rPr>
          <w:rFonts w:ascii="Avenir Next" w:hAnsi="Avenir Next"/>
          <w:bCs/>
          <w:sz w:val="22"/>
        </w:rPr>
        <w:t xml:space="preserve"> UHC and health security</w:t>
      </w:r>
      <w:r w:rsidR="003F5410">
        <w:rPr>
          <w:rFonts w:ascii="Avenir Next" w:hAnsi="Avenir Next"/>
          <w:bCs/>
          <w:sz w:val="22"/>
        </w:rPr>
        <w:t xml:space="preserve"> goals</w:t>
      </w:r>
      <w:r w:rsidR="00ED6C97">
        <w:rPr>
          <w:rFonts w:ascii="Avenir Next" w:hAnsi="Avenir Next"/>
          <w:bCs/>
          <w:sz w:val="22"/>
        </w:rPr>
        <w:t xml:space="preserve">. </w:t>
      </w:r>
      <w:r w:rsidR="003900FC">
        <w:rPr>
          <w:rFonts w:ascii="Avenir Next" w:hAnsi="Avenir Next"/>
          <w:bCs/>
          <w:sz w:val="22"/>
        </w:rPr>
        <w:t xml:space="preserve">Annex 2 is a </w:t>
      </w:r>
      <w:r w:rsidR="00830E4F">
        <w:rPr>
          <w:rFonts w:ascii="Avenir Next" w:hAnsi="Avenir Next"/>
          <w:bCs/>
          <w:sz w:val="22"/>
        </w:rPr>
        <w:t>synthesi</w:t>
      </w:r>
      <w:r w:rsidR="003900FC">
        <w:rPr>
          <w:rFonts w:ascii="Avenir Next" w:hAnsi="Avenir Next"/>
          <w:bCs/>
          <w:sz w:val="22"/>
        </w:rPr>
        <w:t>s of recommendations</w:t>
      </w:r>
      <w:r w:rsidR="003F5410">
        <w:rPr>
          <w:rFonts w:ascii="Avenir Next" w:hAnsi="Avenir Next"/>
          <w:bCs/>
          <w:sz w:val="22"/>
        </w:rPr>
        <w:t xml:space="preserve"> </w:t>
      </w:r>
      <w:r w:rsidR="003900FC">
        <w:rPr>
          <w:rFonts w:ascii="Avenir Next" w:hAnsi="Avenir Next"/>
          <w:bCs/>
          <w:sz w:val="22"/>
        </w:rPr>
        <w:t>across these reports and initiatives, summarized</w:t>
      </w:r>
      <w:r w:rsidR="00C3628D">
        <w:rPr>
          <w:rFonts w:ascii="Avenir Next" w:hAnsi="Avenir Next"/>
          <w:bCs/>
          <w:sz w:val="22"/>
        </w:rPr>
        <w:t xml:space="preserve"> </w:t>
      </w:r>
      <w:r w:rsidR="00397A27">
        <w:rPr>
          <w:rFonts w:ascii="Avenir Next" w:hAnsi="Avenir Next"/>
          <w:bCs/>
          <w:sz w:val="22"/>
        </w:rPr>
        <w:t>in a proposed set of</w:t>
      </w:r>
      <w:r w:rsidR="00C3628D">
        <w:rPr>
          <w:rFonts w:ascii="Avenir Next" w:hAnsi="Avenir Next"/>
          <w:bCs/>
          <w:sz w:val="22"/>
        </w:rPr>
        <w:t xml:space="preserve"> </w:t>
      </w:r>
      <w:r w:rsidR="00BE3994">
        <w:rPr>
          <w:rFonts w:ascii="Avenir Next" w:hAnsi="Avenir Next"/>
          <w:b/>
          <w:sz w:val="22"/>
        </w:rPr>
        <w:t>12 priority actions for stronger health systems</w:t>
      </w:r>
      <w:r w:rsidR="004E64FC" w:rsidRPr="004B668E">
        <w:rPr>
          <w:rFonts w:ascii="Avenir Next" w:hAnsi="Avenir Next"/>
          <w:bCs/>
          <w:sz w:val="22"/>
        </w:rPr>
        <w:t>.</w:t>
      </w:r>
      <w:r w:rsidR="004E64FC" w:rsidRPr="00EC6DCC">
        <w:rPr>
          <w:rFonts w:ascii="Avenir Next" w:hAnsi="Avenir Next"/>
          <w:sz w:val="22"/>
        </w:rPr>
        <w:t xml:space="preserve"> </w:t>
      </w:r>
    </w:p>
    <w:p w14:paraId="0715593E" w14:textId="77777777" w:rsidR="00AD0C4F" w:rsidRDefault="00AD0C4F" w:rsidP="00207AA7">
      <w:pPr>
        <w:rPr>
          <w:rFonts w:ascii="Avenir Next" w:hAnsi="Avenir Next"/>
          <w:sz w:val="22"/>
        </w:rPr>
      </w:pPr>
    </w:p>
    <w:p w14:paraId="4110300F" w14:textId="3855429A" w:rsidR="001C5788" w:rsidRPr="00DA3ABE" w:rsidRDefault="00C3628D" w:rsidP="001C5788">
      <w:pPr>
        <w:rPr>
          <w:rFonts w:ascii="Avenir Next" w:hAnsi="Avenir Next"/>
          <w:b/>
          <w:sz w:val="22"/>
        </w:rPr>
      </w:pPr>
      <w:r>
        <w:rPr>
          <w:rFonts w:ascii="Avenir Next" w:hAnsi="Avenir Next"/>
          <w:sz w:val="22"/>
        </w:rPr>
        <w:lastRenderedPageBreak/>
        <w:t>T</w:t>
      </w:r>
      <w:r w:rsidR="004E64FC">
        <w:rPr>
          <w:rFonts w:ascii="Avenir Next" w:hAnsi="Avenir Next"/>
          <w:sz w:val="22"/>
        </w:rPr>
        <w:t>he</w:t>
      </w:r>
      <w:r>
        <w:rPr>
          <w:rFonts w:ascii="Avenir Next" w:hAnsi="Avenir Next"/>
          <w:sz w:val="22"/>
        </w:rPr>
        <w:t xml:space="preserve"> proposed actions</w:t>
      </w:r>
      <w:r w:rsidR="004E64FC">
        <w:rPr>
          <w:rFonts w:ascii="Avenir Next" w:hAnsi="Avenir Next"/>
          <w:sz w:val="22"/>
        </w:rPr>
        <w:t xml:space="preserve"> are consistent also with the</w:t>
      </w:r>
      <w:r w:rsidR="004E64FC" w:rsidRPr="00EC6DCC">
        <w:rPr>
          <w:rFonts w:ascii="Avenir Next" w:hAnsi="Avenir Next"/>
          <w:sz w:val="22"/>
        </w:rPr>
        <w:t xml:space="preserve"> </w:t>
      </w:r>
      <w:r w:rsidR="004E64FC">
        <w:rPr>
          <w:rFonts w:ascii="Avenir Next" w:hAnsi="Avenir Next"/>
          <w:sz w:val="22"/>
        </w:rPr>
        <w:t>existing UHC commitment areas based on the</w:t>
      </w:r>
      <w:r w:rsidR="004E64FC" w:rsidRPr="00EC6DCC">
        <w:rPr>
          <w:rFonts w:ascii="Avenir Next" w:hAnsi="Avenir Next"/>
          <w:sz w:val="22"/>
        </w:rPr>
        <w:t xml:space="preserve"> UHC2030 </w:t>
      </w:r>
      <w:r w:rsidR="004E64FC">
        <w:rPr>
          <w:rFonts w:ascii="Avenir Next" w:hAnsi="Avenir Next"/>
          <w:sz w:val="22"/>
        </w:rPr>
        <w:t>“</w:t>
      </w:r>
      <w:r w:rsidR="004E64FC" w:rsidRPr="00EC6DCC">
        <w:rPr>
          <w:rFonts w:ascii="Avenir Next" w:hAnsi="Avenir Next"/>
          <w:sz w:val="22"/>
        </w:rPr>
        <w:t>key asks</w:t>
      </w:r>
      <w:r w:rsidR="004E64FC">
        <w:rPr>
          <w:rFonts w:ascii="Avenir Next" w:hAnsi="Avenir Next"/>
          <w:sz w:val="22"/>
        </w:rPr>
        <w:t>” (while recognizing that some of the recommendations</w:t>
      </w:r>
      <w:r w:rsidR="00DA2BE0">
        <w:rPr>
          <w:rFonts w:ascii="Avenir Next" w:hAnsi="Avenir Next"/>
          <w:sz w:val="22"/>
        </w:rPr>
        <w:t xml:space="preserve"> and actions</w:t>
      </w:r>
      <w:r w:rsidR="004E64FC">
        <w:rPr>
          <w:rFonts w:ascii="Avenir Next" w:hAnsi="Avenir Next"/>
          <w:sz w:val="22"/>
        </w:rPr>
        <w:t xml:space="preserve"> </w:t>
      </w:r>
      <w:r w:rsidR="00801EB3">
        <w:rPr>
          <w:rFonts w:ascii="Avenir Next" w:hAnsi="Avenir Next"/>
          <w:sz w:val="22"/>
        </w:rPr>
        <w:t xml:space="preserve">are inter-dependent and </w:t>
      </w:r>
      <w:r w:rsidR="004E64FC">
        <w:rPr>
          <w:rFonts w:ascii="Avenir Next" w:hAnsi="Avenir Next"/>
          <w:sz w:val="22"/>
        </w:rPr>
        <w:t>could sit under multiple asks).</w:t>
      </w:r>
      <w:r w:rsidR="004E64FC" w:rsidRPr="00EC6DCC">
        <w:rPr>
          <w:rFonts w:ascii="Avenir Next" w:hAnsi="Avenir Next"/>
          <w:sz w:val="22"/>
        </w:rPr>
        <w:t xml:space="preserve"> </w:t>
      </w:r>
      <w:r w:rsidR="001C5788">
        <w:rPr>
          <w:rFonts w:ascii="Avenir Next" w:hAnsi="Avenir Next"/>
          <w:b/>
          <w:bCs/>
          <w:sz w:val="22"/>
        </w:rPr>
        <w:t>Th</w:t>
      </w:r>
      <w:r w:rsidR="00801EB3">
        <w:rPr>
          <w:rFonts w:ascii="Avenir Next" w:hAnsi="Avenir Next"/>
          <w:b/>
          <w:bCs/>
          <w:sz w:val="22"/>
        </w:rPr>
        <w:t>ey</w:t>
      </w:r>
      <w:r w:rsidR="001C5788">
        <w:rPr>
          <w:rFonts w:ascii="Avenir Next" w:hAnsi="Avenir Next"/>
          <w:sz w:val="22"/>
        </w:rPr>
        <w:t xml:space="preserve"> </w:t>
      </w:r>
      <w:r w:rsidR="001C5788" w:rsidRPr="00865647">
        <w:rPr>
          <w:rFonts w:ascii="Avenir Next" w:hAnsi="Avenir Next"/>
          <w:b/>
          <w:sz w:val="22"/>
        </w:rPr>
        <w:t xml:space="preserve">provide a basis for UHC2030 stakeholders and partners to </w:t>
      </w:r>
      <w:r w:rsidR="00AE46B5">
        <w:rPr>
          <w:rFonts w:ascii="Avenir Next" w:hAnsi="Avenir Next"/>
          <w:b/>
          <w:sz w:val="22"/>
        </w:rPr>
        <w:t>assess and build on</w:t>
      </w:r>
      <w:r w:rsidR="001C5788" w:rsidRPr="00865647">
        <w:rPr>
          <w:rFonts w:ascii="Avenir Next" w:hAnsi="Avenir Next"/>
          <w:b/>
          <w:sz w:val="22"/>
        </w:rPr>
        <w:t xml:space="preserve"> specific ways</w:t>
      </w:r>
      <w:r w:rsidR="009C25CC">
        <w:rPr>
          <w:rFonts w:ascii="Avenir Next" w:hAnsi="Avenir Next"/>
          <w:b/>
          <w:sz w:val="22"/>
        </w:rPr>
        <w:t xml:space="preserve"> in which</w:t>
      </w:r>
      <w:r w:rsidR="001C5788" w:rsidRPr="00865647">
        <w:rPr>
          <w:rFonts w:ascii="Avenir Next" w:hAnsi="Avenir Next"/>
          <w:b/>
          <w:sz w:val="22"/>
        </w:rPr>
        <w:t xml:space="preserve"> they </w:t>
      </w:r>
      <w:r w:rsidR="001C5788" w:rsidRPr="00DA3ABE">
        <w:rPr>
          <w:rFonts w:ascii="Avenir Next" w:hAnsi="Avenir Next"/>
          <w:b/>
          <w:sz w:val="22"/>
        </w:rPr>
        <w:t>contribute to</w:t>
      </w:r>
      <w:r w:rsidR="00504B10" w:rsidRPr="00DA3ABE">
        <w:rPr>
          <w:rFonts w:ascii="Avenir Next" w:hAnsi="Avenir Next"/>
          <w:b/>
          <w:sz w:val="22"/>
        </w:rPr>
        <w:t xml:space="preserve"> urgent</w:t>
      </w:r>
      <w:r w:rsidR="001C5788" w:rsidRPr="00DA3ABE">
        <w:rPr>
          <w:rFonts w:ascii="Avenir Next" w:hAnsi="Avenir Next"/>
          <w:b/>
          <w:sz w:val="22"/>
        </w:rPr>
        <w:t xml:space="preserve"> action for resilient and equitable health systems.</w:t>
      </w:r>
    </w:p>
    <w:p w14:paraId="744531CF" w14:textId="77777777" w:rsidR="00AD7D9E" w:rsidRDefault="00AD7D9E" w:rsidP="001C5788">
      <w:pPr>
        <w:rPr>
          <w:rFonts w:ascii="Avenir Next" w:hAnsi="Avenir Next"/>
          <w:sz w:val="22"/>
        </w:rPr>
      </w:pPr>
    </w:p>
    <w:p w14:paraId="4361F3DC" w14:textId="149ED59C" w:rsidR="00F2423E" w:rsidRPr="00DE1E97" w:rsidRDefault="00697BD7" w:rsidP="00C214C5">
      <w:pPr>
        <w:pBdr>
          <w:top w:val="single" w:sz="4" w:space="1" w:color="auto"/>
          <w:left w:val="single" w:sz="4" w:space="4" w:color="auto"/>
          <w:bottom w:val="single" w:sz="4" w:space="1" w:color="auto"/>
          <w:right w:val="single" w:sz="4" w:space="4" w:color="auto"/>
        </w:pBdr>
        <w:rPr>
          <w:rFonts w:ascii="Avenir Next" w:hAnsi="Avenir Next"/>
          <w:sz w:val="22"/>
          <w:szCs w:val="22"/>
        </w:rPr>
      </w:pPr>
      <w:r w:rsidRPr="00CE55F0">
        <w:rPr>
          <w:rFonts w:ascii="Avenir Next" w:hAnsi="Avenir Next"/>
          <w:b/>
          <w:bCs/>
          <w:sz w:val="22"/>
          <w:szCs w:val="22"/>
          <w:u w:val="single"/>
        </w:rPr>
        <w:t>12 priority actions for stronger health systems</w:t>
      </w:r>
      <w:r w:rsidR="00D31809" w:rsidRPr="00CE55F0">
        <w:rPr>
          <w:rFonts w:ascii="Avenir Next" w:hAnsi="Avenir Next"/>
          <w:b/>
          <w:bCs/>
          <w:sz w:val="22"/>
          <w:szCs w:val="22"/>
          <w:u w:val="single"/>
        </w:rPr>
        <w:t xml:space="preserve"> – </w:t>
      </w:r>
      <w:r w:rsidR="001613BC">
        <w:rPr>
          <w:rFonts w:ascii="Avenir Next" w:hAnsi="Avenir Next"/>
          <w:b/>
          <w:bCs/>
          <w:sz w:val="22"/>
          <w:szCs w:val="22"/>
          <w:u w:val="single"/>
        </w:rPr>
        <w:t>towards</w:t>
      </w:r>
      <w:r w:rsidR="00D31809" w:rsidRPr="00CE55F0">
        <w:rPr>
          <w:rFonts w:ascii="Avenir Next" w:hAnsi="Avenir Next"/>
          <w:b/>
          <w:bCs/>
          <w:sz w:val="22"/>
          <w:szCs w:val="22"/>
          <w:u w:val="single"/>
        </w:rPr>
        <w:t xml:space="preserve"> UHC and health security goals</w:t>
      </w:r>
      <w:r w:rsidR="00DE1E97">
        <w:rPr>
          <w:rFonts w:ascii="Avenir Next" w:hAnsi="Avenir Next"/>
          <w:sz w:val="22"/>
          <w:szCs w:val="22"/>
        </w:rPr>
        <w:t xml:space="preserve"> (see Annex 2)</w:t>
      </w:r>
    </w:p>
    <w:p w14:paraId="4121E6DB" w14:textId="4CA2393F"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Mobilize political leadership for health systems</w:t>
      </w:r>
    </w:p>
    <w:p w14:paraId="2DA9243C" w14:textId="27EF06A0"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Ensure health systems focus and accountability in leaders’ commitments on health security</w:t>
      </w:r>
    </w:p>
    <w:p w14:paraId="6A8B037C" w14:textId="77777777"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 xml:space="preserve">Identify health systems actions to address inequities </w:t>
      </w:r>
    </w:p>
    <w:p w14:paraId="0590A00E" w14:textId="77777777"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Implement PHC-focused health systems reforms</w:t>
      </w:r>
    </w:p>
    <w:p w14:paraId="5CC5919C" w14:textId="316096A3"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Cultivate a supportive policy, legal, and regulatory environment for health systems, especially innovation</w:t>
      </w:r>
    </w:p>
    <w:p w14:paraId="7251D5D5" w14:textId="2DECD4D7"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 xml:space="preserve">Develop system-wide capacities for good quality </w:t>
      </w:r>
      <w:r w:rsidR="007E1F4E">
        <w:rPr>
          <w:rFonts w:ascii="Avenir Next" w:hAnsi="Avenir Next"/>
          <w:sz w:val="22"/>
        </w:rPr>
        <w:t>PHC</w:t>
      </w:r>
      <w:r w:rsidR="00D21C40">
        <w:rPr>
          <w:rFonts w:ascii="Avenir Next" w:hAnsi="Avenir Next"/>
          <w:sz w:val="22"/>
        </w:rPr>
        <w:t xml:space="preserve"> including</w:t>
      </w:r>
      <w:r w:rsidR="002242A7">
        <w:rPr>
          <w:rFonts w:ascii="Avenir Next" w:hAnsi="Avenir Next"/>
          <w:sz w:val="22"/>
        </w:rPr>
        <w:t xml:space="preserve"> health</w:t>
      </w:r>
      <w:r w:rsidR="00D21C40">
        <w:rPr>
          <w:rFonts w:ascii="Avenir Next" w:hAnsi="Avenir Next"/>
          <w:sz w:val="22"/>
        </w:rPr>
        <w:t xml:space="preserve"> emergency risk management</w:t>
      </w:r>
    </w:p>
    <w:p w14:paraId="1F00829B" w14:textId="77777777"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Increase domestic and international investments in the foundations of health systems</w:t>
      </w:r>
    </w:p>
    <w:p w14:paraId="03BE648C" w14:textId="3825E5C4"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Align funding flows for health systems</w:t>
      </w:r>
    </w:p>
    <w:p w14:paraId="064D33C3" w14:textId="40A3D903"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 xml:space="preserve">Empower and engage people, communities, civil society, private sector, and all other stakeholders to support health systems </w:t>
      </w:r>
    </w:p>
    <w:p w14:paraId="541A32EF" w14:textId="77777777"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Strengthen multisectoral governance and coordination for health systems</w:t>
      </w:r>
    </w:p>
    <w:p w14:paraId="3EA17358" w14:textId="77777777"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Ensure gender-equitable leadership and gender-responsive health systems</w:t>
      </w:r>
    </w:p>
    <w:p w14:paraId="6F243856" w14:textId="1CDF53E0" w:rsidR="00697BD7" w:rsidRPr="00235FFE" w:rsidRDefault="00697BD7" w:rsidP="0038547D">
      <w:pPr>
        <w:pStyle w:val="ListParagraph"/>
        <w:numPr>
          <w:ilvl w:val="0"/>
          <w:numId w:val="4"/>
        </w:numPr>
        <w:pBdr>
          <w:top w:val="single" w:sz="4" w:space="1" w:color="auto"/>
          <w:left w:val="single" w:sz="4" w:space="4" w:color="auto"/>
          <w:bottom w:val="single" w:sz="4" w:space="1" w:color="auto"/>
          <w:right w:val="single" w:sz="4" w:space="4" w:color="auto"/>
        </w:pBdr>
        <w:spacing w:before="120"/>
        <w:contextualSpacing w:val="0"/>
        <w:rPr>
          <w:rFonts w:ascii="Avenir Next" w:hAnsi="Avenir Next"/>
          <w:sz w:val="22"/>
        </w:rPr>
      </w:pPr>
      <w:r w:rsidRPr="00235FFE">
        <w:rPr>
          <w:rFonts w:ascii="Avenir Next" w:hAnsi="Avenir Next"/>
          <w:sz w:val="22"/>
        </w:rPr>
        <w:t>Align health systems action for UHC and health security</w:t>
      </w:r>
    </w:p>
    <w:p w14:paraId="2336855F" w14:textId="6C385EE0" w:rsidR="00697BD7" w:rsidRPr="00697BD7" w:rsidRDefault="00697BD7" w:rsidP="00697BD7">
      <w:pPr>
        <w:rPr>
          <w:rFonts w:ascii="Avenir Next" w:hAnsi="Avenir Next"/>
          <w:b/>
          <w:bCs/>
          <w:sz w:val="22"/>
        </w:rPr>
      </w:pPr>
      <w:r w:rsidRPr="00697BD7">
        <w:rPr>
          <w:rFonts w:ascii="Avenir Next" w:hAnsi="Avenir Next"/>
          <w:b/>
          <w:bCs/>
          <w:sz w:val="22"/>
        </w:rPr>
        <w:t> </w:t>
      </w:r>
    </w:p>
    <w:p w14:paraId="3CA5A762" w14:textId="7B808983" w:rsidR="004918B3" w:rsidRPr="00112F3E" w:rsidRDefault="004918B3" w:rsidP="00112F3E">
      <w:pPr>
        <w:pStyle w:val="Heading2"/>
        <w:rPr>
          <w:rStyle w:val="normaltextrun"/>
        </w:rPr>
      </w:pPr>
      <w:bookmarkStart w:id="20" w:name="_Toc80395408"/>
      <w:r w:rsidRPr="00112F3E">
        <w:rPr>
          <w:rStyle w:val="normaltextrun"/>
        </w:rPr>
        <w:t>3.2 Catalyzing collective action for health systems strengthening</w:t>
      </w:r>
      <w:bookmarkEnd w:id="20"/>
    </w:p>
    <w:p w14:paraId="6330D108" w14:textId="77777777" w:rsidR="004918B3" w:rsidRPr="00C67998" w:rsidRDefault="004918B3" w:rsidP="00B64B03">
      <w:pPr>
        <w:pStyle w:val="paragraph"/>
        <w:spacing w:before="0" w:beforeAutospacing="0" w:after="0" w:afterAutospacing="0"/>
        <w:contextualSpacing/>
        <w:textAlignment w:val="baseline"/>
        <w:rPr>
          <w:rStyle w:val="normaltextrun"/>
          <w:rFonts w:ascii="Avenir Next" w:hAnsi="Avenir Next" w:cs="Arial"/>
          <w:color w:val="000000"/>
          <w:sz w:val="18"/>
          <w:szCs w:val="18"/>
        </w:rPr>
      </w:pPr>
    </w:p>
    <w:p w14:paraId="42CDFA6E" w14:textId="5494ED51" w:rsidR="004918B3" w:rsidRPr="00F12427" w:rsidRDefault="002341E6" w:rsidP="00B64B03">
      <w:pPr>
        <w:pStyle w:val="paragraph"/>
        <w:spacing w:before="0" w:beforeAutospacing="0" w:after="0" w:afterAutospacing="0"/>
        <w:contextualSpacing/>
        <w:textAlignment w:val="baseline"/>
        <w:rPr>
          <w:rStyle w:val="normaltextrun"/>
          <w:rFonts w:ascii="Avenir Next" w:hAnsi="Avenir Next" w:cs="Arial"/>
          <w:i/>
          <w:iCs/>
          <w:color w:val="000000"/>
          <w:sz w:val="22"/>
          <w:szCs w:val="22"/>
        </w:rPr>
      </w:pPr>
      <w:bookmarkStart w:id="21" w:name="_Hlk80393238"/>
      <w:r w:rsidRPr="00405A24">
        <w:rPr>
          <w:rStyle w:val="normaltextrun"/>
          <w:rFonts w:ascii="Avenir Next" w:hAnsi="Avenir Next" w:cs="Arial"/>
          <w:i/>
          <w:iCs/>
          <w:color w:val="000000"/>
          <w:sz w:val="22"/>
          <w:szCs w:val="22"/>
          <w:highlight w:val="lightGray"/>
        </w:rPr>
        <w:t xml:space="preserve">Key message: UHC2030 constituencies can make important contributions to </w:t>
      </w:r>
      <w:r w:rsidR="004918B3" w:rsidRPr="00405A24">
        <w:rPr>
          <w:rStyle w:val="normaltextrun"/>
          <w:rFonts w:ascii="Avenir Next" w:hAnsi="Avenir Next" w:cs="Arial"/>
          <w:i/>
          <w:iCs/>
          <w:color w:val="000000"/>
          <w:sz w:val="22"/>
          <w:szCs w:val="22"/>
          <w:highlight w:val="lightGray"/>
        </w:rPr>
        <w:t xml:space="preserve">collective action to strengthen health systems. This </w:t>
      </w:r>
      <w:r w:rsidR="00E206DE" w:rsidRPr="00405A24">
        <w:rPr>
          <w:rStyle w:val="normaltextrun"/>
          <w:rFonts w:ascii="Avenir Next" w:hAnsi="Avenir Next" w:cs="Arial"/>
          <w:i/>
          <w:iCs/>
          <w:color w:val="000000"/>
          <w:sz w:val="22"/>
          <w:szCs w:val="22"/>
          <w:highlight w:val="lightGray"/>
        </w:rPr>
        <w:t>include</w:t>
      </w:r>
      <w:r w:rsidR="004918B3" w:rsidRPr="00405A24">
        <w:rPr>
          <w:rStyle w:val="normaltextrun"/>
          <w:rFonts w:ascii="Avenir Next" w:hAnsi="Avenir Next" w:cs="Arial"/>
          <w:i/>
          <w:iCs/>
          <w:color w:val="000000"/>
          <w:sz w:val="22"/>
          <w:szCs w:val="22"/>
          <w:highlight w:val="lightGray"/>
        </w:rPr>
        <w:t xml:space="preserve">s </w:t>
      </w:r>
      <w:r w:rsidR="004B35F5" w:rsidRPr="00405A24">
        <w:rPr>
          <w:rStyle w:val="normaltextrun"/>
          <w:rFonts w:ascii="Avenir Next" w:hAnsi="Avenir Next" w:cs="Arial"/>
          <w:i/>
          <w:iCs/>
          <w:color w:val="000000"/>
          <w:sz w:val="22"/>
          <w:szCs w:val="22"/>
          <w:highlight w:val="lightGray"/>
        </w:rPr>
        <w:t>identifying how</w:t>
      </w:r>
      <w:r w:rsidR="004918B3" w:rsidRPr="00405A24">
        <w:rPr>
          <w:rStyle w:val="normaltextrun"/>
          <w:rFonts w:ascii="Avenir Next" w:hAnsi="Avenir Next" w:cs="Arial"/>
          <w:i/>
          <w:iCs/>
          <w:color w:val="000000"/>
          <w:sz w:val="22"/>
          <w:szCs w:val="22"/>
          <w:highlight w:val="lightGray"/>
        </w:rPr>
        <w:t xml:space="preserve"> diverse stakeholder</w:t>
      </w:r>
      <w:r w:rsidR="00E206DE" w:rsidRPr="00405A24">
        <w:rPr>
          <w:rStyle w:val="normaltextrun"/>
          <w:rFonts w:ascii="Avenir Next" w:hAnsi="Avenir Next" w:cs="Arial"/>
          <w:i/>
          <w:iCs/>
          <w:color w:val="000000"/>
          <w:sz w:val="22"/>
          <w:szCs w:val="22"/>
          <w:highlight w:val="lightGray"/>
        </w:rPr>
        <w:t>s</w:t>
      </w:r>
      <w:r w:rsidR="004918B3" w:rsidRPr="00405A24">
        <w:rPr>
          <w:rStyle w:val="normaltextrun"/>
          <w:rFonts w:ascii="Avenir Next" w:hAnsi="Avenir Next" w:cs="Arial"/>
          <w:i/>
          <w:iCs/>
          <w:color w:val="000000"/>
          <w:sz w:val="22"/>
          <w:szCs w:val="22"/>
          <w:highlight w:val="lightGray"/>
        </w:rPr>
        <w:t xml:space="preserve"> collaborate </w:t>
      </w:r>
      <w:r w:rsidR="005B2721" w:rsidRPr="00405A24">
        <w:rPr>
          <w:rStyle w:val="normaltextrun"/>
          <w:rFonts w:ascii="Avenir Next" w:hAnsi="Avenir Next" w:cs="Arial"/>
          <w:i/>
          <w:iCs/>
          <w:color w:val="000000"/>
          <w:sz w:val="22"/>
          <w:szCs w:val="22"/>
          <w:highlight w:val="lightGray"/>
        </w:rPr>
        <w:t xml:space="preserve">to mobilize political will and </w:t>
      </w:r>
      <w:r w:rsidR="00E14C78" w:rsidRPr="00405A24">
        <w:rPr>
          <w:rStyle w:val="normaltextrun"/>
          <w:rFonts w:ascii="Avenir Next" w:hAnsi="Avenir Next" w:cs="Arial"/>
          <w:i/>
          <w:iCs/>
          <w:color w:val="000000"/>
          <w:sz w:val="22"/>
          <w:szCs w:val="22"/>
          <w:highlight w:val="lightGray"/>
        </w:rPr>
        <w:t xml:space="preserve">help </w:t>
      </w:r>
      <w:r w:rsidR="004918B3" w:rsidRPr="00405A24">
        <w:rPr>
          <w:rStyle w:val="normaltextrun"/>
          <w:rFonts w:ascii="Avenir Next" w:hAnsi="Avenir Next" w:cs="Arial"/>
          <w:i/>
          <w:iCs/>
          <w:color w:val="000000"/>
          <w:sz w:val="22"/>
          <w:szCs w:val="22"/>
          <w:highlight w:val="lightGray"/>
        </w:rPr>
        <w:t>design, implement and</w:t>
      </w:r>
      <w:r w:rsidR="00EE729B" w:rsidRPr="00405A24">
        <w:rPr>
          <w:rStyle w:val="normaltextrun"/>
          <w:rFonts w:ascii="Avenir Next" w:hAnsi="Avenir Next" w:cs="Arial"/>
          <w:i/>
          <w:iCs/>
          <w:color w:val="000000"/>
          <w:sz w:val="22"/>
          <w:szCs w:val="22"/>
          <w:highlight w:val="lightGray"/>
        </w:rPr>
        <w:t xml:space="preserve"> ensure</w:t>
      </w:r>
      <w:r w:rsidR="004918B3" w:rsidRPr="00405A24">
        <w:rPr>
          <w:rStyle w:val="normaltextrun"/>
          <w:rFonts w:ascii="Avenir Next" w:hAnsi="Avenir Next" w:cs="Arial"/>
          <w:i/>
          <w:iCs/>
          <w:color w:val="000000"/>
          <w:sz w:val="22"/>
          <w:szCs w:val="22"/>
          <w:highlight w:val="lightGray"/>
        </w:rPr>
        <w:t xml:space="preserve"> accountability</w:t>
      </w:r>
      <w:r w:rsidR="00EE729B" w:rsidRPr="00405A24">
        <w:rPr>
          <w:rStyle w:val="normaltextrun"/>
          <w:rFonts w:ascii="Avenir Next" w:hAnsi="Avenir Next" w:cs="Arial"/>
          <w:i/>
          <w:iCs/>
          <w:color w:val="000000"/>
          <w:sz w:val="22"/>
          <w:szCs w:val="22"/>
          <w:highlight w:val="lightGray"/>
        </w:rPr>
        <w:t xml:space="preserve"> for stronger health systems</w:t>
      </w:r>
      <w:r w:rsidR="0021473C" w:rsidRPr="00405A24">
        <w:rPr>
          <w:rStyle w:val="normaltextrun"/>
          <w:rFonts w:ascii="Avenir Next" w:hAnsi="Avenir Next" w:cs="Arial"/>
          <w:i/>
          <w:iCs/>
          <w:color w:val="000000"/>
          <w:sz w:val="22"/>
          <w:szCs w:val="22"/>
          <w:highlight w:val="lightGray"/>
        </w:rPr>
        <w:t xml:space="preserve">, </w:t>
      </w:r>
      <w:r w:rsidR="00C67998" w:rsidRPr="00405A24">
        <w:rPr>
          <w:rStyle w:val="normaltextrun"/>
          <w:rFonts w:ascii="Avenir Next" w:hAnsi="Avenir Next" w:cs="Arial"/>
          <w:i/>
          <w:iCs/>
          <w:color w:val="000000"/>
          <w:sz w:val="22"/>
          <w:szCs w:val="22"/>
          <w:highlight w:val="lightGray"/>
        </w:rPr>
        <w:t>ensur</w:t>
      </w:r>
      <w:r w:rsidR="0021473C" w:rsidRPr="00405A24">
        <w:rPr>
          <w:rStyle w:val="normaltextrun"/>
          <w:rFonts w:ascii="Avenir Next" w:hAnsi="Avenir Next" w:cs="Arial"/>
          <w:i/>
          <w:iCs/>
          <w:color w:val="000000"/>
          <w:sz w:val="22"/>
          <w:szCs w:val="22"/>
          <w:highlight w:val="lightGray"/>
        </w:rPr>
        <w:t>ing</w:t>
      </w:r>
      <w:r w:rsidR="00C67998" w:rsidRPr="00405A24">
        <w:rPr>
          <w:rStyle w:val="normaltextrun"/>
          <w:rFonts w:ascii="Avenir Next" w:hAnsi="Avenir Next" w:cs="Arial"/>
          <w:i/>
          <w:iCs/>
          <w:color w:val="000000"/>
          <w:sz w:val="22"/>
          <w:szCs w:val="22"/>
          <w:highlight w:val="lightGray"/>
        </w:rPr>
        <w:t xml:space="preserve"> </w:t>
      </w:r>
      <w:r w:rsidR="00F12427" w:rsidRPr="00405A24">
        <w:rPr>
          <w:rStyle w:val="normaltextrun"/>
          <w:rFonts w:ascii="Avenir Next" w:hAnsi="Avenir Next" w:cs="Arial"/>
          <w:i/>
          <w:iCs/>
          <w:color w:val="000000"/>
          <w:sz w:val="22"/>
          <w:szCs w:val="22"/>
          <w:highlight w:val="lightGray"/>
        </w:rPr>
        <w:t>r</w:t>
      </w:r>
      <w:r w:rsidR="00C67998" w:rsidRPr="00405A24">
        <w:rPr>
          <w:rStyle w:val="normaltextrun"/>
          <w:rFonts w:ascii="Avenir Next" w:hAnsi="Avenir Next" w:cs="Arial"/>
          <w:i/>
          <w:iCs/>
          <w:color w:val="000000"/>
          <w:sz w:val="22"/>
          <w:szCs w:val="22"/>
          <w:highlight w:val="lightGray"/>
        </w:rPr>
        <w:t xml:space="preserve">esilience and equity </w:t>
      </w:r>
      <w:r w:rsidR="00F12427" w:rsidRPr="00405A24">
        <w:rPr>
          <w:rStyle w:val="normaltextrun"/>
          <w:rFonts w:ascii="Avenir Next" w:hAnsi="Avenir Next" w:cs="Arial"/>
          <w:i/>
          <w:iCs/>
          <w:color w:val="000000"/>
          <w:sz w:val="22"/>
          <w:szCs w:val="22"/>
          <w:highlight w:val="lightGray"/>
        </w:rPr>
        <w:t xml:space="preserve">policy objectives </w:t>
      </w:r>
      <w:r w:rsidR="00C67998" w:rsidRPr="00405A24">
        <w:rPr>
          <w:rStyle w:val="normaltextrun"/>
          <w:rFonts w:ascii="Avenir Next" w:hAnsi="Avenir Next" w:cs="Arial"/>
          <w:i/>
          <w:iCs/>
          <w:color w:val="000000"/>
          <w:sz w:val="22"/>
          <w:szCs w:val="22"/>
          <w:highlight w:val="lightGray"/>
        </w:rPr>
        <w:t>are entwined throughout.</w:t>
      </w:r>
      <w:r w:rsidR="004918B3" w:rsidRPr="00F12427">
        <w:rPr>
          <w:rStyle w:val="normaltextrun"/>
          <w:rFonts w:ascii="Avenir Next" w:hAnsi="Avenir Next" w:cs="Arial"/>
          <w:i/>
          <w:iCs/>
          <w:color w:val="000000"/>
          <w:sz w:val="22"/>
          <w:szCs w:val="22"/>
        </w:rPr>
        <w:t xml:space="preserve"> </w:t>
      </w:r>
    </w:p>
    <w:bookmarkEnd w:id="21"/>
    <w:p w14:paraId="5D0A0904" w14:textId="77777777" w:rsidR="004918B3" w:rsidRPr="00B660E3" w:rsidRDefault="004918B3" w:rsidP="004918B3">
      <w:pPr>
        <w:pStyle w:val="paragraph"/>
        <w:spacing w:before="0" w:beforeAutospacing="0" w:after="0" w:afterAutospacing="0"/>
        <w:textAlignment w:val="baseline"/>
        <w:rPr>
          <w:rStyle w:val="normaltextrun"/>
          <w:rFonts w:ascii="Avenir Next" w:hAnsi="Avenir Next" w:cs="Arial"/>
          <w:color w:val="000000"/>
          <w:sz w:val="22"/>
          <w:szCs w:val="22"/>
        </w:rPr>
      </w:pPr>
    </w:p>
    <w:p w14:paraId="0AA439DA" w14:textId="33DED3D3" w:rsidR="0080608D" w:rsidRPr="00B660E3" w:rsidRDefault="004918B3" w:rsidP="004918B3">
      <w:pPr>
        <w:pStyle w:val="paragraph"/>
        <w:spacing w:before="0" w:beforeAutospacing="0" w:after="0" w:afterAutospacing="0"/>
        <w:textAlignment w:val="baseline"/>
        <w:rPr>
          <w:rStyle w:val="normaltextrun"/>
          <w:rFonts w:ascii="Avenir Next" w:hAnsi="Avenir Next" w:cs="Arial"/>
          <w:color w:val="000000"/>
          <w:sz w:val="22"/>
          <w:szCs w:val="22"/>
        </w:rPr>
      </w:pPr>
      <w:r w:rsidRPr="00B660E3">
        <w:rPr>
          <w:rStyle w:val="normaltextrun"/>
          <w:rFonts w:ascii="Avenir Next" w:hAnsi="Avenir Next" w:cs="Arial"/>
          <w:b/>
          <w:color w:val="000000"/>
          <w:sz w:val="22"/>
          <w:szCs w:val="22"/>
        </w:rPr>
        <w:t xml:space="preserve">UHC2030 </w:t>
      </w:r>
      <w:r w:rsidR="00C67998">
        <w:rPr>
          <w:rStyle w:val="normaltextrun"/>
          <w:rFonts w:ascii="Avenir Next" w:hAnsi="Avenir Next" w:cs="Arial"/>
          <w:b/>
          <w:color w:val="000000"/>
          <w:sz w:val="22"/>
          <w:szCs w:val="22"/>
        </w:rPr>
        <w:t xml:space="preserve">constituencies </w:t>
      </w:r>
      <w:r w:rsidRPr="00B660E3">
        <w:rPr>
          <w:rStyle w:val="normaltextrun"/>
          <w:rFonts w:ascii="Avenir Next" w:hAnsi="Avenir Next" w:cs="Arial"/>
          <w:b/>
          <w:color w:val="000000"/>
          <w:sz w:val="22"/>
          <w:szCs w:val="22"/>
        </w:rPr>
        <w:t>have important role</w:t>
      </w:r>
      <w:r w:rsidR="00B660E3">
        <w:rPr>
          <w:rStyle w:val="normaltextrun"/>
          <w:rFonts w:ascii="Avenir Next" w:hAnsi="Avenir Next" w:cs="Arial"/>
          <w:b/>
          <w:color w:val="000000"/>
          <w:sz w:val="22"/>
          <w:szCs w:val="22"/>
        </w:rPr>
        <w:t>s</w:t>
      </w:r>
      <w:r w:rsidRPr="00B660E3">
        <w:rPr>
          <w:rStyle w:val="normaltextrun"/>
          <w:rFonts w:ascii="Avenir Next" w:hAnsi="Avenir Next" w:cs="Arial"/>
          <w:b/>
          <w:color w:val="000000"/>
          <w:sz w:val="22"/>
          <w:szCs w:val="22"/>
        </w:rPr>
        <w:t xml:space="preserve"> to play</w:t>
      </w:r>
      <w:r w:rsidR="00C67998">
        <w:rPr>
          <w:rStyle w:val="normaltextrun"/>
          <w:rFonts w:ascii="Avenir Next" w:hAnsi="Avenir Next" w:cs="Arial"/>
          <w:b/>
          <w:color w:val="000000"/>
          <w:sz w:val="22"/>
          <w:szCs w:val="22"/>
        </w:rPr>
        <w:t xml:space="preserve">. </w:t>
      </w:r>
      <w:r w:rsidR="00F64ECF" w:rsidRPr="00C12092">
        <w:rPr>
          <w:rStyle w:val="normaltextrun"/>
          <w:rFonts w:ascii="Avenir Next" w:hAnsi="Avenir Next" w:cs="Arial"/>
          <w:bCs/>
          <w:color w:val="000000"/>
          <w:sz w:val="22"/>
          <w:szCs w:val="22"/>
        </w:rPr>
        <w:t>B</w:t>
      </w:r>
      <w:r w:rsidR="0067093B" w:rsidRPr="00C12092">
        <w:rPr>
          <w:rStyle w:val="normaltextrun"/>
          <w:rFonts w:ascii="Avenir Next" w:hAnsi="Avenir Next" w:cs="Arial"/>
          <w:bCs/>
          <w:color w:val="000000"/>
          <w:sz w:val="22"/>
          <w:szCs w:val="22"/>
        </w:rPr>
        <w:t>y</w:t>
      </w:r>
      <w:r w:rsidRPr="00B660E3">
        <w:rPr>
          <w:rStyle w:val="normaltextrun"/>
          <w:rFonts w:ascii="Avenir Next" w:hAnsi="Avenir Next" w:cs="Arial"/>
          <w:bCs/>
          <w:color w:val="000000"/>
          <w:sz w:val="22"/>
          <w:szCs w:val="22"/>
        </w:rPr>
        <w:t xml:space="preserve"> </w:t>
      </w:r>
      <w:r w:rsidR="00F64ECF" w:rsidRPr="00C12092">
        <w:rPr>
          <w:rStyle w:val="normaltextrun"/>
          <w:rFonts w:ascii="Avenir Next" w:hAnsi="Avenir Next" w:cs="Arial"/>
          <w:bCs/>
          <w:color w:val="000000"/>
          <w:sz w:val="22"/>
          <w:szCs w:val="22"/>
        </w:rPr>
        <w:t xml:space="preserve">shaping and </w:t>
      </w:r>
      <w:r w:rsidRPr="00B660E3">
        <w:rPr>
          <w:rStyle w:val="normaltextrun"/>
          <w:rFonts w:ascii="Avenir Next" w:hAnsi="Avenir Next" w:cs="Arial"/>
          <w:bCs/>
          <w:color w:val="000000"/>
          <w:sz w:val="22"/>
          <w:szCs w:val="22"/>
        </w:rPr>
        <w:t xml:space="preserve">uniting </w:t>
      </w:r>
      <w:r w:rsidR="00F64ECF" w:rsidRPr="00C12092">
        <w:rPr>
          <w:rStyle w:val="normaltextrun"/>
          <w:rFonts w:ascii="Avenir Next" w:hAnsi="Avenir Next" w:cs="Arial"/>
          <w:bCs/>
          <w:color w:val="000000"/>
          <w:sz w:val="22"/>
          <w:szCs w:val="22"/>
        </w:rPr>
        <w:t>behind a</w:t>
      </w:r>
      <w:r w:rsidRPr="00B660E3">
        <w:rPr>
          <w:rStyle w:val="normaltextrun"/>
          <w:rFonts w:ascii="Avenir Next" w:hAnsi="Avenir Next" w:cs="Arial"/>
          <w:bCs/>
          <w:color w:val="000000"/>
          <w:sz w:val="22"/>
          <w:szCs w:val="22"/>
        </w:rPr>
        <w:t xml:space="preserve"> shared narrative</w:t>
      </w:r>
      <w:r w:rsidR="00F64ECF" w:rsidRPr="00B660E3">
        <w:rPr>
          <w:rStyle w:val="normaltextrun"/>
          <w:rFonts w:ascii="Avenir Next" w:hAnsi="Avenir Next" w:cs="Arial"/>
          <w:bCs/>
          <w:color w:val="000000"/>
          <w:sz w:val="22"/>
          <w:szCs w:val="22"/>
        </w:rPr>
        <w:t xml:space="preserve">, we can all promote a coherent approach to strengthening healthy systems, </w:t>
      </w:r>
      <w:r w:rsidR="00404E4E" w:rsidRPr="00B660E3">
        <w:rPr>
          <w:rStyle w:val="normaltextrun"/>
          <w:rFonts w:ascii="Avenir Next" w:hAnsi="Avenir Next" w:cs="Arial"/>
          <w:bCs/>
          <w:color w:val="000000"/>
          <w:sz w:val="22"/>
          <w:szCs w:val="22"/>
        </w:rPr>
        <w:t xml:space="preserve">and the resilience and equity policy objectives and financing and integration systems shifts, </w:t>
      </w:r>
      <w:r w:rsidR="00C12092" w:rsidRPr="00B660E3">
        <w:rPr>
          <w:rStyle w:val="normaltextrun"/>
          <w:rFonts w:ascii="Avenir Next" w:hAnsi="Avenir Next" w:cs="Arial"/>
          <w:bCs/>
          <w:color w:val="000000"/>
          <w:sz w:val="22"/>
          <w:szCs w:val="22"/>
        </w:rPr>
        <w:t xml:space="preserve">to accelerate progress towards UHC and health security goals. More specifically, each constituency can identify its specific contribution to </w:t>
      </w:r>
      <w:r w:rsidR="00C93048" w:rsidRPr="00B660E3">
        <w:rPr>
          <w:rStyle w:val="normaltextrun"/>
          <w:rFonts w:ascii="Avenir Next" w:hAnsi="Avenir Next" w:cs="Arial"/>
          <w:bCs/>
          <w:color w:val="000000"/>
          <w:sz w:val="22"/>
          <w:szCs w:val="22"/>
        </w:rPr>
        <w:t xml:space="preserve">priority health systems actions – both in terms of advocacy and influencing action by others, </w:t>
      </w:r>
      <w:r w:rsidR="00B660E3" w:rsidRPr="00B660E3">
        <w:rPr>
          <w:rStyle w:val="normaltextrun"/>
          <w:rFonts w:ascii="Avenir Next" w:hAnsi="Avenir Next" w:cs="Arial"/>
          <w:bCs/>
          <w:color w:val="000000"/>
          <w:sz w:val="22"/>
          <w:szCs w:val="22"/>
        </w:rPr>
        <w:t>and direct action/implementation by constituency members.</w:t>
      </w:r>
      <w:r w:rsidR="00B660E3">
        <w:rPr>
          <w:rStyle w:val="normaltextrun"/>
          <w:rFonts w:ascii="Avenir Next" w:hAnsi="Avenir Next" w:cs="Arial"/>
          <w:b/>
          <w:color w:val="000000"/>
          <w:sz w:val="22"/>
          <w:szCs w:val="22"/>
        </w:rPr>
        <w:t xml:space="preserve"> </w:t>
      </w:r>
      <w:r w:rsidR="001D50F5">
        <w:rPr>
          <w:rStyle w:val="normaltextrun"/>
          <w:rFonts w:ascii="Avenir Next" w:hAnsi="Avenir Next" w:cs="Arial"/>
          <w:b/>
          <w:color w:val="000000"/>
          <w:sz w:val="22"/>
          <w:szCs w:val="22"/>
        </w:rPr>
        <w:t xml:space="preserve">Table </w:t>
      </w:r>
      <w:r w:rsidR="00931650">
        <w:rPr>
          <w:rStyle w:val="normaltextrun"/>
          <w:rFonts w:ascii="Avenir Next" w:hAnsi="Avenir Next" w:cs="Arial"/>
          <w:b/>
          <w:color w:val="000000"/>
          <w:sz w:val="22"/>
          <w:szCs w:val="22"/>
        </w:rPr>
        <w:t>1</w:t>
      </w:r>
      <w:r w:rsidR="001D50F5">
        <w:rPr>
          <w:rStyle w:val="normaltextrun"/>
          <w:rFonts w:ascii="Avenir Next" w:hAnsi="Avenir Next" w:cs="Arial"/>
          <w:b/>
          <w:color w:val="000000"/>
          <w:sz w:val="22"/>
          <w:szCs w:val="22"/>
        </w:rPr>
        <w:t xml:space="preserve"> </w:t>
      </w:r>
      <w:r w:rsidR="00931650">
        <w:rPr>
          <w:rStyle w:val="normaltextrun"/>
          <w:rFonts w:ascii="Avenir Next" w:hAnsi="Avenir Next" w:cs="Arial"/>
          <w:b/>
          <w:color w:val="000000"/>
          <w:sz w:val="22"/>
          <w:szCs w:val="22"/>
        </w:rPr>
        <w:t>provides an initial framework for discussion.</w:t>
      </w:r>
    </w:p>
    <w:p w14:paraId="619B4FD0" w14:textId="0D28727C" w:rsidR="004918B3" w:rsidRPr="00D0793C" w:rsidRDefault="004918B3" w:rsidP="004918B3">
      <w:pPr>
        <w:pStyle w:val="paragraph"/>
        <w:spacing w:before="0" w:beforeAutospacing="0" w:after="0" w:afterAutospacing="0"/>
        <w:textAlignment w:val="baseline"/>
        <w:rPr>
          <w:rStyle w:val="normaltextrun"/>
          <w:rFonts w:ascii="Avenir Next" w:hAnsi="Avenir Next" w:cs="Arial"/>
          <w:color w:val="000000"/>
          <w:sz w:val="22"/>
          <w:szCs w:val="22"/>
        </w:rPr>
      </w:pPr>
    </w:p>
    <w:p w14:paraId="0A836D27" w14:textId="30BA12C5" w:rsidR="00885795" w:rsidRDefault="00A34F7A">
      <w:pPr>
        <w:rPr>
          <w:rFonts w:ascii="Avenir Next" w:hAnsi="Avenir Next"/>
          <w:sz w:val="22"/>
          <w:szCs w:val="22"/>
        </w:rPr>
        <w:sectPr w:rsidR="00885795" w:rsidSect="00267106">
          <w:footnotePr>
            <w:numFmt w:val="lowerRoman"/>
          </w:footnotePr>
          <w:endnotePr>
            <w:numFmt w:val="decimal"/>
          </w:endnotePr>
          <w:pgSz w:w="12240" w:h="15840"/>
          <w:pgMar w:top="1440" w:right="1440" w:bottom="1440" w:left="1440" w:header="720" w:footer="720" w:gutter="0"/>
          <w:cols w:space="720"/>
          <w:titlePg/>
          <w:docGrid w:linePitch="360"/>
        </w:sectPr>
      </w:pPr>
      <w:r>
        <w:rPr>
          <w:rFonts w:ascii="Avenir Next" w:hAnsi="Avenir Next"/>
          <w:sz w:val="22"/>
          <w:szCs w:val="22"/>
        </w:rPr>
        <w:t>UHC2030 constituency groupings include</w:t>
      </w:r>
      <w:r w:rsidR="00D76D1F">
        <w:rPr>
          <w:rFonts w:ascii="Avenir Next" w:hAnsi="Avenir Next"/>
          <w:sz w:val="22"/>
          <w:szCs w:val="22"/>
        </w:rPr>
        <w:t>:</w:t>
      </w:r>
      <w:r w:rsidR="00885795">
        <w:rPr>
          <w:rStyle w:val="FootnoteReference"/>
          <w:rFonts w:ascii="Avenir Next" w:hAnsi="Avenir Next"/>
          <w:sz w:val="22"/>
          <w:szCs w:val="22"/>
        </w:rPr>
        <w:footnoteReference w:id="1"/>
      </w:r>
    </w:p>
    <w:p w14:paraId="386F865E" w14:textId="77777777" w:rsidR="00D0793C" w:rsidRPr="00D0793C" w:rsidRDefault="00D0793C" w:rsidP="0038547D">
      <w:pPr>
        <w:pStyle w:val="paragraph"/>
        <w:numPr>
          <w:ilvl w:val="0"/>
          <w:numId w:val="2"/>
        </w:numPr>
        <w:spacing w:before="0" w:beforeAutospacing="0" w:after="0" w:afterAutospacing="0"/>
        <w:textAlignment w:val="baseline"/>
        <w:rPr>
          <w:rStyle w:val="normaltextrun"/>
          <w:rFonts w:ascii="Avenir Next" w:hAnsi="Avenir Next" w:cs="Arial"/>
          <w:b/>
          <w:color w:val="000000"/>
          <w:sz w:val="22"/>
          <w:szCs w:val="22"/>
        </w:rPr>
      </w:pPr>
      <w:r>
        <w:rPr>
          <w:rStyle w:val="normaltextrun"/>
          <w:rFonts w:ascii="Avenir Next" w:hAnsi="Avenir Next" w:cs="Arial"/>
          <w:b/>
          <w:color w:val="000000"/>
          <w:sz w:val="22"/>
          <w:szCs w:val="22"/>
        </w:rPr>
        <w:lastRenderedPageBreak/>
        <w:t>“Countries”</w:t>
      </w:r>
      <w:r w:rsidRPr="00D0793C">
        <w:rPr>
          <w:rStyle w:val="normaltextrun"/>
          <w:rFonts w:ascii="Avenir Next" w:hAnsi="Avenir Next" w:cs="Arial"/>
          <w:b/>
          <w:color w:val="000000"/>
          <w:sz w:val="22"/>
          <w:szCs w:val="22"/>
        </w:rPr>
        <w:t xml:space="preserve"> </w:t>
      </w:r>
      <w:r>
        <w:rPr>
          <w:rStyle w:val="normaltextrun"/>
          <w:rFonts w:ascii="Avenir Next" w:hAnsi="Avenir Next" w:cs="Arial"/>
          <w:b/>
          <w:color w:val="000000"/>
          <w:sz w:val="22"/>
          <w:szCs w:val="22"/>
        </w:rPr>
        <w:t>–</w:t>
      </w:r>
      <w:r w:rsidRPr="00D0793C">
        <w:rPr>
          <w:rStyle w:val="normaltextrun"/>
          <w:rFonts w:ascii="Avenir Next" w:hAnsi="Avenir Next" w:cs="Arial"/>
          <w:b/>
          <w:color w:val="000000"/>
          <w:sz w:val="22"/>
          <w:szCs w:val="22"/>
        </w:rPr>
        <w:t xml:space="preserve"> </w:t>
      </w:r>
      <w:r w:rsidRPr="00ED59DF">
        <w:rPr>
          <w:rStyle w:val="normaltextrun"/>
          <w:rFonts w:ascii="Avenir Next" w:hAnsi="Avenir Next" w:cs="Arial"/>
          <w:bCs/>
          <w:color w:val="000000"/>
          <w:sz w:val="22"/>
          <w:szCs w:val="22"/>
        </w:rPr>
        <w:t xml:space="preserve">Primarily government </w:t>
      </w:r>
      <w:r>
        <w:rPr>
          <w:rStyle w:val="normaltextrun"/>
          <w:rFonts w:ascii="Avenir Next" w:hAnsi="Avenir Next" w:cs="Arial"/>
          <w:bCs/>
          <w:color w:val="000000"/>
          <w:sz w:val="22"/>
          <w:szCs w:val="22"/>
        </w:rPr>
        <w:t xml:space="preserve">health </w:t>
      </w:r>
      <w:r w:rsidRPr="00ED59DF">
        <w:rPr>
          <w:rStyle w:val="normaltextrun"/>
          <w:rFonts w:ascii="Avenir Next" w:hAnsi="Avenir Next" w:cs="Arial"/>
          <w:bCs/>
          <w:color w:val="000000"/>
          <w:sz w:val="22"/>
          <w:szCs w:val="22"/>
        </w:rPr>
        <w:t>actors</w:t>
      </w:r>
      <w:r>
        <w:rPr>
          <w:rStyle w:val="normaltextrun"/>
          <w:rFonts w:ascii="Avenir Next" w:hAnsi="Avenir Next" w:cs="Arial"/>
          <w:bCs/>
          <w:color w:val="000000"/>
          <w:sz w:val="22"/>
          <w:szCs w:val="22"/>
        </w:rPr>
        <w:t xml:space="preserve"> and executive agencies</w:t>
      </w:r>
      <w:r w:rsidRPr="00D0793C">
        <w:rPr>
          <w:rStyle w:val="normaltextrun"/>
          <w:rFonts w:ascii="Avenir Next" w:hAnsi="Avenir Next" w:cs="Arial"/>
          <w:color w:val="000000"/>
          <w:sz w:val="22"/>
          <w:szCs w:val="22"/>
        </w:rPr>
        <w:t xml:space="preserve"> </w:t>
      </w:r>
      <w:r>
        <w:rPr>
          <w:rStyle w:val="normaltextrun"/>
          <w:rFonts w:ascii="Avenir Next" w:hAnsi="Avenir Next" w:cs="Arial"/>
          <w:color w:val="000000"/>
          <w:sz w:val="22"/>
          <w:szCs w:val="22"/>
        </w:rPr>
        <w:t>(ministry of health</w:t>
      </w:r>
      <w:r w:rsidRPr="00D0793C">
        <w:rPr>
          <w:rStyle w:val="normaltextrun"/>
          <w:rFonts w:ascii="Avenir Next" w:hAnsi="Avenir Next" w:cs="Arial"/>
          <w:color w:val="000000"/>
          <w:sz w:val="22"/>
          <w:szCs w:val="22"/>
        </w:rPr>
        <w:t>, public health institute</w:t>
      </w:r>
      <w:r>
        <w:rPr>
          <w:rStyle w:val="normaltextrun"/>
          <w:rFonts w:ascii="Avenir Next" w:hAnsi="Avenir Next" w:cs="Arial"/>
          <w:color w:val="000000"/>
          <w:sz w:val="22"/>
          <w:szCs w:val="22"/>
        </w:rPr>
        <w:t xml:space="preserve">s, etc.), plus other sector line ministries and </w:t>
      </w:r>
      <w:r w:rsidRPr="00D0793C">
        <w:rPr>
          <w:rStyle w:val="normaltextrun"/>
          <w:rFonts w:ascii="Avenir Next" w:hAnsi="Avenir Next" w:cs="Arial"/>
          <w:color w:val="000000"/>
          <w:sz w:val="22"/>
          <w:szCs w:val="22"/>
        </w:rPr>
        <w:t>political leaders including parliamentarians</w:t>
      </w:r>
    </w:p>
    <w:p w14:paraId="2982990B" w14:textId="3654CAF5" w:rsidR="00D0793C" w:rsidRPr="00D0793C" w:rsidRDefault="00D0793C" w:rsidP="0038547D">
      <w:pPr>
        <w:pStyle w:val="paragraph"/>
        <w:numPr>
          <w:ilvl w:val="0"/>
          <w:numId w:val="2"/>
        </w:numPr>
        <w:spacing w:before="0" w:beforeAutospacing="0" w:after="0" w:afterAutospacing="0"/>
        <w:textAlignment w:val="baseline"/>
        <w:rPr>
          <w:rStyle w:val="normaltextrun"/>
          <w:rFonts w:ascii="Avenir Next" w:hAnsi="Avenir Next" w:cs="Arial"/>
          <w:b/>
          <w:color w:val="000000"/>
          <w:sz w:val="22"/>
          <w:szCs w:val="22"/>
        </w:rPr>
      </w:pPr>
      <w:r>
        <w:rPr>
          <w:rStyle w:val="normaltextrun"/>
          <w:rFonts w:ascii="Avenir Next" w:hAnsi="Avenir Next" w:cs="Arial"/>
          <w:b/>
          <w:color w:val="000000"/>
          <w:sz w:val="22"/>
          <w:szCs w:val="22"/>
        </w:rPr>
        <w:t xml:space="preserve">“Multilateral organizations” - </w:t>
      </w:r>
      <w:r w:rsidRPr="00D0793C">
        <w:rPr>
          <w:rStyle w:val="normaltextrun"/>
          <w:rFonts w:ascii="Avenir Next" w:hAnsi="Avenir Next" w:cs="Arial"/>
          <w:bCs/>
          <w:color w:val="000000"/>
          <w:sz w:val="22"/>
          <w:szCs w:val="22"/>
        </w:rPr>
        <w:t>International organizations and global health institutions</w:t>
      </w:r>
      <w:r>
        <w:rPr>
          <w:rStyle w:val="normaltextrun"/>
          <w:rFonts w:ascii="Avenir Next" w:hAnsi="Avenir Next" w:cs="Arial"/>
          <w:bCs/>
          <w:color w:val="000000"/>
          <w:sz w:val="22"/>
          <w:szCs w:val="22"/>
        </w:rPr>
        <w:t xml:space="preserve"> (</w:t>
      </w:r>
      <w:r w:rsidRPr="00D0793C">
        <w:rPr>
          <w:rStyle w:val="normaltextrun"/>
          <w:rFonts w:ascii="Avenir Next" w:hAnsi="Avenir Next" w:cs="Arial"/>
          <w:color w:val="000000"/>
          <w:sz w:val="22"/>
          <w:szCs w:val="22"/>
        </w:rPr>
        <w:t xml:space="preserve">WHO, World Bank, OECD, </w:t>
      </w:r>
      <w:r>
        <w:rPr>
          <w:rStyle w:val="normaltextrun"/>
          <w:rFonts w:ascii="Avenir Next" w:hAnsi="Avenir Next" w:cs="Arial"/>
          <w:color w:val="000000"/>
          <w:sz w:val="22"/>
          <w:szCs w:val="22"/>
        </w:rPr>
        <w:t xml:space="preserve">other </w:t>
      </w:r>
      <w:r w:rsidRPr="00D0793C">
        <w:rPr>
          <w:rStyle w:val="normaltextrun"/>
          <w:rFonts w:ascii="Avenir Next" w:hAnsi="Avenir Next" w:cs="Arial"/>
          <w:color w:val="000000"/>
          <w:sz w:val="22"/>
          <w:szCs w:val="22"/>
        </w:rPr>
        <w:t>UN agencies</w:t>
      </w:r>
      <w:r>
        <w:rPr>
          <w:rStyle w:val="normaltextrun"/>
          <w:rFonts w:ascii="Avenir Next" w:hAnsi="Avenir Next" w:cs="Arial"/>
          <w:color w:val="000000"/>
          <w:sz w:val="22"/>
          <w:szCs w:val="22"/>
        </w:rPr>
        <w:t>, Gavi, Global Fund, GFF etc.)</w:t>
      </w:r>
    </w:p>
    <w:p w14:paraId="12360D1F" w14:textId="5C0391D1" w:rsidR="00D0793C" w:rsidRPr="00D0793C" w:rsidRDefault="006423CD" w:rsidP="0038547D">
      <w:pPr>
        <w:pStyle w:val="paragraph"/>
        <w:numPr>
          <w:ilvl w:val="0"/>
          <w:numId w:val="2"/>
        </w:numPr>
        <w:spacing w:before="0" w:beforeAutospacing="0" w:after="0" w:afterAutospacing="0"/>
        <w:textAlignment w:val="baseline"/>
        <w:rPr>
          <w:rStyle w:val="normaltextrun"/>
          <w:rFonts w:ascii="Avenir Next" w:hAnsi="Avenir Next" w:cs="Arial"/>
          <w:b/>
          <w:color w:val="000000"/>
          <w:sz w:val="22"/>
          <w:szCs w:val="22"/>
        </w:rPr>
      </w:pPr>
      <w:r>
        <w:rPr>
          <w:rStyle w:val="normaltextrun"/>
          <w:rFonts w:ascii="Avenir Next" w:hAnsi="Avenir Next" w:cs="Arial"/>
          <w:b/>
          <w:color w:val="000000"/>
          <w:sz w:val="22"/>
          <w:szCs w:val="22"/>
        </w:rPr>
        <w:t>“</w:t>
      </w:r>
      <w:r w:rsidR="00D0793C" w:rsidRPr="00D0793C">
        <w:rPr>
          <w:rStyle w:val="normaltextrun"/>
          <w:rFonts w:ascii="Avenir Next" w:hAnsi="Avenir Next" w:cs="Arial"/>
          <w:b/>
          <w:color w:val="000000"/>
          <w:sz w:val="22"/>
          <w:szCs w:val="22"/>
        </w:rPr>
        <w:t>Donors</w:t>
      </w:r>
      <w:r>
        <w:rPr>
          <w:rStyle w:val="normaltextrun"/>
          <w:rFonts w:ascii="Avenir Next" w:hAnsi="Avenir Next" w:cs="Arial"/>
          <w:b/>
          <w:color w:val="000000"/>
          <w:sz w:val="22"/>
          <w:szCs w:val="22"/>
        </w:rPr>
        <w:t xml:space="preserve"> and foundations”</w:t>
      </w:r>
      <w:r w:rsidR="00D0793C" w:rsidRPr="00D0793C">
        <w:rPr>
          <w:rStyle w:val="normaltextrun"/>
          <w:rFonts w:ascii="Avenir Next" w:hAnsi="Avenir Next" w:cs="Arial"/>
          <w:b/>
          <w:color w:val="000000"/>
          <w:sz w:val="22"/>
          <w:szCs w:val="22"/>
        </w:rPr>
        <w:t xml:space="preserve"> -</w:t>
      </w:r>
      <w:r w:rsidR="00D0793C">
        <w:rPr>
          <w:rStyle w:val="normaltextrun"/>
          <w:rFonts w:ascii="Avenir Next" w:hAnsi="Avenir Next" w:cs="Arial"/>
          <w:b/>
          <w:color w:val="000000"/>
          <w:sz w:val="22"/>
          <w:szCs w:val="22"/>
        </w:rPr>
        <w:t xml:space="preserve"> </w:t>
      </w:r>
      <w:r w:rsidR="00D0793C">
        <w:rPr>
          <w:rStyle w:val="normaltextrun"/>
          <w:rFonts w:ascii="Avenir Next" w:hAnsi="Avenir Next" w:cs="Arial"/>
          <w:bCs/>
          <w:color w:val="000000"/>
          <w:sz w:val="22"/>
          <w:szCs w:val="22"/>
        </w:rPr>
        <w:t>including</w:t>
      </w:r>
      <w:r w:rsidR="00D0793C" w:rsidRPr="00D0793C">
        <w:rPr>
          <w:rStyle w:val="normaltextrun"/>
          <w:rFonts w:ascii="Avenir Next" w:hAnsi="Avenir Next" w:cs="Arial"/>
          <w:color w:val="000000"/>
          <w:sz w:val="22"/>
          <w:szCs w:val="22"/>
        </w:rPr>
        <w:t xml:space="preserve"> </w:t>
      </w:r>
      <w:r w:rsidR="00D0793C">
        <w:rPr>
          <w:rStyle w:val="normaltextrun"/>
          <w:rFonts w:ascii="Avenir Next" w:hAnsi="Avenir Next" w:cs="Arial"/>
          <w:color w:val="000000"/>
          <w:sz w:val="22"/>
          <w:szCs w:val="22"/>
        </w:rPr>
        <w:t>b</w:t>
      </w:r>
      <w:r w:rsidR="00D0793C" w:rsidRPr="00D0793C">
        <w:rPr>
          <w:rStyle w:val="normaltextrun"/>
          <w:rFonts w:ascii="Avenir Next" w:hAnsi="Avenir Next" w:cs="Arial"/>
          <w:color w:val="000000"/>
          <w:sz w:val="22"/>
          <w:szCs w:val="22"/>
        </w:rPr>
        <w:t>ilateral/State/foreign aid offices</w:t>
      </w:r>
      <w:r w:rsidR="00D0793C">
        <w:rPr>
          <w:rStyle w:val="normaltextrun"/>
          <w:rFonts w:ascii="Avenir Next" w:hAnsi="Avenir Next" w:cs="Arial"/>
          <w:color w:val="000000"/>
          <w:sz w:val="22"/>
          <w:szCs w:val="22"/>
        </w:rPr>
        <w:t xml:space="preserve"> from countries constituency, plus Foundations</w:t>
      </w:r>
    </w:p>
    <w:p w14:paraId="3EA214BC" w14:textId="0B2F5BD2" w:rsidR="00D0793C" w:rsidRPr="004A253D" w:rsidRDefault="006423CD" w:rsidP="0038547D">
      <w:pPr>
        <w:pStyle w:val="paragraph"/>
        <w:numPr>
          <w:ilvl w:val="0"/>
          <w:numId w:val="2"/>
        </w:numPr>
        <w:spacing w:before="0" w:beforeAutospacing="0" w:after="0" w:afterAutospacing="0"/>
        <w:textAlignment w:val="baseline"/>
        <w:rPr>
          <w:rStyle w:val="normaltextrun"/>
          <w:rFonts w:ascii="Avenir Next" w:hAnsi="Avenir Next" w:cs="Arial"/>
          <w:b/>
          <w:color w:val="000000"/>
          <w:sz w:val="22"/>
          <w:szCs w:val="22"/>
        </w:rPr>
      </w:pPr>
      <w:r>
        <w:rPr>
          <w:rStyle w:val="normaltextrun"/>
          <w:rFonts w:ascii="Avenir Next" w:hAnsi="Avenir Next" w:cs="Arial"/>
          <w:b/>
          <w:color w:val="000000"/>
          <w:sz w:val="22"/>
          <w:szCs w:val="22"/>
        </w:rPr>
        <w:t>“C</w:t>
      </w:r>
      <w:r w:rsidR="00D0793C" w:rsidRPr="00D0793C">
        <w:rPr>
          <w:rStyle w:val="normaltextrun"/>
          <w:rFonts w:ascii="Avenir Next" w:hAnsi="Avenir Next" w:cs="Arial"/>
          <w:b/>
          <w:color w:val="000000"/>
          <w:sz w:val="22"/>
          <w:szCs w:val="22"/>
        </w:rPr>
        <w:t>ivil society</w:t>
      </w:r>
      <w:r>
        <w:rPr>
          <w:rStyle w:val="normaltextrun"/>
          <w:rFonts w:ascii="Avenir Next" w:hAnsi="Avenir Next" w:cs="Arial"/>
          <w:b/>
          <w:color w:val="000000"/>
          <w:sz w:val="22"/>
          <w:szCs w:val="22"/>
        </w:rPr>
        <w:t xml:space="preserve"> and communities”</w:t>
      </w:r>
      <w:r w:rsidR="00D0793C" w:rsidRPr="00D0793C">
        <w:rPr>
          <w:rStyle w:val="normaltextrun"/>
          <w:rFonts w:ascii="Avenir Next" w:hAnsi="Avenir Next" w:cs="Arial"/>
          <w:b/>
          <w:color w:val="000000"/>
          <w:sz w:val="22"/>
          <w:szCs w:val="22"/>
        </w:rPr>
        <w:t xml:space="preserve"> -</w:t>
      </w:r>
      <w:r w:rsidR="00D0793C" w:rsidRPr="00D0793C">
        <w:rPr>
          <w:rStyle w:val="normaltextrun"/>
          <w:rFonts w:ascii="Avenir Next" w:hAnsi="Avenir Next" w:cs="Arial"/>
          <w:color w:val="000000"/>
          <w:sz w:val="22"/>
          <w:szCs w:val="22"/>
        </w:rPr>
        <w:t xml:space="preserve"> NGOs, professional associations, public advocacy groups, academia, think tanks</w:t>
      </w:r>
    </w:p>
    <w:p w14:paraId="6B024C28" w14:textId="1BF29510" w:rsidR="00D0793C" w:rsidRPr="00D0793C" w:rsidRDefault="006423CD" w:rsidP="0038547D">
      <w:pPr>
        <w:pStyle w:val="paragraph"/>
        <w:numPr>
          <w:ilvl w:val="0"/>
          <w:numId w:val="2"/>
        </w:numPr>
        <w:spacing w:before="0" w:beforeAutospacing="0" w:after="0" w:afterAutospacing="0"/>
        <w:textAlignment w:val="baseline"/>
        <w:rPr>
          <w:rStyle w:val="eop"/>
          <w:rFonts w:ascii="Avenir Next" w:hAnsi="Avenir Next" w:cs="Arial"/>
          <w:b/>
          <w:color w:val="000000"/>
          <w:sz w:val="22"/>
          <w:szCs w:val="22"/>
        </w:rPr>
      </w:pPr>
      <w:r>
        <w:rPr>
          <w:rStyle w:val="normaltextrun"/>
          <w:rFonts w:ascii="Avenir Next" w:hAnsi="Avenir Next" w:cs="Arial"/>
          <w:b/>
          <w:color w:val="000000"/>
          <w:sz w:val="22"/>
          <w:szCs w:val="22"/>
        </w:rPr>
        <w:t>“</w:t>
      </w:r>
      <w:r w:rsidR="00D0793C">
        <w:rPr>
          <w:rStyle w:val="normaltextrun"/>
          <w:rFonts w:ascii="Avenir Next" w:hAnsi="Avenir Next" w:cs="Arial"/>
          <w:b/>
          <w:color w:val="000000"/>
          <w:sz w:val="22"/>
          <w:szCs w:val="22"/>
        </w:rPr>
        <w:t>Private sector</w:t>
      </w:r>
      <w:r>
        <w:rPr>
          <w:rStyle w:val="normaltextrun"/>
          <w:rFonts w:ascii="Avenir Next" w:hAnsi="Avenir Next" w:cs="Arial"/>
          <w:b/>
          <w:color w:val="000000"/>
          <w:sz w:val="22"/>
          <w:szCs w:val="22"/>
        </w:rPr>
        <w:t>”</w:t>
      </w:r>
      <w:r w:rsidR="00D0793C">
        <w:rPr>
          <w:rStyle w:val="normaltextrun"/>
          <w:rFonts w:ascii="Avenir Next" w:hAnsi="Avenir Next" w:cs="Arial"/>
          <w:bCs/>
          <w:color w:val="000000"/>
          <w:sz w:val="22"/>
          <w:szCs w:val="22"/>
        </w:rPr>
        <w:t xml:space="preserve"> – for-profit and not-for-profit entities across health value chains.</w:t>
      </w:r>
    </w:p>
    <w:p w14:paraId="7AE82F67" w14:textId="77777777" w:rsidR="00D0793C" w:rsidRPr="0080608D" w:rsidRDefault="00D0793C">
      <w:pPr>
        <w:rPr>
          <w:rFonts w:ascii="Avenir Next" w:hAnsi="Avenir Next"/>
          <w:sz w:val="22"/>
          <w:szCs w:val="22"/>
        </w:rPr>
      </w:pPr>
    </w:p>
    <w:p w14:paraId="5238759B" w14:textId="4252020B" w:rsidR="00593FB5" w:rsidRPr="00593FB5" w:rsidRDefault="004918B3" w:rsidP="00593FB5">
      <w:pPr>
        <w:rPr>
          <w:rFonts w:ascii="Avenir Next" w:hAnsi="Avenir Next"/>
          <w:b/>
          <w:bCs/>
          <w:sz w:val="22"/>
        </w:rPr>
      </w:pPr>
      <w:r>
        <w:rPr>
          <w:rFonts w:ascii="Avenir Next" w:hAnsi="Avenir Next"/>
          <w:b/>
          <w:bCs/>
          <w:sz w:val="22"/>
        </w:rPr>
        <w:t>Table</w:t>
      </w:r>
      <w:r w:rsidR="00593FB5">
        <w:rPr>
          <w:rFonts w:ascii="Avenir Next" w:hAnsi="Avenir Next"/>
          <w:b/>
          <w:bCs/>
          <w:sz w:val="22"/>
        </w:rPr>
        <w:t xml:space="preserve"> </w:t>
      </w:r>
      <w:r w:rsidR="00931650">
        <w:rPr>
          <w:rFonts w:ascii="Avenir Next" w:hAnsi="Avenir Next"/>
          <w:b/>
          <w:bCs/>
          <w:sz w:val="22"/>
        </w:rPr>
        <w:t>1</w:t>
      </w:r>
      <w:r w:rsidR="00593FB5">
        <w:rPr>
          <w:rFonts w:ascii="Avenir Next" w:hAnsi="Avenir Next"/>
          <w:b/>
          <w:bCs/>
          <w:sz w:val="22"/>
        </w:rPr>
        <w:t xml:space="preserve"> – </w:t>
      </w:r>
      <w:r w:rsidR="001D50F5">
        <w:rPr>
          <w:rFonts w:ascii="Avenir Next" w:hAnsi="Avenir Next"/>
          <w:b/>
          <w:bCs/>
          <w:sz w:val="22"/>
        </w:rPr>
        <w:t>P</w:t>
      </w:r>
      <w:r w:rsidR="00593FB5">
        <w:rPr>
          <w:rFonts w:ascii="Avenir Next" w:hAnsi="Avenir Next"/>
          <w:b/>
          <w:bCs/>
          <w:sz w:val="22"/>
        </w:rPr>
        <w:t xml:space="preserve">riority health systems actions </w:t>
      </w:r>
      <w:r w:rsidR="00162A24">
        <w:rPr>
          <w:rFonts w:ascii="Avenir Next" w:hAnsi="Avenir Next"/>
          <w:b/>
          <w:bCs/>
          <w:sz w:val="22"/>
        </w:rPr>
        <w:t>for</w:t>
      </w:r>
      <w:r w:rsidR="00593FB5">
        <w:rPr>
          <w:rFonts w:ascii="Avenir Next" w:hAnsi="Avenir Next"/>
          <w:b/>
          <w:bCs/>
          <w:sz w:val="22"/>
        </w:rPr>
        <w:t xml:space="preserve"> constituenc</w:t>
      </w:r>
      <w:r w:rsidR="00162A24">
        <w:rPr>
          <w:rFonts w:ascii="Avenir Next" w:hAnsi="Avenir Next"/>
          <w:b/>
          <w:bCs/>
          <w:sz w:val="22"/>
        </w:rPr>
        <w:t>ies to consider</w:t>
      </w:r>
      <w:r w:rsidR="00383632">
        <w:rPr>
          <w:rFonts w:ascii="Avenir Next" w:hAnsi="Avenir Next"/>
          <w:b/>
          <w:bCs/>
          <w:sz w:val="22"/>
        </w:rPr>
        <w:t xml:space="preserve"> (also see Annex 2)</w:t>
      </w:r>
    </w:p>
    <w:tbl>
      <w:tblPr>
        <w:tblStyle w:val="TableGrid"/>
        <w:tblW w:w="5051" w:type="pct"/>
        <w:tblLayout w:type="fixed"/>
        <w:tblLook w:val="04A0" w:firstRow="1" w:lastRow="0" w:firstColumn="1" w:lastColumn="0" w:noHBand="0" w:noVBand="1"/>
      </w:tblPr>
      <w:tblGrid>
        <w:gridCol w:w="5932"/>
        <w:gridCol w:w="703"/>
        <w:gridCol w:w="703"/>
        <w:gridCol w:w="703"/>
        <w:gridCol w:w="703"/>
        <w:gridCol w:w="701"/>
      </w:tblGrid>
      <w:tr w:rsidR="008F258C" w:rsidRPr="0038547D" w14:paraId="0608AD52" w14:textId="423A9662" w:rsidTr="00C6709A">
        <w:trPr>
          <w:cantSplit/>
          <w:trHeight w:val="1583"/>
        </w:trPr>
        <w:tc>
          <w:tcPr>
            <w:tcW w:w="3141" w:type="pct"/>
            <w:vAlign w:val="center"/>
          </w:tcPr>
          <w:p w14:paraId="1538F028" w14:textId="5E8068C6" w:rsidR="003F70BD" w:rsidRPr="0038547D" w:rsidRDefault="0006592D" w:rsidP="007B076B">
            <w:pPr>
              <w:autoSpaceDE w:val="0"/>
              <w:autoSpaceDN w:val="0"/>
              <w:adjustRightInd w:val="0"/>
              <w:jc w:val="center"/>
              <w:rPr>
                <w:rFonts w:ascii="Avenir Next" w:hAnsi="Avenir Next" w:cs="Times New Roman"/>
                <w:b/>
                <w:color w:val="000000" w:themeColor="text1"/>
                <w:sz w:val="21"/>
                <w:szCs w:val="21"/>
              </w:rPr>
            </w:pPr>
            <w:r w:rsidRPr="0038547D">
              <w:rPr>
                <w:rFonts w:ascii="Avenir Next" w:hAnsi="Avenir Next" w:cs="Times New Roman"/>
                <w:b/>
                <w:color w:val="000000" w:themeColor="text1"/>
                <w:sz w:val="21"/>
                <w:szCs w:val="21"/>
              </w:rPr>
              <w:t>12 P</w:t>
            </w:r>
            <w:r w:rsidR="003F70BD" w:rsidRPr="0038547D">
              <w:rPr>
                <w:rFonts w:ascii="Avenir Next" w:hAnsi="Avenir Next" w:cs="Times New Roman"/>
                <w:b/>
                <w:color w:val="000000" w:themeColor="text1"/>
                <w:sz w:val="21"/>
                <w:szCs w:val="21"/>
              </w:rPr>
              <w:t>riority Actions</w:t>
            </w:r>
            <w:r w:rsidRPr="0038547D">
              <w:rPr>
                <w:rFonts w:ascii="Avenir Next" w:hAnsi="Avenir Next" w:cs="Times New Roman"/>
                <w:b/>
                <w:color w:val="000000" w:themeColor="text1"/>
                <w:sz w:val="21"/>
                <w:szCs w:val="21"/>
              </w:rPr>
              <w:t xml:space="preserve"> for stronger health systems</w:t>
            </w:r>
            <w:r w:rsidR="000C70C1" w:rsidRPr="0038547D">
              <w:rPr>
                <w:rFonts w:ascii="Avenir Next" w:hAnsi="Avenir Next" w:cs="Times New Roman"/>
                <w:b/>
                <w:color w:val="000000" w:themeColor="text1"/>
                <w:sz w:val="21"/>
                <w:szCs w:val="21"/>
              </w:rPr>
              <w:t xml:space="preserve"> – towards UHC and health security goals</w:t>
            </w:r>
          </w:p>
        </w:tc>
        <w:tc>
          <w:tcPr>
            <w:tcW w:w="372" w:type="pct"/>
            <w:textDirection w:val="btLr"/>
            <w:vAlign w:val="center"/>
          </w:tcPr>
          <w:p w14:paraId="4461E9F3" w14:textId="3E1CCF8E" w:rsidR="003F70BD" w:rsidRPr="0038547D" w:rsidRDefault="006423CD" w:rsidP="00A948D6">
            <w:pPr>
              <w:pStyle w:val="paragraph"/>
              <w:spacing w:before="0" w:beforeAutospacing="0" w:after="0" w:afterAutospacing="0"/>
              <w:ind w:left="113" w:right="113"/>
              <w:jc w:val="center"/>
              <w:textAlignment w:val="baseline"/>
              <w:rPr>
                <w:rFonts w:ascii="Avenir Next" w:hAnsi="Avenir Next" w:cs="Calibri"/>
                <w:b/>
                <w:color w:val="000000" w:themeColor="text1"/>
                <w:sz w:val="21"/>
                <w:szCs w:val="21"/>
              </w:rPr>
            </w:pPr>
            <w:r w:rsidRPr="0038547D">
              <w:rPr>
                <w:rFonts w:ascii="Avenir Next" w:hAnsi="Avenir Next" w:cs="Calibri"/>
                <w:b/>
                <w:color w:val="000000" w:themeColor="text1"/>
                <w:sz w:val="21"/>
                <w:szCs w:val="21"/>
              </w:rPr>
              <w:t>Countrie</w:t>
            </w:r>
            <w:r w:rsidR="003F70BD" w:rsidRPr="0038547D">
              <w:rPr>
                <w:rFonts w:ascii="Avenir Next" w:hAnsi="Avenir Next" w:cs="Calibri"/>
                <w:b/>
                <w:color w:val="000000" w:themeColor="text1"/>
                <w:sz w:val="21"/>
                <w:szCs w:val="21"/>
              </w:rPr>
              <w:t>s</w:t>
            </w:r>
          </w:p>
        </w:tc>
        <w:tc>
          <w:tcPr>
            <w:tcW w:w="372" w:type="pct"/>
            <w:textDirection w:val="btLr"/>
            <w:vAlign w:val="center"/>
          </w:tcPr>
          <w:p w14:paraId="7B58EAB0" w14:textId="27D5A584" w:rsidR="003F70BD" w:rsidRPr="0038547D" w:rsidRDefault="006423CD" w:rsidP="00A948D6">
            <w:pPr>
              <w:autoSpaceDE w:val="0"/>
              <w:autoSpaceDN w:val="0"/>
              <w:adjustRightInd w:val="0"/>
              <w:ind w:left="113" w:right="113"/>
              <w:jc w:val="center"/>
              <w:rPr>
                <w:rFonts w:ascii="Avenir Next" w:hAnsi="Avenir Next" w:cs="Times New Roman"/>
                <w:b/>
                <w:color w:val="000000" w:themeColor="text1"/>
                <w:sz w:val="21"/>
                <w:szCs w:val="21"/>
              </w:rPr>
            </w:pPr>
            <w:r w:rsidRPr="0038547D">
              <w:rPr>
                <w:rFonts w:ascii="Avenir Next" w:eastAsia="Times New Roman" w:hAnsi="Avenir Next" w:cs="Calibri"/>
                <w:b/>
                <w:color w:val="000000" w:themeColor="text1"/>
                <w:sz w:val="21"/>
                <w:szCs w:val="21"/>
              </w:rPr>
              <w:t>Multilateral</w:t>
            </w:r>
            <w:r w:rsidR="003F70BD" w:rsidRPr="0038547D">
              <w:rPr>
                <w:rFonts w:ascii="Avenir Next" w:eastAsia="Times New Roman" w:hAnsi="Avenir Next" w:cs="Calibri"/>
                <w:b/>
                <w:color w:val="000000" w:themeColor="text1"/>
                <w:sz w:val="21"/>
                <w:szCs w:val="21"/>
              </w:rPr>
              <w:t xml:space="preserve"> organizations </w:t>
            </w:r>
          </w:p>
        </w:tc>
        <w:tc>
          <w:tcPr>
            <w:tcW w:w="372" w:type="pct"/>
            <w:textDirection w:val="btLr"/>
            <w:vAlign w:val="center"/>
          </w:tcPr>
          <w:p w14:paraId="1D3052DB" w14:textId="06E12A61" w:rsidR="003F70BD" w:rsidRPr="0038547D" w:rsidRDefault="006423CD" w:rsidP="00A948D6">
            <w:pPr>
              <w:autoSpaceDE w:val="0"/>
              <w:autoSpaceDN w:val="0"/>
              <w:adjustRightInd w:val="0"/>
              <w:ind w:left="113" w:right="113"/>
              <w:jc w:val="center"/>
              <w:rPr>
                <w:rFonts w:ascii="Avenir Next" w:hAnsi="Avenir Next" w:cs="Times New Roman"/>
                <w:b/>
                <w:color w:val="000000" w:themeColor="text1"/>
                <w:sz w:val="21"/>
                <w:szCs w:val="21"/>
              </w:rPr>
            </w:pPr>
            <w:r w:rsidRPr="0038547D">
              <w:rPr>
                <w:rFonts w:ascii="Avenir Next" w:eastAsia="Times New Roman" w:hAnsi="Avenir Next" w:cs="Calibri"/>
                <w:b/>
                <w:color w:val="000000" w:themeColor="text1"/>
                <w:sz w:val="21"/>
                <w:szCs w:val="21"/>
              </w:rPr>
              <w:t>Donors &amp; foundations</w:t>
            </w:r>
          </w:p>
        </w:tc>
        <w:tc>
          <w:tcPr>
            <w:tcW w:w="372" w:type="pct"/>
            <w:textDirection w:val="btLr"/>
            <w:vAlign w:val="center"/>
          </w:tcPr>
          <w:p w14:paraId="61E76B35" w14:textId="36D0DFCB" w:rsidR="003F70BD" w:rsidRPr="0038547D" w:rsidRDefault="006423CD" w:rsidP="00A948D6">
            <w:pPr>
              <w:autoSpaceDE w:val="0"/>
              <w:autoSpaceDN w:val="0"/>
              <w:adjustRightInd w:val="0"/>
              <w:ind w:left="113" w:right="113"/>
              <w:jc w:val="center"/>
              <w:rPr>
                <w:rFonts w:ascii="Avenir Next" w:hAnsi="Avenir Next" w:cs="Times New Roman"/>
                <w:b/>
                <w:color w:val="000000" w:themeColor="text1"/>
                <w:sz w:val="21"/>
                <w:szCs w:val="21"/>
              </w:rPr>
            </w:pPr>
            <w:r w:rsidRPr="0038547D">
              <w:rPr>
                <w:rFonts w:ascii="Avenir Next" w:eastAsia="Times New Roman" w:hAnsi="Avenir Next" w:cs="Segoe UI"/>
                <w:b/>
                <w:color w:val="000000" w:themeColor="text1"/>
                <w:sz w:val="21"/>
                <w:szCs w:val="21"/>
              </w:rPr>
              <w:t>Civil society &amp; communities</w:t>
            </w:r>
          </w:p>
        </w:tc>
        <w:tc>
          <w:tcPr>
            <w:tcW w:w="372" w:type="pct"/>
            <w:shd w:val="clear" w:color="auto" w:fill="FFFFFF" w:themeFill="background1"/>
            <w:textDirection w:val="btLr"/>
          </w:tcPr>
          <w:p w14:paraId="66AC9C0D" w14:textId="77777777" w:rsidR="003F70BD" w:rsidRPr="0038547D" w:rsidRDefault="003F70BD" w:rsidP="00A948D6">
            <w:pPr>
              <w:autoSpaceDE w:val="0"/>
              <w:autoSpaceDN w:val="0"/>
              <w:adjustRightInd w:val="0"/>
              <w:ind w:left="113" w:right="113"/>
              <w:jc w:val="center"/>
              <w:rPr>
                <w:rFonts w:ascii="Avenir Next" w:eastAsia="Times New Roman" w:hAnsi="Avenir Next" w:cs="Segoe UI"/>
                <w:b/>
                <w:color w:val="000000" w:themeColor="text1"/>
                <w:sz w:val="21"/>
                <w:szCs w:val="21"/>
              </w:rPr>
            </w:pPr>
          </w:p>
          <w:p w14:paraId="5CA7FCA6" w14:textId="228DFDE2" w:rsidR="003F70BD" w:rsidRPr="0038547D" w:rsidRDefault="003F70BD" w:rsidP="00A948D6">
            <w:pPr>
              <w:autoSpaceDE w:val="0"/>
              <w:autoSpaceDN w:val="0"/>
              <w:adjustRightInd w:val="0"/>
              <w:ind w:left="113" w:right="113"/>
              <w:jc w:val="center"/>
              <w:rPr>
                <w:rFonts w:ascii="Avenir Next" w:eastAsia="Times New Roman" w:hAnsi="Avenir Next" w:cs="Segoe UI"/>
                <w:b/>
                <w:color w:val="000000" w:themeColor="text1"/>
                <w:sz w:val="21"/>
                <w:szCs w:val="21"/>
              </w:rPr>
            </w:pPr>
            <w:r w:rsidRPr="0038547D">
              <w:rPr>
                <w:rFonts w:ascii="Avenir Next" w:eastAsia="Times New Roman" w:hAnsi="Avenir Next" w:cs="Segoe UI"/>
                <w:b/>
                <w:color w:val="000000" w:themeColor="text1"/>
                <w:sz w:val="21"/>
                <w:szCs w:val="21"/>
              </w:rPr>
              <w:t xml:space="preserve">Private Sector </w:t>
            </w:r>
          </w:p>
        </w:tc>
      </w:tr>
      <w:tr w:rsidR="008F258C" w14:paraId="77D36B3A" w14:textId="7E7B8B9B" w:rsidTr="009C25CC">
        <w:trPr>
          <w:trHeight w:val="576"/>
        </w:trPr>
        <w:tc>
          <w:tcPr>
            <w:tcW w:w="3141" w:type="pct"/>
            <w:vAlign w:val="center"/>
          </w:tcPr>
          <w:p w14:paraId="15EDC6D5" w14:textId="732B65CA" w:rsidR="003F70BD" w:rsidRPr="00073FE5" w:rsidRDefault="009A3D82" w:rsidP="00A948D6">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 xml:space="preserve">1. </w:t>
            </w:r>
            <w:r w:rsidR="003F70BD" w:rsidRPr="00073FE5">
              <w:rPr>
                <w:rFonts w:ascii="Avenir Next" w:hAnsi="Avenir Next"/>
                <w:sz w:val="21"/>
                <w:szCs w:val="21"/>
              </w:rPr>
              <w:t>Mobilize political leadership for health systems</w:t>
            </w:r>
          </w:p>
        </w:tc>
        <w:tc>
          <w:tcPr>
            <w:tcW w:w="372" w:type="pct"/>
            <w:shd w:val="clear" w:color="auto" w:fill="A6A6A6" w:themeFill="background1" w:themeFillShade="A6"/>
            <w:vAlign w:val="center"/>
          </w:tcPr>
          <w:p w14:paraId="5DF19B04" w14:textId="29631382"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18D4C6CA" w14:textId="45381AB5" w:rsidR="003F70BD" w:rsidRPr="00073FE5" w:rsidRDefault="006D75A1"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35DB0129" w14:textId="14656C45" w:rsidR="003F70BD" w:rsidRPr="00073FE5" w:rsidRDefault="006D75A1"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2DC84A34" w14:textId="64D7C89D"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r w:rsidR="006D75A1"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64A7B3D0" w14:textId="0A1A03DC" w:rsidR="003F70BD" w:rsidRPr="00073FE5" w:rsidRDefault="00496C64"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r w:rsidR="008F258C" w14:paraId="53FB7F31" w14:textId="54F9CDA3" w:rsidTr="009C25CC">
        <w:trPr>
          <w:trHeight w:val="576"/>
        </w:trPr>
        <w:tc>
          <w:tcPr>
            <w:tcW w:w="3141" w:type="pct"/>
            <w:vAlign w:val="center"/>
          </w:tcPr>
          <w:p w14:paraId="04C59512" w14:textId="4E91810E" w:rsidR="003F70BD" w:rsidRPr="00073FE5" w:rsidRDefault="009A3D82" w:rsidP="00A948D6">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 xml:space="preserve">2. </w:t>
            </w:r>
            <w:r w:rsidR="003F70BD" w:rsidRPr="00073FE5">
              <w:rPr>
                <w:rFonts w:ascii="Avenir Next" w:hAnsi="Avenir Next"/>
                <w:sz w:val="21"/>
                <w:szCs w:val="21"/>
              </w:rPr>
              <w:t>Ensure health systems focus and accountability in leaders’ commitments on health security</w:t>
            </w:r>
          </w:p>
        </w:tc>
        <w:tc>
          <w:tcPr>
            <w:tcW w:w="372" w:type="pct"/>
            <w:shd w:val="clear" w:color="auto" w:fill="A6A6A6" w:themeFill="background1" w:themeFillShade="A6"/>
            <w:vAlign w:val="center"/>
          </w:tcPr>
          <w:p w14:paraId="2AF496E7" w14:textId="0DEE0836"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044DDAB6" w14:textId="6EBA7C05"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39CC33D6" w14:textId="0334BD7D"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69ED69AA" w14:textId="7FBDC167"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0E52D7E2" w14:textId="77777777"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p>
        </w:tc>
      </w:tr>
      <w:tr w:rsidR="008936BE" w14:paraId="17497CFC" w14:textId="502B8C5A" w:rsidTr="009C25CC">
        <w:trPr>
          <w:trHeight w:val="576"/>
        </w:trPr>
        <w:tc>
          <w:tcPr>
            <w:tcW w:w="3141" w:type="pct"/>
            <w:vAlign w:val="center"/>
          </w:tcPr>
          <w:p w14:paraId="724B4BDF" w14:textId="05BA499B" w:rsidR="008936BE" w:rsidRPr="00073FE5" w:rsidRDefault="008936BE" w:rsidP="008936BE">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3. Identify health systems actions to address inequities</w:t>
            </w:r>
          </w:p>
        </w:tc>
        <w:tc>
          <w:tcPr>
            <w:tcW w:w="372" w:type="pct"/>
            <w:shd w:val="clear" w:color="auto" w:fill="A6A6A6" w:themeFill="background1" w:themeFillShade="A6"/>
            <w:vAlign w:val="center"/>
          </w:tcPr>
          <w:p w14:paraId="4DAA9861" w14:textId="27648CFF" w:rsidR="008936BE" w:rsidRPr="00073FE5" w:rsidRDefault="008936BE" w:rsidP="008936BE">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24A4B082" w14:textId="5781E009" w:rsidR="008936BE" w:rsidRPr="00073FE5" w:rsidRDefault="008936BE" w:rsidP="008936BE">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5D143AF3" w14:textId="2C7CAB76" w:rsidR="008936BE" w:rsidRPr="00073FE5" w:rsidRDefault="008936BE" w:rsidP="008936BE">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6C26604E" w14:textId="09882854" w:rsidR="008936BE" w:rsidRPr="00073FE5" w:rsidRDefault="008936BE" w:rsidP="008936BE">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31B44378" w14:textId="477FCD0C" w:rsidR="008936BE" w:rsidRPr="00073FE5" w:rsidRDefault="008936BE" w:rsidP="008936BE">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r w:rsidR="008F258C" w14:paraId="626183A0" w14:textId="12770E2E" w:rsidTr="009C25CC">
        <w:trPr>
          <w:trHeight w:val="576"/>
        </w:trPr>
        <w:tc>
          <w:tcPr>
            <w:tcW w:w="3141" w:type="pct"/>
            <w:vAlign w:val="center"/>
          </w:tcPr>
          <w:p w14:paraId="794C91B5" w14:textId="4E4B01F8" w:rsidR="003F70BD" w:rsidRPr="00073FE5" w:rsidRDefault="009A3D82" w:rsidP="00A948D6">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 xml:space="preserve">4. </w:t>
            </w:r>
            <w:r w:rsidR="003F70BD" w:rsidRPr="00073FE5">
              <w:rPr>
                <w:rFonts w:ascii="Avenir Next" w:hAnsi="Avenir Next"/>
                <w:sz w:val="21"/>
                <w:szCs w:val="21"/>
              </w:rPr>
              <w:t>Implement PHC-focused health systems reforms</w:t>
            </w:r>
          </w:p>
        </w:tc>
        <w:tc>
          <w:tcPr>
            <w:tcW w:w="372" w:type="pct"/>
            <w:shd w:val="clear" w:color="auto" w:fill="A6A6A6" w:themeFill="background1" w:themeFillShade="A6"/>
            <w:vAlign w:val="center"/>
          </w:tcPr>
          <w:p w14:paraId="097EB582" w14:textId="0C6FE3EA"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5D05ED4E" w14:textId="66AA95E5" w:rsidR="003F70BD" w:rsidRPr="00073FE5" w:rsidRDefault="00DA3E0E"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r w:rsidR="005B0564"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476DA233" w14:textId="77DD8F08" w:rsidR="003F70BD" w:rsidRPr="00073FE5" w:rsidRDefault="005B0564"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53F468B3" w14:textId="7309A1A9"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7C67B0CE" w14:textId="77777777"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p>
        </w:tc>
      </w:tr>
      <w:tr w:rsidR="008F258C" w14:paraId="3AE01A3F" w14:textId="094AF982" w:rsidTr="009C25CC">
        <w:trPr>
          <w:trHeight w:val="576"/>
        </w:trPr>
        <w:tc>
          <w:tcPr>
            <w:tcW w:w="3141" w:type="pct"/>
            <w:vAlign w:val="center"/>
          </w:tcPr>
          <w:p w14:paraId="520380D8" w14:textId="56A6769B" w:rsidR="003F70BD" w:rsidRPr="00073FE5" w:rsidRDefault="009A3D82" w:rsidP="00A948D6">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 xml:space="preserve">5. </w:t>
            </w:r>
            <w:r w:rsidR="003F70BD" w:rsidRPr="00073FE5">
              <w:rPr>
                <w:rFonts w:ascii="Avenir Next" w:hAnsi="Avenir Next"/>
                <w:sz w:val="21"/>
                <w:szCs w:val="21"/>
              </w:rPr>
              <w:t>Cultivate a supportive policy, legal, and regulatory environment for health systems, especially innovation</w:t>
            </w:r>
          </w:p>
        </w:tc>
        <w:tc>
          <w:tcPr>
            <w:tcW w:w="372" w:type="pct"/>
            <w:shd w:val="clear" w:color="auto" w:fill="A6A6A6" w:themeFill="background1" w:themeFillShade="A6"/>
            <w:vAlign w:val="center"/>
          </w:tcPr>
          <w:p w14:paraId="6B72B1A3" w14:textId="3B8731AB"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2A15ABE2" w14:textId="3219BA02"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1C6FC5B6" w14:textId="77777777" w:rsidR="003F70BD" w:rsidRPr="00073FE5" w:rsidRDefault="003F70BD" w:rsidP="007B076B">
            <w:pPr>
              <w:autoSpaceDE w:val="0"/>
              <w:autoSpaceDN w:val="0"/>
              <w:adjustRightInd w:val="0"/>
              <w:jc w:val="center"/>
              <w:rPr>
                <w:rFonts w:ascii="Avenir Next" w:hAnsi="Avenir Next" w:cs="Times New Roman"/>
                <w:b/>
                <w:color w:val="000000" w:themeColor="text1"/>
                <w:sz w:val="21"/>
                <w:szCs w:val="21"/>
              </w:rPr>
            </w:pPr>
          </w:p>
        </w:tc>
        <w:tc>
          <w:tcPr>
            <w:tcW w:w="372" w:type="pct"/>
            <w:shd w:val="clear" w:color="auto" w:fill="D9D9D9" w:themeFill="background1" w:themeFillShade="D9"/>
            <w:vAlign w:val="center"/>
          </w:tcPr>
          <w:p w14:paraId="07008AF9" w14:textId="5E1F51FB" w:rsidR="003F70BD" w:rsidRPr="00073FE5" w:rsidRDefault="00102D87"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1C52AFB1" w14:textId="129197E8" w:rsidR="003F70BD" w:rsidRPr="00073FE5" w:rsidRDefault="00A07B41" w:rsidP="007B076B">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r w:rsidR="00A07B41" w14:paraId="330ED4A4" w14:textId="5F3903E7" w:rsidTr="009C25CC">
        <w:trPr>
          <w:trHeight w:val="576"/>
        </w:trPr>
        <w:tc>
          <w:tcPr>
            <w:tcW w:w="3141" w:type="pct"/>
            <w:vAlign w:val="center"/>
          </w:tcPr>
          <w:p w14:paraId="425BA7AC" w14:textId="1175F81B"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6. Develop system-wide capacities for good quality PHC</w:t>
            </w:r>
            <w:r w:rsidR="002242A7">
              <w:rPr>
                <w:rFonts w:ascii="Avenir Next" w:hAnsi="Avenir Next"/>
                <w:sz w:val="21"/>
                <w:szCs w:val="21"/>
              </w:rPr>
              <w:t xml:space="preserve"> including health emergency risk management</w:t>
            </w:r>
          </w:p>
        </w:tc>
        <w:tc>
          <w:tcPr>
            <w:tcW w:w="372" w:type="pct"/>
            <w:shd w:val="clear" w:color="auto" w:fill="A6A6A6" w:themeFill="background1" w:themeFillShade="A6"/>
            <w:vAlign w:val="center"/>
          </w:tcPr>
          <w:p w14:paraId="513C4195" w14:textId="4C8946A9"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0FACD1A4" w14:textId="5EDE7F30"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73F33241" w14:textId="0015C326"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53DBD1DC" w14:textId="06972B78"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54AFFBB0" w14:textId="1B4BFE1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r w:rsidR="00A07B41" w14:paraId="063F2644" w14:textId="45083AF1" w:rsidTr="009C25CC">
        <w:trPr>
          <w:trHeight w:val="576"/>
        </w:trPr>
        <w:tc>
          <w:tcPr>
            <w:tcW w:w="3141" w:type="pct"/>
            <w:vAlign w:val="center"/>
          </w:tcPr>
          <w:p w14:paraId="5B006ABF" w14:textId="07D618EF"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7. Increase domestic and international investment in the foundations of health systems</w:t>
            </w:r>
          </w:p>
        </w:tc>
        <w:tc>
          <w:tcPr>
            <w:tcW w:w="372" w:type="pct"/>
            <w:shd w:val="clear" w:color="auto" w:fill="A6A6A6" w:themeFill="background1" w:themeFillShade="A6"/>
            <w:vAlign w:val="center"/>
          </w:tcPr>
          <w:p w14:paraId="3A0C130E" w14:textId="4D713A76"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7C43C89D" w14:textId="4A9F8F6A"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r w:rsidR="004A24E6"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4F7428A5" w14:textId="49689D8E"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3648144A" w14:textId="741F7DCB"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67CA1839" w14:textId="7777777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p>
        </w:tc>
      </w:tr>
      <w:tr w:rsidR="00A07B41" w14:paraId="3E62E913" w14:textId="2EE792B4" w:rsidTr="009C25CC">
        <w:trPr>
          <w:trHeight w:val="576"/>
        </w:trPr>
        <w:tc>
          <w:tcPr>
            <w:tcW w:w="3141" w:type="pct"/>
            <w:vAlign w:val="center"/>
          </w:tcPr>
          <w:p w14:paraId="28536052" w14:textId="3B8730D6"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8. Align funding flows for health systems</w:t>
            </w:r>
          </w:p>
        </w:tc>
        <w:tc>
          <w:tcPr>
            <w:tcW w:w="372" w:type="pct"/>
            <w:shd w:val="clear" w:color="auto" w:fill="A6A6A6" w:themeFill="background1" w:themeFillShade="A6"/>
            <w:vAlign w:val="center"/>
          </w:tcPr>
          <w:p w14:paraId="21A2ED14" w14:textId="2730DA0F"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026DD017" w14:textId="67BFF825"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r w:rsidR="004A24E6"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49D4C232" w14:textId="0BDC8D99"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022AC8B8" w14:textId="0F2F692E"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04F3C867" w14:textId="7777777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p>
        </w:tc>
      </w:tr>
      <w:tr w:rsidR="00A07B41" w14:paraId="1F874A35" w14:textId="7A888D61" w:rsidTr="009C25CC">
        <w:trPr>
          <w:trHeight w:val="576"/>
        </w:trPr>
        <w:tc>
          <w:tcPr>
            <w:tcW w:w="3141" w:type="pct"/>
            <w:vAlign w:val="center"/>
          </w:tcPr>
          <w:p w14:paraId="73945A83" w14:textId="2B7B0471"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 xml:space="preserve">9. Empower and engage people, communities, civil society, private sector, and all other stakeholders to support health systems </w:t>
            </w:r>
          </w:p>
        </w:tc>
        <w:tc>
          <w:tcPr>
            <w:tcW w:w="372" w:type="pct"/>
            <w:shd w:val="clear" w:color="auto" w:fill="A6A6A6" w:themeFill="background1" w:themeFillShade="A6"/>
            <w:vAlign w:val="center"/>
          </w:tcPr>
          <w:p w14:paraId="1D6157EA" w14:textId="182A4320"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3A767D75" w14:textId="1A71C35D" w:rsidR="00A07B41" w:rsidRPr="00073FE5" w:rsidRDefault="00B1177A"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6EB7B5FC" w14:textId="023FC786" w:rsidR="00A07B41" w:rsidRPr="00073FE5" w:rsidRDefault="00AA14B4"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18CD8580" w14:textId="1CF6B252"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63A4C848" w14:textId="797F0F10" w:rsidR="00A07B41" w:rsidRPr="00073FE5" w:rsidRDefault="00B1177A"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r w:rsidR="00A07B41" w14:paraId="5874D28A" w14:textId="7EF72983" w:rsidTr="009C25CC">
        <w:trPr>
          <w:trHeight w:val="576"/>
        </w:trPr>
        <w:tc>
          <w:tcPr>
            <w:tcW w:w="3141" w:type="pct"/>
            <w:vAlign w:val="center"/>
          </w:tcPr>
          <w:p w14:paraId="24368A67" w14:textId="7AE69EFA"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10. Strengthen multisectoral governance and coordination for health systems</w:t>
            </w:r>
          </w:p>
        </w:tc>
        <w:tc>
          <w:tcPr>
            <w:tcW w:w="372" w:type="pct"/>
            <w:shd w:val="clear" w:color="auto" w:fill="A6A6A6" w:themeFill="background1" w:themeFillShade="A6"/>
            <w:vAlign w:val="center"/>
          </w:tcPr>
          <w:p w14:paraId="5B685F44" w14:textId="285DD5A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4E1BA957" w14:textId="56A963CE"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163C4F31" w14:textId="7777777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p>
        </w:tc>
        <w:tc>
          <w:tcPr>
            <w:tcW w:w="372" w:type="pct"/>
            <w:shd w:val="clear" w:color="auto" w:fill="D9D9D9" w:themeFill="background1" w:themeFillShade="D9"/>
            <w:vAlign w:val="center"/>
          </w:tcPr>
          <w:p w14:paraId="22B6C373" w14:textId="196085A7" w:rsidR="00A07B41" w:rsidRPr="00073FE5" w:rsidRDefault="00B1177A"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FFFFFF" w:themeFill="background1"/>
            <w:vAlign w:val="center"/>
          </w:tcPr>
          <w:p w14:paraId="6B0072EF" w14:textId="7777777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p>
        </w:tc>
      </w:tr>
      <w:tr w:rsidR="00A07B41" w14:paraId="555F4DEC" w14:textId="6660237B" w:rsidTr="009C25CC">
        <w:trPr>
          <w:trHeight w:val="576"/>
        </w:trPr>
        <w:tc>
          <w:tcPr>
            <w:tcW w:w="3141" w:type="pct"/>
            <w:vAlign w:val="center"/>
          </w:tcPr>
          <w:p w14:paraId="14BDE814" w14:textId="05900B9D"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11. Ensure gender-equitable leadership and gender-responsive health systems</w:t>
            </w:r>
          </w:p>
        </w:tc>
        <w:tc>
          <w:tcPr>
            <w:tcW w:w="372" w:type="pct"/>
            <w:shd w:val="clear" w:color="auto" w:fill="A6A6A6" w:themeFill="background1" w:themeFillShade="A6"/>
            <w:vAlign w:val="center"/>
          </w:tcPr>
          <w:p w14:paraId="547D08FA" w14:textId="32DA35E5"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5BCE441F" w14:textId="1B229632" w:rsidR="00A07B41" w:rsidRPr="00073FE5" w:rsidRDefault="00B1177A"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r w:rsidR="00102D87"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13184948" w14:textId="19C15D92" w:rsidR="00A07B41" w:rsidRPr="00073FE5" w:rsidRDefault="008C6424"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25C017D7" w14:textId="09D1C1F7"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r w:rsidR="00102D87"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113E20F2" w14:textId="48F929B2" w:rsidR="00A07B41" w:rsidRPr="00073FE5" w:rsidRDefault="008C6424"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r w:rsidR="00A07B41" w14:paraId="47B5CD62" w14:textId="3E69A3A7" w:rsidTr="009C25CC">
        <w:trPr>
          <w:trHeight w:val="576"/>
        </w:trPr>
        <w:tc>
          <w:tcPr>
            <w:tcW w:w="3141" w:type="pct"/>
            <w:vAlign w:val="center"/>
          </w:tcPr>
          <w:p w14:paraId="66BBC32A" w14:textId="13ECDC0C" w:rsidR="00A07B41" w:rsidRPr="00073FE5" w:rsidRDefault="00A07B41" w:rsidP="00A07B41">
            <w:pPr>
              <w:autoSpaceDE w:val="0"/>
              <w:autoSpaceDN w:val="0"/>
              <w:adjustRightInd w:val="0"/>
              <w:spacing w:before="120" w:after="120"/>
              <w:rPr>
                <w:rFonts w:ascii="Avenir Next" w:hAnsi="Avenir Next" w:cs="Times New Roman"/>
                <w:color w:val="000000" w:themeColor="text1"/>
                <w:sz w:val="21"/>
                <w:szCs w:val="21"/>
              </w:rPr>
            </w:pPr>
            <w:r w:rsidRPr="00073FE5">
              <w:rPr>
                <w:rFonts w:ascii="Avenir Next" w:hAnsi="Avenir Next"/>
                <w:sz w:val="21"/>
                <w:szCs w:val="21"/>
              </w:rPr>
              <w:t>12. Align health systems action for UHC and health security</w:t>
            </w:r>
          </w:p>
        </w:tc>
        <w:tc>
          <w:tcPr>
            <w:tcW w:w="372" w:type="pct"/>
            <w:shd w:val="clear" w:color="auto" w:fill="A6A6A6" w:themeFill="background1" w:themeFillShade="A6"/>
            <w:vAlign w:val="center"/>
          </w:tcPr>
          <w:p w14:paraId="4C3B0B62" w14:textId="78525DF1"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10308260" w14:textId="6E8F83DC"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A6A6A6" w:themeFill="background1" w:themeFillShade="A6"/>
            <w:vAlign w:val="center"/>
          </w:tcPr>
          <w:p w14:paraId="30065333" w14:textId="0AEAD8E5"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7DB29973" w14:textId="2F494830" w:rsidR="00A07B41" w:rsidRPr="00073FE5" w:rsidRDefault="00A07B41"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c>
          <w:tcPr>
            <w:tcW w:w="372" w:type="pct"/>
            <w:shd w:val="clear" w:color="auto" w:fill="D9D9D9" w:themeFill="background1" w:themeFillShade="D9"/>
            <w:vAlign w:val="center"/>
          </w:tcPr>
          <w:p w14:paraId="75B80BAA" w14:textId="10F603B6" w:rsidR="00A07B41" w:rsidRPr="00073FE5" w:rsidRDefault="008C6424" w:rsidP="00A07B41">
            <w:pPr>
              <w:autoSpaceDE w:val="0"/>
              <w:autoSpaceDN w:val="0"/>
              <w:adjustRightInd w:val="0"/>
              <w:jc w:val="center"/>
              <w:rPr>
                <w:rFonts w:ascii="Avenir Next" w:hAnsi="Avenir Next" w:cs="Times New Roman"/>
                <w:b/>
                <w:color w:val="000000" w:themeColor="text1"/>
                <w:sz w:val="21"/>
                <w:szCs w:val="21"/>
              </w:rPr>
            </w:pPr>
            <w:r w:rsidRPr="00073FE5">
              <w:rPr>
                <w:rFonts w:ascii="Avenir Next" w:hAnsi="Avenir Next" w:cs="Times New Roman"/>
                <w:b/>
                <w:color w:val="000000" w:themeColor="text1"/>
                <w:sz w:val="21"/>
                <w:szCs w:val="21"/>
              </w:rPr>
              <w:t>+</w:t>
            </w:r>
          </w:p>
        </w:tc>
      </w:tr>
    </w:tbl>
    <w:p w14:paraId="22129428" w14:textId="638D77C5" w:rsidR="00286C82" w:rsidRDefault="00BF20DE" w:rsidP="00AA3961">
      <w:pPr>
        <w:pStyle w:val="Heading1"/>
      </w:pPr>
      <w:bookmarkStart w:id="22" w:name="_Toc80395409"/>
      <w:r>
        <w:lastRenderedPageBreak/>
        <w:t xml:space="preserve">Annex 1 – </w:t>
      </w:r>
      <w:r w:rsidR="00286C82">
        <w:t>Recent reports and initiatives relevant to strengthening health systems</w:t>
      </w:r>
      <w:bookmarkEnd w:id="22"/>
    </w:p>
    <w:p w14:paraId="09742DC1" w14:textId="4DC44FA3" w:rsidR="00BF20DE" w:rsidRPr="00CB3C49" w:rsidRDefault="00BF20DE" w:rsidP="00286C82">
      <w:pPr>
        <w:rPr>
          <w:rStyle w:val="normaltextrun"/>
          <w:rFonts w:ascii="Avenir Next" w:hAnsi="Avenir Next" w:cs="Arial"/>
          <w:b/>
          <w:sz w:val="22"/>
          <w:szCs w:val="22"/>
        </w:rPr>
      </w:pPr>
    </w:p>
    <w:p w14:paraId="23334B3C" w14:textId="77777777" w:rsidR="0070471C" w:rsidRDefault="00DC34DD" w:rsidP="00DC34DD">
      <w:pPr>
        <w:rPr>
          <w:rFonts w:ascii="Avenir Next" w:hAnsi="Avenir Next"/>
          <w:sz w:val="22"/>
        </w:rPr>
      </w:pPr>
      <w:r>
        <w:rPr>
          <w:rFonts w:ascii="Avenir Next" w:hAnsi="Avenir Next"/>
          <w:sz w:val="22"/>
        </w:rPr>
        <w:t xml:space="preserve">1. </w:t>
      </w:r>
      <w:r w:rsidR="00B738A0" w:rsidRPr="00DC34DD">
        <w:rPr>
          <w:rFonts w:ascii="Avenir Next" w:hAnsi="Avenir Next"/>
          <w:b/>
          <w:bCs/>
          <w:sz w:val="22"/>
        </w:rPr>
        <w:t>Building Health Systems Resilience for Universal Health Coverage and Health Security During the COVID-19 Pandemic and Beyond</w:t>
      </w:r>
      <w:r w:rsidR="00B738A0" w:rsidRPr="00DC34DD">
        <w:rPr>
          <w:rFonts w:ascii="Avenir Next" w:hAnsi="Avenir Next"/>
          <w:sz w:val="22"/>
        </w:rPr>
        <w:t xml:space="preserve"> (WHO, forthcoming</w:t>
      </w:r>
      <w:r w:rsidR="00126C8A">
        <w:rPr>
          <w:rFonts w:ascii="Avenir Next" w:hAnsi="Avenir Next"/>
          <w:sz w:val="22"/>
        </w:rPr>
        <w:t xml:space="preserve"> 2021</w:t>
      </w:r>
      <w:r w:rsidR="00B738A0" w:rsidRPr="00DC34DD">
        <w:rPr>
          <w:rFonts w:ascii="Avenir Next" w:hAnsi="Avenir Next"/>
          <w:sz w:val="22"/>
        </w:rPr>
        <w:t>)</w:t>
      </w:r>
    </w:p>
    <w:p w14:paraId="17D5CDA9" w14:textId="74E8D4A9" w:rsidR="00DC34DD" w:rsidRDefault="00B738A0" w:rsidP="00DC34DD">
      <w:pPr>
        <w:rPr>
          <w:rFonts w:ascii="Avenir Next" w:hAnsi="Avenir Next"/>
          <w:sz w:val="22"/>
        </w:rPr>
      </w:pPr>
      <w:r w:rsidRPr="00DC34DD">
        <w:rPr>
          <w:rFonts w:ascii="Avenir Next" w:hAnsi="Avenir Next"/>
          <w:sz w:val="22"/>
        </w:rPr>
        <w:t xml:space="preserve"> </w:t>
      </w:r>
    </w:p>
    <w:p w14:paraId="3F3C45CE" w14:textId="01DA0FBF" w:rsidR="00DC34DD" w:rsidRDefault="00DC34DD" w:rsidP="00DC34DD">
      <w:pPr>
        <w:rPr>
          <w:rFonts w:ascii="Avenir Next" w:hAnsi="Avenir Next"/>
          <w:sz w:val="22"/>
        </w:rPr>
      </w:pPr>
      <w:r>
        <w:rPr>
          <w:rFonts w:ascii="Avenir Next" w:hAnsi="Avenir Next"/>
          <w:sz w:val="22"/>
        </w:rPr>
        <w:t xml:space="preserve">2. </w:t>
      </w:r>
      <w:hyperlink r:id="rId17" w:history="1">
        <w:r w:rsidR="00B738A0" w:rsidRPr="00DC34DD">
          <w:rPr>
            <w:rStyle w:val="Hyperlink"/>
            <w:rFonts w:ascii="Avenir Next" w:hAnsi="Avenir Next"/>
            <w:b/>
            <w:bCs/>
            <w:sz w:val="22"/>
          </w:rPr>
          <w:t>Operational Framework for Primary Health Care: Transforming Vision into Action</w:t>
        </w:r>
      </w:hyperlink>
      <w:r w:rsidR="00B738A0" w:rsidRPr="00DC34DD">
        <w:rPr>
          <w:rFonts w:ascii="Avenir Next" w:hAnsi="Avenir Next"/>
          <w:sz w:val="22"/>
        </w:rPr>
        <w:t xml:space="preserve"> (WHO/UNICEF</w:t>
      </w:r>
      <w:r w:rsidR="00126C8A">
        <w:rPr>
          <w:rFonts w:ascii="Avenir Next" w:hAnsi="Avenir Next"/>
          <w:sz w:val="22"/>
        </w:rPr>
        <w:t>, 2020</w:t>
      </w:r>
      <w:r w:rsidR="00B738A0" w:rsidRPr="00DC34DD">
        <w:rPr>
          <w:rFonts w:ascii="Avenir Next" w:hAnsi="Avenir Next"/>
          <w:sz w:val="22"/>
        </w:rPr>
        <w:t xml:space="preserve">) </w:t>
      </w:r>
    </w:p>
    <w:p w14:paraId="259AC8C9" w14:textId="77777777" w:rsidR="0070471C" w:rsidRDefault="0070471C" w:rsidP="00DC34DD">
      <w:pPr>
        <w:rPr>
          <w:rFonts w:ascii="Avenir Next" w:hAnsi="Avenir Next"/>
          <w:sz w:val="22"/>
        </w:rPr>
      </w:pPr>
    </w:p>
    <w:p w14:paraId="20108C9D" w14:textId="3E159BEB" w:rsidR="00DC34DD" w:rsidRDefault="00DC34DD" w:rsidP="00DC34DD">
      <w:pPr>
        <w:rPr>
          <w:rFonts w:ascii="Avenir Next" w:hAnsi="Avenir Next"/>
          <w:sz w:val="22"/>
        </w:rPr>
      </w:pPr>
      <w:r>
        <w:rPr>
          <w:rFonts w:ascii="Avenir Next" w:hAnsi="Avenir Next"/>
          <w:sz w:val="22"/>
        </w:rPr>
        <w:t xml:space="preserve">3. </w:t>
      </w:r>
      <w:hyperlink r:id="rId18" w:history="1">
        <w:r w:rsidR="00B738A0" w:rsidRPr="00DC34DD">
          <w:rPr>
            <w:rStyle w:val="Hyperlink"/>
            <w:rFonts w:ascii="Avenir Next" w:hAnsi="Avenir Next"/>
            <w:b/>
            <w:bCs/>
            <w:sz w:val="22"/>
          </w:rPr>
          <w:t>Walking the Talk: Reimaging Primary Health Care After COVID-19</w:t>
        </w:r>
      </w:hyperlink>
      <w:r w:rsidR="00B738A0" w:rsidRPr="00DC34DD">
        <w:rPr>
          <w:rFonts w:ascii="Avenir Next" w:hAnsi="Avenir Next"/>
          <w:sz w:val="22"/>
        </w:rPr>
        <w:t xml:space="preserve"> (World Bank</w:t>
      </w:r>
      <w:r w:rsidR="00126C8A">
        <w:rPr>
          <w:rFonts w:ascii="Avenir Next" w:hAnsi="Avenir Next"/>
          <w:sz w:val="22"/>
        </w:rPr>
        <w:t>, 2021</w:t>
      </w:r>
      <w:r w:rsidR="00B738A0" w:rsidRPr="00DC34DD">
        <w:rPr>
          <w:rFonts w:ascii="Avenir Next" w:hAnsi="Avenir Next"/>
          <w:sz w:val="22"/>
        </w:rPr>
        <w:t xml:space="preserve">) </w:t>
      </w:r>
    </w:p>
    <w:p w14:paraId="5E0B4921" w14:textId="77777777" w:rsidR="0070471C" w:rsidRDefault="0070471C" w:rsidP="00DC34DD">
      <w:pPr>
        <w:rPr>
          <w:rFonts w:ascii="Avenir Next" w:hAnsi="Avenir Next"/>
          <w:sz w:val="22"/>
        </w:rPr>
      </w:pPr>
    </w:p>
    <w:p w14:paraId="40557A51" w14:textId="7201711E" w:rsidR="00DC34DD" w:rsidRDefault="00DC34DD" w:rsidP="00DC34DD">
      <w:pPr>
        <w:rPr>
          <w:rFonts w:ascii="Avenir Next" w:hAnsi="Avenir Next"/>
          <w:sz w:val="22"/>
        </w:rPr>
      </w:pPr>
      <w:r>
        <w:rPr>
          <w:rFonts w:ascii="Avenir Next" w:hAnsi="Avenir Next"/>
          <w:sz w:val="22"/>
        </w:rPr>
        <w:t xml:space="preserve">4. </w:t>
      </w:r>
      <w:hyperlink r:id="rId19" w:anchor=":~:text=Realising%20the%20Potential,realising-the-potential-..." w:history="1">
        <w:proofErr w:type="spellStart"/>
        <w:r w:rsidR="00B738A0" w:rsidRPr="00DC34DD">
          <w:rPr>
            <w:rStyle w:val="Hyperlink"/>
            <w:rFonts w:ascii="Avenir Next" w:hAnsi="Avenir Next"/>
            <w:b/>
            <w:bCs/>
            <w:sz w:val="22"/>
          </w:rPr>
          <w:t>Realising</w:t>
        </w:r>
        <w:proofErr w:type="spellEnd"/>
        <w:r w:rsidR="00B738A0" w:rsidRPr="00DC34DD">
          <w:rPr>
            <w:rStyle w:val="Hyperlink"/>
            <w:rFonts w:ascii="Avenir Next" w:hAnsi="Avenir Next"/>
            <w:b/>
            <w:bCs/>
            <w:sz w:val="22"/>
          </w:rPr>
          <w:t xml:space="preserve"> the Potential of Primary Health Care</w:t>
        </w:r>
        <w:r w:rsidR="00B738A0" w:rsidRPr="00DC34DD">
          <w:rPr>
            <w:rStyle w:val="Hyperlink"/>
            <w:rFonts w:ascii="Avenir Next" w:hAnsi="Avenir Next"/>
            <w:sz w:val="22"/>
          </w:rPr>
          <w:t xml:space="preserve"> (OECD</w:t>
        </w:r>
      </w:hyperlink>
      <w:r w:rsidR="00126C8A">
        <w:rPr>
          <w:rStyle w:val="Hyperlink"/>
          <w:rFonts w:ascii="Avenir Next" w:hAnsi="Avenir Next"/>
          <w:sz w:val="22"/>
        </w:rPr>
        <w:t>, 2020</w:t>
      </w:r>
      <w:r w:rsidR="00B738A0" w:rsidRPr="00DC34DD">
        <w:rPr>
          <w:rFonts w:ascii="Avenir Next" w:hAnsi="Avenir Next"/>
          <w:sz w:val="22"/>
        </w:rPr>
        <w:t xml:space="preserve">) </w:t>
      </w:r>
    </w:p>
    <w:p w14:paraId="3C5D8EF3" w14:textId="77777777" w:rsidR="0070471C" w:rsidRDefault="0070471C" w:rsidP="00DC34DD">
      <w:pPr>
        <w:rPr>
          <w:rFonts w:ascii="Avenir Next" w:hAnsi="Avenir Next"/>
          <w:sz w:val="22"/>
        </w:rPr>
      </w:pPr>
    </w:p>
    <w:p w14:paraId="462051D1" w14:textId="4B67480E" w:rsidR="00126C8A" w:rsidRDefault="00DC34DD" w:rsidP="00126C8A">
      <w:pPr>
        <w:rPr>
          <w:rFonts w:ascii="Avenir Next" w:hAnsi="Avenir Next"/>
          <w:sz w:val="22"/>
        </w:rPr>
      </w:pPr>
      <w:r>
        <w:rPr>
          <w:rFonts w:ascii="Avenir Next" w:hAnsi="Avenir Next"/>
          <w:sz w:val="22"/>
        </w:rPr>
        <w:t xml:space="preserve">5. </w:t>
      </w:r>
      <w:hyperlink r:id="rId20" w:history="1">
        <w:r w:rsidR="00B738A0" w:rsidRPr="00DC34DD">
          <w:rPr>
            <w:rStyle w:val="Hyperlink"/>
            <w:rFonts w:ascii="Avenir Next" w:hAnsi="Avenir Next"/>
            <w:b/>
            <w:bCs/>
            <w:sz w:val="22"/>
          </w:rPr>
          <w:t>Report of the High-Level Independent Panel for Pandemic Preparedness and Response</w:t>
        </w:r>
      </w:hyperlink>
      <w:r w:rsidR="00B738A0" w:rsidRPr="00DC34DD">
        <w:rPr>
          <w:rFonts w:ascii="Avenir Next" w:hAnsi="Avenir Next"/>
          <w:sz w:val="22"/>
        </w:rPr>
        <w:t xml:space="preserve"> (IPPPR</w:t>
      </w:r>
      <w:r w:rsidR="00126C8A">
        <w:rPr>
          <w:rFonts w:ascii="Avenir Next" w:hAnsi="Avenir Next"/>
          <w:sz w:val="22"/>
        </w:rPr>
        <w:t>, 2021</w:t>
      </w:r>
      <w:r w:rsidR="00B738A0" w:rsidRPr="00DC34DD">
        <w:rPr>
          <w:rFonts w:ascii="Avenir Next" w:hAnsi="Avenir Next"/>
          <w:sz w:val="22"/>
        </w:rPr>
        <w:t xml:space="preserve">) </w:t>
      </w:r>
    </w:p>
    <w:p w14:paraId="54443047" w14:textId="77777777" w:rsidR="0070471C" w:rsidRDefault="0070471C" w:rsidP="00126C8A">
      <w:pPr>
        <w:rPr>
          <w:rFonts w:ascii="Avenir Next" w:hAnsi="Avenir Next"/>
          <w:sz w:val="22"/>
        </w:rPr>
      </w:pPr>
    </w:p>
    <w:p w14:paraId="2C8C21A8" w14:textId="77777777" w:rsidR="00126C8A" w:rsidRDefault="00126C8A" w:rsidP="00126C8A">
      <w:pPr>
        <w:rPr>
          <w:rFonts w:ascii="Avenir Next" w:hAnsi="Avenir Next"/>
          <w:sz w:val="22"/>
        </w:rPr>
      </w:pPr>
      <w:r>
        <w:rPr>
          <w:rFonts w:ascii="Avenir Next" w:hAnsi="Avenir Next"/>
          <w:sz w:val="22"/>
        </w:rPr>
        <w:t xml:space="preserve">6. </w:t>
      </w:r>
      <w:hyperlink r:id="rId21" w:history="1">
        <w:r w:rsidR="00B738A0" w:rsidRPr="000722CD">
          <w:rPr>
            <w:rStyle w:val="Hyperlink"/>
            <w:rFonts w:ascii="Avenir Next" w:hAnsi="Avenir Next"/>
            <w:b/>
            <w:bCs/>
            <w:sz w:val="22"/>
          </w:rPr>
          <w:t>A World in Disorder</w:t>
        </w:r>
      </w:hyperlink>
      <w:r w:rsidR="00B738A0" w:rsidRPr="00126C8A">
        <w:rPr>
          <w:rFonts w:ascii="Avenir Next" w:hAnsi="Avenir Next"/>
          <w:sz w:val="22"/>
        </w:rPr>
        <w:t xml:space="preserve"> (Global Preparedness Monitoring Board</w:t>
      </w:r>
      <w:r>
        <w:rPr>
          <w:rFonts w:ascii="Avenir Next" w:hAnsi="Avenir Next"/>
          <w:sz w:val="22"/>
        </w:rPr>
        <w:t>, 2020</w:t>
      </w:r>
      <w:r w:rsidR="00B738A0" w:rsidRPr="00126C8A">
        <w:rPr>
          <w:rFonts w:ascii="Avenir Next" w:hAnsi="Avenir Next"/>
          <w:sz w:val="22"/>
        </w:rPr>
        <w:t xml:space="preserve">) </w:t>
      </w:r>
    </w:p>
    <w:p w14:paraId="4921EB3F" w14:textId="77777777" w:rsidR="0070471C" w:rsidRDefault="0070471C" w:rsidP="000722CD">
      <w:pPr>
        <w:rPr>
          <w:rFonts w:ascii="Avenir Next" w:hAnsi="Avenir Next"/>
          <w:sz w:val="22"/>
        </w:rPr>
      </w:pPr>
    </w:p>
    <w:p w14:paraId="0F03E5C1" w14:textId="024C6DEE" w:rsidR="000722CD" w:rsidRDefault="000722CD" w:rsidP="000722CD">
      <w:pPr>
        <w:rPr>
          <w:rFonts w:ascii="Avenir Next" w:hAnsi="Avenir Next"/>
          <w:sz w:val="22"/>
        </w:rPr>
      </w:pPr>
      <w:r>
        <w:rPr>
          <w:rFonts w:ascii="Avenir Next" w:hAnsi="Avenir Next"/>
          <w:sz w:val="22"/>
        </w:rPr>
        <w:t xml:space="preserve">7. </w:t>
      </w:r>
      <w:hyperlink r:id="rId22" w:history="1">
        <w:r w:rsidR="00B738A0" w:rsidRPr="000722CD">
          <w:rPr>
            <w:rStyle w:val="Hyperlink"/>
            <w:rFonts w:ascii="Avenir Next" w:hAnsi="Avenir Next"/>
            <w:b/>
            <w:bCs/>
            <w:sz w:val="22"/>
          </w:rPr>
          <w:t>Report of the High Level Independent Panel for Financing for Global Commons for Pandemic Preparedness</w:t>
        </w:r>
      </w:hyperlink>
      <w:r w:rsidR="00B738A0" w:rsidRPr="00126C8A">
        <w:rPr>
          <w:rFonts w:ascii="Avenir Next" w:hAnsi="Avenir Next"/>
          <w:sz w:val="22"/>
        </w:rPr>
        <w:t xml:space="preserve"> (G20</w:t>
      </w:r>
      <w:r>
        <w:rPr>
          <w:rFonts w:ascii="Avenir Next" w:hAnsi="Avenir Next"/>
          <w:sz w:val="22"/>
        </w:rPr>
        <w:t>, 2021</w:t>
      </w:r>
      <w:r w:rsidR="00B738A0" w:rsidRPr="00126C8A">
        <w:rPr>
          <w:rFonts w:ascii="Avenir Next" w:hAnsi="Avenir Next"/>
          <w:sz w:val="22"/>
        </w:rPr>
        <w:t xml:space="preserve">) </w:t>
      </w:r>
    </w:p>
    <w:p w14:paraId="0EF62F60" w14:textId="77777777" w:rsidR="0070471C" w:rsidRDefault="0070471C" w:rsidP="000722CD">
      <w:pPr>
        <w:rPr>
          <w:rFonts w:ascii="Avenir Next" w:hAnsi="Avenir Next"/>
          <w:sz w:val="22"/>
        </w:rPr>
      </w:pPr>
    </w:p>
    <w:p w14:paraId="229BD8C5" w14:textId="354ABB0A" w:rsidR="000722CD" w:rsidRDefault="000722CD" w:rsidP="000722CD">
      <w:pPr>
        <w:rPr>
          <w:rFonts w:ascii="Avenir Next" w:hAnsi="Avenir Next"/>
          <w:sz w:val="22"/>
        </w:rPr>
      </w:pPr>
      <w:r>
        <w:rPr>
          <w:rFonts w:ascii="Avenir Next" w:hAnsi="Avenir Next"/>
          <w:sz w:val="22"/>
        </w:rPr>
        <w:t xml:space="preserve">8. </w:t>
      </w:r>
      <w:hyperlink r:id="rId23" w:history="1">
        <w:r w:rsidR="00B738A0" w:rsidRPr="000722CD">
          <w:rPr>
            <w:rStyle w:val="Hyperlink"/>
            <w:rFonts w:ascii="Avenir Next" w:hAnsi="Avenir Next"/>
            <w:b/>
            <w:bCs/>
            <w:sz w:val="22"/>
          </w:rPr>
          <w:t>Carbis Bay Summit Communique</w:t>
        </w:r>
        <w:r w:rsidR="00B738A0" w:rsidRPr="000722CD">
          <w:rPr>
            <w:rStyle w:val="Hyperlink"/>
            <w:rFonts w:ascii="Avenir Next" w:hAnsi="Avenir Next"/>
            <w:sz w:val="22"/>
          </w:rPr>
          <w:t xml:space="preserve"> (G7</w:t>
        </w:r>
      </w:hyperlink>
      <w:r>
        <w:rPr>
          <w:rStyle w:val="Hyperlink"/>
          <w:rFonts w:ascii="Avenir Next" w:hAnsi="Avenir Next"/>
          <w:sz w:val="22"/>
        </w:rPr>
        <w:t>, 2021</w:t>
      </w:r>
      <w:r w:rsidR="00B738A0" w:rsidRPr="000722CD">
        <w:rPr>
          <w:rFonts w:ascii="Avenir Next" w:hAnsi="Avenir Next"/>
          <w:sz w:val="22"/>
        </w:rPr>
        <w:t xml:space="preserve">) </w:t>
      </w:r>
    </w:p>
    <w:p w14:paraId="09D73782" w14:textId="77777777" w:rsidR="0070471C" w:rsidRDefault="0070471C" w:rsidP="00BF04F7">
      <w:pPr>
        <w:rPr>
          <w:rFonts w:ascii="Avenir Next" w:hAnsi="Avenir Next"/>
          <w:sz w:val="22"/>
        </w:rPr>
      </w:pPr>
    </w:p>
    <w:p w14:paraId="4D72049D" w14:textId="158426F5" w:rsidR="00BF04F7" w:rsidRDefault="000722CD" w:rsidP="00BF04F7">
      <w:pPr>
        <w:rPr>
          <w:rFonts w:ascii="Avenir Next" w:hAnsi="Avenir Next"/>
          <w:sz w:val="22"/>
        </w:rPr>
      </w:pPr>
      <w:r>
        <w:rPr>
          <w:rFonts w:ascii="Avenir Next" w:hAnsi="Avenir Next"/>
          <w:sz w:val="22"/>
        </w:rPr>
        <w:t xml:space="preserve">9. </w:t>
      </w:r>
      <w:hyperlink r:id="rId24" w:anchor=":~:text=State%20of%20commitment%20to%20universal%20health%20coverage%20around%20the%20world&amp;text=The%20State%20of%20UHC%20Commitment,accountable%20for%20their%20UHC%20commitments." w:history="1">
        <w:r w:rsidR="00B738A0" w:rsidRPr="00963506">
          <w:rPr>
            <w:rStyle w:val="Hyperlink"/>
            <w:rFonts w:ascii="Avenir Next" w:hAnsi="Avenir Next"/>
            <w:b/>
            <w:bCs/>
            <w:sz w:val="22"/>
          </w:rPr>
          <w:t>State of UHC Commitment</w:t>
        </w:r>
        <w:r w:rsidR="00BF04F7" w:rsidRPr="00963506">
          <w:rPr>
            <w:rStyle w:val="Hyperlink"/>
            <w:rFonts w:ascii="Avenir Next" w:hAnsi="Avenir Next"/>
            <w:b/>
            <w:bCs/>
            <w:sz w:val="22"/>
          </w:rPr>
          <w:t>: Global Synthesi</w:t>
        </w:r>
        <w:r w:rsidR="00B738A0" w:rsidRPr="00963506">
          <w:rPr>
            <w:rStyle w:val="Hyperlink"/>
            <w:rFonts w:ascii="Avenir Next" w:hAnsi="Avenir Next"/>
            <w:b/>
            <w:bCs/>
            <w:sz w:val="22"/>
          </w:rPr>
          <w:t>s</w:t>
        </w:r>
      </w:hyperlink>
      <w:r w:rsidR="00B738A0" w:rsidRPr="000722CD">
        <w:rPr>
          <w:rFonts w:ascii="Avenir Next" w:hAnsi="Avenir Next"/>
          <w:sz w:val="22"/>
        </w:rPr>
        <w:t xml:space="preserve"> (UHC2030</w:t>
      </w:r>
      <w:r w:rsidR="00BF04F7">
        <w:rPr>
          <w:rFonts w:ascii="Avenir Next" w:hAnsi="Avenir Next"/>
          <w:sz w:val="22"/>
        </w:rPr>
        <w:t>, 2020</w:t>
      </w:r>
      <w:r w:rsidR="00B738A0" w:rsidRPr="000722CD">
        <w:rPr>
          <w:rFonts w:ascii="Avenir Next" w:hAnsi="Avenir Next"/>
          <w:sz w:val="22"/>
        </w:rPr>
        <w:t xml:space="preserve">) </w:t>
      </w:r>
    </w:p>
    <w:p w14:paraId="65B453DE" w14:textId="77777777" w:rsidR="0070471C" w:rsidRDefault="0070471C" w:rsidP="00BF04F7">
      <w:pPr>
        <w:rPr>
          <w:rFonts w:ascii="Avenir Next" w:hAnsi="Avenir Next"/>
          <w:sz w:val="22"/>
        </w:rPr>
      </w:pPr>
    </w:p>
    <w:p w14:paraId="3B4DDCD0" w14:textId="20793A0A" w:rsidR="00B738A0" w:rsidRPr="00BF04F7" w:rsidRDefault="00BF04F7" w:rsidP="00BF04F7">
      <w:pPr>
        <w:rPr>
          <w:rFonts w:ascii="Avenir Next" w:hAnsi="Avenir Next"/>
          <w:sz w:val="22"/>
        </w:rPr>
      </w:pPr>
      <w:r>
        <w:rPr>
          <w:rFonts w:ascii="Avenir Next" w:hAnsi="Avenir Next"/>
          <w:sz w:val="22"/>
        </w:rPr>
        <w:t xml:space="preserve">10. </w:t>
      </w:r>
      <w:hyperlink r:id="rId25" w:history="1">
        <w:r w:rsidR="00B738A0" w:rsidRPr="00963506">
          <w:rPr>
            <w:rStyle w:val="Hyperlink"/>
            <w:rFonts w:ascii="Avenir Next" w:hAnsi="Avenir Next"/>
            <w:b/>
            <w:bCs/>
            <w:sz w:val="22"/>
          </w:rPr>
          <w:t>Living with COVID-19: Time to get our act together on health emergencies and UHC</w:t>
        </w:r>
      </w:hyperlink>
      <w:r w:rsidR="00B738A0" w:rsidRPr="00BF04F7">
        <w:rPr>
          <w:rFonts w:ascii="Avenir Next" w:hAnsi="Avenir Next"/>
          <w:sz w:val="22"/>
        </w:rPr>
        <w:t xml:space="preserve"> (UHC2030</w:t>
      </w:r>
      <w:r>
        <w:rPr>
          <w:rFonts w:ascii="Avenir Next" w:hAnsi="Avenir Next"/>
          <w:sz w:val="22"/>
        </w:rPr>
        <w:t>, 2020</w:t>
      </w:r>
      <w:r w:rsidR="00B738A0" w:rsidRPr="00BF04F7">
        <w:rPr>
          <w:rFonts w:ascii="Avenir Next" w:hAnsi="Avenir Next"/>
          <w:sz w:val="22"/>
        </w:rPr>
        <w:t>)</w:t>
      </w:r>
    </w:p>
    <w:p w14:paraId="490BF84A" w14:textId="495E7FB8" w:rsidR="00BF20DE" w:rsidRDefault="00BF20DE" w:rsidP="00BF20DE">
      <w:pPr>
        <w:pStyle w:val="paragraph"/>
        <w:spacing w:before="0" w:beforeAutospacing="0" w:after="0" w:afterAutospacing="0"/>
        <w:textAlignment w:val="baseline"/>
        <w:rPr>
          <w:rStyle w:val="normaltextrun"/>
          <w:rFonts w:ascii="Avenir Next" w:hAnsi="Avenir Next" w:cs="Arial"/>
          <w:b/>
          <w:bCs/>
          <w:sz w:val="22"/>
          <w:szCs w:val="22"/>
        </w:rPr>
      </w:pPr>
    </w:p>
    <w:p w14:paraId="6B410B0B" w14:textId="77777777" w:rsidR="00BF20DE" w:rsidRDefault="00BF20DE" w:rsidP="00BF20DE">
      <w:pPr>
        <w:pStyle w:val="paragraph"/>
        <w:spacing w:before="0" w:beforeAutospacing="0" w:after="0" w:afterAutospacing="0"/>
        <w:textAlignment w:val="baseline"/>
        <w:rPr>
          <w:rStyle w:val="normaltextrun"/>
          <w:rFonts w:ascii="Avenir Next" w:hAnsi="Avenir Next" w:cs="Arial"/>
          <w:b/>
          <w:bCs/>
          <w:sz w:val="22"/>
          <w:szCs w:val="22"/>
        </w:rPr>
      </w:pPr>
    </w:p>
    <w:p w14:paraId="23C1E829" w14:textId="66368CA1" w:rsidR="00BF20DE" w:rsidRDefault="00BF20DE">
      <w:pPr>
        <w:rPr>
          <w:rFonts w:ascii="Avenir Next" w:hAnsi="Avenir Next"/>
          <w:b/>
          <w:bCs/>
          <w:sz w:val="28"/>
          <w:szCs w:val="28"/>
        </w:rPr>
      </w:pPr>
      <w:r>
        <w:rPr>
          <w:rFonts w:ascii="Avenir Next" w:hAnsi="Avenir Next"/>
          <w:b/>
          <w:bCs/>
          <w:sz w:val="28"/>
          <w:szCs w:val="28"/>
        </w:rPr>
        <w:br w:type="page"/>
      </w:r>
    </w:p>
    <w:p w14:paraId="1907AF32" w14:textId="27FE8F38" w:rsidR="00097689" w:rsidRPr="007416FF" w:rsidRDefault="00097689" w:rsidP="00AA3961">
      <w:pPr>
        <w:pStyle w:val="Heading1"/>
      </w:pPr>
      <w:bookmarkStart w:id="23" w:name="_Toc80395410"/>
      <w:r w:rsidRPr="007416FF">
        <w:lastRenderedPageBreak/>
        <w:t xml:space="preserve">Annex </w:t>
      </w:r>
      <w:r w:rsidR="006E03D4">
        <w:t>2</w:t>
      </w:r>
      <w:r w:rsidRPr="007416FF">
        <w:t xml:space="preserve"> – Priority actions for health systems to achieve UHC and health security</w:t>
      </w:r>
      <w:bookmarkEnd w:id="23"/>
    </w:p>
    <w:p w14:paraId="136DD7D6" w14:textId="77777777" w:rsidR="00097689" w:rsidRPr="00024CAA" w:rsidRDefault="00097689" w:rsidP="00097689">
      <w:pPr>
        <w:rPr>
          <w:rFonts w:ascii="Avenir Next" w:hAnsi="Avenir Next"/>
          <w:b/>
          <w:bCs/>
          <w:sz w:val="22"/>
        </w:rPr>
      </w:pPr>
    </w:p>
    <w:tbl>
      <w:tblPr>
        <w:tblW w:w="1008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6930"/>
        <w:gridCol w:w="1440"/>
      </w:tblGrid>
      <w:tr w:rsidR="00097689" w:rsidRPr="00242756" w14:paraId="341BE2AD" w14:textId="77777777" w:rsidTr="006917F1">
        <w:trPr>
          <w:trHeight w:val="597"/>
        </w:trPr>
        <w:tc>
          <w:tcPr>
            <w:tcW w:w="171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6D8DC3E" w14:textId="77777777" w:rsidR="00097689" w:rsidRPr="000F4EE3" w:rsidRDefault="00097689" w:rsidP="00267106">
            <w:pPr>
              <w:autoSpaceDE w:val="0"/>
              <w:autoSpaceDN w:val="0"/>
              <w:adjustRightInd w:val="0"/>
              <w:jc w:val="center"/>
              <w:rPr>
                <w:rFonts w:ascii="Avenir Next" w:hAnsi="Avenir Next" w:cs="Times New Roman"/>
                <w:b/>
                <w:iCs/>
                <w:color w:val="FFFFFF" w:themeColor="background1"/>
                <w:sz w:val="20"/>
                <w:szCs w:val="20"/>
              </w:rPr>
            </w:pPr>
            <w:r>
              <w:rPr>
                <w:rFonts w:ascii="Avenir Next" w:hAnsi="Avenir Next" w:cs="Times New Roman"/>
                <w:b/>
                <w:iCs/>
                <w:color w:val="FFFFFF" w:themeColor="background1"/>
                <w:sz w:val="20"/>
                <w:szCs w:val="20"/>
              </w:rPr>
              <w:t>Health systems actions</w:t>
            </w:r>
          </w:p>
        </w:tc>
        <w:tc>
          <w:tcPr>
            <w:tcW w:w="69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8861083" w14:textId="77777777" w:rsidR="00097689" w:rsidRPr="005B459A" w:rsidRDefault="00097689" w:rsidP="00267106">
            <w:pPr>
              <w:autoSpaceDE w:val="0"/>
              <w:autoSpaceDN w:val="0"/>
              <w:adjustRightInd w:val="0"/>
              <w:jc w:val="center"/>
              <w:rPr>
                <w:rFonts w:ascii="Avenir Next" w:hAnsi="Avenir Next" w:cs="Times New Roman"/>
                <w:b/>
                <w:iCs/>
                <w:color w:val="FFFFFF" w:themeColor="background1"/>
                <w:sz w:val="20"/>
                <w:szCs w:val="20"/>
              </w:rPr>
            </w:pPr>
            <w:r>
              <w:rPr>
                <w:rFonts w:ascii="Avenir Next" w:hAnsi="Avenir Next" w:cs="Times New Roman"/>
                <w:b/>
                <w:iCs/>
                <w:color w:val="FFFFFF" w:themeColor="background1"/>
                <w:sz w:val="20"/>
                <w:szCs w:val="20"/>
              </w:rPr>
              <w:t>Recommendations from initiatives / reports</w:t>
            </w:r>
          </w:p>
        </w:tc>
        <w:tc>
          <w:tcPr>
            <w:tcW w:w="144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A345133" w14:textId="77777777" w:rsidR="00097689" w:rsidRPr="005B459A" w:rsidRDefault="00097689" w:rsidP="00267106">
            <w:pPr>
              <w:autoSpaceDE w:val="0"/>
              <w:autoSpaceDN w:val="0"/>
              <w:adjustRightInd w:val="0"/>
              <w:jc w:val="center"/>
              <w:rPr>
                <w:rFonts w:ascii="Avenir Next" w:hAnsi="Avenir Next" w:cs="Times New Roman"/>
                <w:b/>
                <w:iCs/>
                <w:color w:val="FFFFFF" w:themeColor="background1"/>
                <w:sz w:val="20"/>
                <w:szCs w:val="20"/>
              </w:rPr>
            </w:pPr>
            <w:r>
              <w:rPr>
                <w:rFonts w:ascii="Avenir Next" w:hAnsi="Avenir Next" w:cs="Times New Roman"/>
                <w:b/>
                <w:iCs/>
                <w:color w:val="FFFFFF" w:themeColor="background1"/>
                <w:sz w:val="20"/>
                <w:szCs w:val="20"/>
              </w:rPr>
              <w:t>Policy objectives &amp; systems shifts</w:t>
            </w:r>
          </w:p>
        </w:tc>
      </w:tr>
      <w:tr w:rsidR="00097689" w:rsidRPr="00242756" w14:paraId="55BEC45C"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hideMark/>
          </w:tcPr>
          <w:p w14:paraId="2CD3D5D3" w14:textId="0548EA9E" w:rsidR="00097689" w:rsidRPr="00622D6C" w:rsidRDefault="00203C88" w:rsidP="00267106">
            <w:pPr>
              <w:autoSpaceDE w:val="0"/>
              <w:autoSpaceDN w:val="0"/>
              <w:adjustRightInd w:val="0"/>
              <w:jc w:val="center"/>
              <w:rPr>
                <w:rFonts w:ascii="Avenir Next" w:hAnsi="Avenir Next" w:cs="Times New Roman"/>
                <w:b/>
                <w:i/>
                <w:color w:val="000000" w:themeColor="text1"/>
                <w:sz w:val="20"/>
                <w:szCs w:val="20"/>
              </w:rPr>
            </w:pPr>
            <w:r>
              <w:rPr>
                <w:rFonts w:ascii="Avenir Next" w:hAnsi="Avenir Next" w:cs="Times New Roman"/>
                <w:b/>
                <w:i/>
                <w:color w:val="FFFFFF" w:themeColor="background1"/>
                <w:sz w:val="20"/>
                <w:szCs w:val="20"/>
              </w:rPr>
              <w:t xml:space="preserve">UHC ask: </w:t>
            </w:r>
            <w:r w:rsidR="00097689" w:rsidRPr="00242756">
              <w:rPr>
                <w:rFonts w:ascii="Avenir Next" w:hAnsi="Avenir Next" w:cs="Times New Roman"/>
                <w:b/>
                <w:i/>
                <w:color w:val="FFFFFF" w:themeColor="background1"/>
                <w:sz w:val="20"/>
                <w:szCs w:val="20"/>
              </w:rPr>
              <w:t>Ensure political leadership</w:t>
            </w:r>
          </w:p>
        </w:tc>
      </w:tr>
      <w:tr w:rsidR="00097689" w:rsidRPr="00242756" w14:paraId="6B0F999F" w14:textId="77777777" w:rsidTr="006917F1">
        <w:trPr>
          <w:trHeight w:val="273"/>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hideMark/>
          </w:tcPr>
          <w:p w14:paraId="127FECEB"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r>
              <w:rPr>
                <w:rFonts w:ascii="Avenir Next" w:hAnsi="Avenir Next" w:cs="Arial"/>
                <w:b/>
                <w:color w:val="000000" w:themeColor="text1"/>
                <w:sz w:val="18"/>
                <w:szCs w:val="18"/>
              </w:rPr>
              <w:t>1. Mobilize</w:t>
            </w:r>
            <w:r w:rsidRPr="00242756">
              <w:rPr>
                <w:rFonts w:ascii="Avenir Next" w:hAnsi="Avenir Next" w:cs="Arial"/>
                <w:b/>
                <w:color w:val="000000" w:themeColor="text1"/>
                <w:sz w:val="18"/>
                <w:szCs w:val="18"/>
              </w:rPr>
              <w:t xml:space="preserve"> political leadership for health system</w:t>
            </w:r>
            <w:r>
              <w:rPr>
                <w:rFonts w:ascii="Avenir Next" w:hAnsi="Avenir Next" w:cs="Arial"/>
                <w:b/>
                <w:color w:val="000000" w:themeColor="text1"/>
                <w:sz w:val="18"/>
                <w:szCs w:val="18"/>
              </w:rPr>
              <w:t>s</w:t>
            </w:r>
          </w:p>
          <w:p w14:paraId="50B0B1A3" w14:textId="77777777" w:rsidR="00097689" w:rsidRPr="00622D6C" w:rsidRDefault="00097689" w:rsidP="00267106">
            <w:pPr>
              <w:jc w:val="center"/>
              <w:textAlignment w:val="baseline"/>
              <w:rPr>
                <w:rFonts w:ascii="Avenir Next" w:eastAsia="Times New Roman" w:hAnsi="Avenir Next" w:cs="Segoe U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9B91E2" w14:textId="77777777" w:rsidR="00097689" w:rsidRPr="00242756" w:rsidRDefault="00097689" w:rsidP="00267106">
            <w:pPr>
              <w:pStyle w:val="paragraph"/>
              <w:spacing w:before="0" w:beforeAutospacing="0" w:after="0" w:afterAutospacing="0"/>
              <w:textAlignment w:val="baseline"/>
              <w:rPr>
                <w:rFonts w:ascii="Avenir Next" w:hAnsi="Avenir Next" w:cs="Proxima Nova Alt Rg"/>
                <w:color w:val="000000" w:themeColor="text1"/>
                <w:sz w:val="18"/>
                <w:szCs w:val="18"/>
              </w:rPr>
            </w:pPr>
            <w:r w:rsidRPr="00242756">
              <w:rPr>
                <w:rFonts w:ascii="Avenir Next" w:hAnsi="Avenir Next" w:cs="Arial"/>
                <w:color w:val="000000" w:themeColor="text1"/>
                <w:sz w:val="18"/>
                <w:szCs w:val="18"/>
              </w:rPr>
              <w:t>Elevate pandemic preparedness and response to the highest level of political leadership (5)</w:t>
            </w:r>
            <w:r w:rsidRPr="00242756">
              <w:rPr>
                <w:rFonts w:ascii="Avenir Next" w:hAnsi="Avenir Next" w:cs="Proxima Nova Alt Rg"/>
                <w:color w:val="000000" w:themeColor="text1"/>
                <w:sz w:val="18"/>
                <w:szCs w:val="18"/>
              </w:rPr>
              <w:t xml:space="preserve"> </w:t>
            </w:r>
          </w:p>
          <w:p w14:paraId="5C385282" w14:textId="77777777" w:rsidR="00097689" w:rsidRPr="00622D6C" w:rsidRDefault="00097689" w:rsidP="00267106">
            <w:pPr>
              <w:pStyle w:val="paragraph"/>
              <w:spacing w:before="0" w:beforeAutospacing="0" w:after="0" w:afterAutospacing="0"/>
              <w:textAlignment w:val="baseline"/>
              <w:rPr>
                <w:rFonts w:ascii="Avenir Next" w:hAnsi="Avenir Next" w:cs="Segoe UI"/>
                <w:color w:val="000000" w:themeColor="text1"/>
                <w:sz w:val="18"/>
                <w:szCs w:val="18"/>
              </w:rPr>
            </w:pPr>
          </w:p>
        </w:tc>
        <w:tc>
          <w:tcPr>
            <w:tcW w:w="1440" w:type="dxa"/>
            <w:vMerge w:val="restart"/>
            <w:tcBorders>
              <w:top w:val="single" w:sz="6" w:space="0" w:color="auto"/>
              <w:left w:val="single" w:sz="6" w:space="0" w:color="auto"/>
              <w:right w:val="single" w:sz="6" w:space="0" w:color="auto"/>
            </w:tcBorders>
            <w:shd w:val="clear" w:color="auto" w:fill="FFFFFF" w:themeFill="background1"/>
            <w:hideMark/>
          </w:tcPr>
          <w:p w14:paraId="77C22309"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Integration</w:t>
            </w:r>
          </w:p>
          <w:p w14:paraId="6DC6F9FE"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Investment</w:t>
            </w:r>
          </w:p>
          <w:p w14:paraId="05716A81" w14:textId="77777777" w:rsidR="00097689" w:rsidRPr="00622D6C" w:rsidRDefault="00097689" w:rsidP="00267106">
            <w:pPr>
              <w:textAlignment w:val="baseline"/>
              <w:rPr>
                <w:rFonts w:ascii="Avenir Next" w:eastAsia="Times New Roman" w:hAnsi="Avenir Next" w:cs="Segoe UI"/>
                <w:color w:val="000000" w:themeColor="text1"/>
                <w:sz w:val="18"/>
                <w:szCs w:val="18"/>
              </w:rPr>
            </w:pPr>
            <w:r w:rsidRPr="00242756">
              <w:rPr>
                <w:rFonts w:ascii="Avenir Next" w:eastAsia="Times New Roman" w:hAnsi="Avenir Next" w:cs="Calibri"/>
                <w:color w:val="000000" w:themeColor="text1"/>
                <w:sz w:val="18"/>
                <w:szCs w:val="18"/>
              </w:rPr>
              <w:t>Resilience </w:t>
            </w:r>
          </w:p>
        </w:tc>
      </w:tr>
      <w:tr w:rsidR="00097689" w:rsidRPr="00242756" w14:paraId="0BC5B3C9" w14:textId="77777777" w:rsidTr="006917F1">
        <w:trPr>
          <w:trHeight w:val="72"/>
        </w:trPr>
        <w:tc>
          <w:tcPr>
            <w:tcW w:w="1710" w:type="dxa"/>
            <w:vMerge/>
            <w:tcBorders>
              <w:left w:val="single" w:sz="6" w:space="0" w:color="auto"/>
              <w:right w:val="single" w:sz="6" w:space="0" w:color="auto"/>
            </w:tcBorders>
            <w:shd w:val="clear" w:color="auto" w:fill="FFFFFF" w:themeFill="background1"/>
            <w:vAlign w:val="center"/>
          </w:tcPr>
          <w:p w14:paraId="508562E5"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FC808" w14:textId="77777777" w:rsidR="00097689" w:rsidRPr="00242756" w:rsidRDefault="00097689" w:rsidP="00267106">
            <w:pPr>
              <w:pStyle w:val="paragraph"/>
              <w:spacing w:before="0" w:beforeAutospacing="0" w:after="0" w:afterAutospacing="0"/>
              <w:textAlignment w:val="baseline"/>
              <w:rPr>
                <w:rFonts w:ascii="Avenir Next" w:hAnsi="Avenir Next" w:cs="Proxima Nova Alt Rg"/>
                <w:color w:val="000000" w:themeColor="text1"/>
                <w:sz w:val="18"/>
                <w:szCs w:val="18"/>
              </w:rPr>
            </w:pPr>
            <w:r w:rsidRPr="00242756">
              <w:rPr>
                <w:rFonts w:ascii="Avenir Next" w:hAnsi="Avenir Next" w:cs="Proxima Nova Alt Rg"/>
                <w:color w:val="000000" w:themeColor="text1"/>
                <w:sz w:val="18"/>
                <w:szCs w:val="18"/>
              </w:rPr>
              <w:t xml:space="preserve">Heads </w:t>
            </w:r>
            <w:r w:rsidRPr="00242756">
              <w:rPr>
                <w:rStyle w:val="A2"/>
                <w:rFonts w:ascii="Avenir Next" w:hAnsi="Avenir Next"/>
                <w:color w:val="000000" w:themeColor="text1"/>
                <w:sz w:val="18"/>
                <w:szCs w:val="18"/>
              </w:rPr>
              <w:t>of government must commit and invest</w:t>
            </w:r>
            <w:r>
              <w:rPr>
                <w:rStyle w:val="A2"/>
                <w:rFonts w:ascii="Avenir Next" w:hAnsi="Avenir Next"/>
                <w:color w:val="000000" w:themeColor="text1"/>
                <w:sz w:val="18"/>
                <w:szCs w:val="18"/>
              </w:rPr>
              <w:t xml:space="preserve">; </w:t>
            </w:r>
            <w:r>
              <w:rPr>
                <w:rFonts w:ascii="Avenir Next" w:hAnsi="Avenir Next" w:cs="Proxima Nova Alt Rg"/>
                <w:color w:val="000000" w:themeColor="text1"/>
                <w:sz w:val="18"/>
                <w:szCs w:val="18"/>
              </w:rPr>
              <w:t>co</w:t>
            </w:r>
            <w:r w:rsidRPr="00242756">
              <w:rPr>
                <w:rFonts w:ascii="Avenir Next" w:hAnsi="Avenir Next" w:cs="Proxima Nova Alt Rg"/>
                <w:color w:val="000000" w:themeColor="text1"/>
                <w:sz w:val="18"/>
                <w:szCs w:val="18"/>
              </w:rPr>
              <w:t>untries and regional organizations must lead by example</w:t>
            </w:r>
            <w:r w:rsidRPr="00242756">
              <w:rPr>
                <w:rStyle w:val="A2"/>
                <w:rFonts w:ascii="Avenir Next" w:hAnsi="Avenir Next"/>
                <w:color w:val="000000" w:themeColor="text1"/>
                <w:sz w:val="18"/>
                <w:szCs w:val="18"/>
              </w:rPr>
              <w:t xml:space="preserve"> (6)</w:t>
            </w:r>
          </w:p>
        </w:tc>
        <w:tc>
          <w:tcPr>
            <w:tcW w:w="1440" w:type="dxa"/>
            <w:vMerge/>
            <w:tcBorders>
              <w:left w:val="single" w:sz="6" w:space="0" w:color="auto"/>
              <w:right w:val="single" w:sz="6" w:space="0" w:color="auto"/>
            </w:tcBorders>
            <w:shd w:val="clear" w:color="auto" w:fill="FFFFFF" w:themeFill="background1"/>
          </w:tcPr>
          <w:p w14:paraId="4C199068"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60F9CC34" w14:textId="77777777" w:rsidTr="006917F1">
        <w:trPr>
          <w:trHeight w:val="268"/>
        </w:trPr>
        <w:tc>
          <w:tcPr>
            <w:tcW w:w="1710" w:type="dxa"/>
            <w:vMerge/>
            <w:tcBorders>
              <w:left w:val="single" w:sz="6" w:space="0" w:color="auto"/>
              <w:right w:val="single" w:sz="6" w:space="0" w:color="auto"/>
            </w:tcBorders>
            <w:shd w:val="clear" w:color="auto" w:fill="FFFFFF" w:themeFill="background1"/>
            <w:vAlign w:val="center"/>
          </w:tcPr>
          <w:p w14:paraId="3A8EDCDE"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15BC08FE"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olor w:val="000000" w:themeColor="text1"/>
                <w:sz w:val="18"/>
                <w:szCs w:val="18"/>
              </w:rPr>
              <w:t>Global governance</w:t>
            </w:r>
            <w:r>
              <w:rPr>
                <w:rFonts w:ascii="Avenir Next" w:hAnsi="Avenir Next"/>
                <w:color w:val="000000" w:themeColor="text1"/>
                <w:sz w:val="18"/>
                <w:szCs w:val="18"/>
              </w:rPr>
              <w:t xml:space="preserve"> to ensure the system is tightly coordinated, properly funded and with clear accountability for outcomes</w:t>
            </w:r>
            <w:r w:rsidRPr="00242756">
              <w:rPr>
                <w:rFonts w:ascii="Avenir Next" w:hAnsi="Avenir Next"/>
                <w:color w:val="000000" w:themeColor="text1"/>
                <w:sz w:val="18"/>
                <w:szCs w:val="18"/>
              </w:rPr>
              <w:t xml:space="preserve"> (7)</w:t>
            </w:r>
          </w:p>
        </w:tc>
        <w:tc>
          <w:tcPr>
            <w:tcW w:w="1440" w:type="dxa"/>
            <w:vMerge/>
            <w:tcBorders>
              <w:left w:val="single" w:sz="6" w:space="0" w:color="auto"/>
              <w:right w:val="single" w:sz="6" w:space="0" w:color="auto"/>
            </w:tcBorders>
            <w:shd w:val="clear" w:color="auto" w:fill="FFFFFF" w:themeFill="background1"/>
          </w:tcPr>
          <w:p w14:paraId="69B1B1AB"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05079B5E" w14:textId="77777777" w:rsidTr="006917F1">
        <w:trPr>
          <w:trHeight w:val="268"/>
        </w:trPr>
        <w:tc>
          <w:tcPr>
            <w:tcW w:w="1710" w:type="dxa"/>
            <w:vMerge/>
            <w:tcBorders>
              <w:left w:val="single" w:sz="6" w:space="0" w:color="auto"/>
              <w:right w:val="single" w:sz="6" w:space="0" w:color="auto"/>
            </w:tcBorders>
            <w:shd w:val="clear" w:color="auto" w:fill="FFFFFF" w:themeFill="background1"/>
            <w:vAlign w:val="center"/>
          </w:tcPr>
          <w:p w14:paraId="6A1BD3FC"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48A0565E" w14:textId="77777777" w:rsidR="00097689" w:rsidRPr="007A6514" w:rsidRDefault="00097689" w:rsidP="00267106">
            <w:pPr>
              <w:pStyle w:val="paragraph"/>
              <w:spacing w:before="0" w:beforeAutospacing="0" w:after="0" w:afterAutospacing="0"/>
              <w:textAlignment w:val="baseline"/>
              <w:rPr>
                <w:rFonts w:ascii="Avenir Next" w:hAnsi="Avenir Next"/>
                <w:color w:val="4472C4" w:themeColor="accent1"/>
                <w:sz w:val="18"/>
                <w:szCs w:val="18"/>
              </w:rPr>
            </w:pPr>
            <w:r w:rsidRPr="007A6514">
              <w:rPr>
                <w:rFonts w:ascii="Avenir Next" w:hAnsi="Avenir Next"/>
                <w:color w:val="4472C4" w:themeColor="accent1"/>
                <w:sz w:val="18"/>
                <w:szCs w:val="18"/>
              </w:rPr>
              <w:t>Prioritize UHC to tackle and recover from the COVID-19 pandemic, allay anxiety and rebuild trust (9)</w:t>
            </w:r>
          </w:p>
        </w:tc>
        <w:tc>
          <w:tcPr>
            <w:tcW w:w="1440" w:type="dxa"/>
            <w:vMerge/>
            <w:tcBorders>
              <w:left w:val="single" w:sz="6" w:space="0" w:color="auto"/>
              <w:right w:val="single" w:sz="6" w:space="0" w:color="auto"/>
            </w:tcBorders>
            <w:shd w:val="clear" w:color="auto" w:fill="FFFFFF" w:themeFill="background1"/>
          </w:tcPr>
          <w:p w14:paraId="4A1E3C99"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9ED4AFC" w14:textId="77777777" w:rsidTr="006917F1">
        <w:trPr>
          <w:trHeight w:val="268"/>
        </w:trPr>
        <w:tc>
          <w:tcPr>
            <w:tcW w:w="1710" w:type="dxa"/>
            <w:vMerge/>
            <w:tcBorders>
              <w:left w:val="single" w:sz="6" w:space="0" w:color="auto"/>
              <w:right w:val="single" w:sz="6" w:space="0" w:color="auto"/>
            </w:tcBorders>
            <w:shd w:val="clear" w:color="auto" w:fill="FFFFFF" w:themeFill="background1"/>
            <w:vAlign w:val="center"/>
          </w:tcPr>
          <w:p w14:paraId="0FE01A33"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2359E115" w14:textId="77777777" w:rsidR="00097689" w:rsidRPr="00F22FFD" w:rsidRDefault="00097689" w:rsidP="00267106">
            <w:pPr>
              <w:autoSpaceDE w:val="0"/>
              <w:autoSpaceDN w:val="0"/>
              <w:adjustRightInd w:val="0"/>
              <w:rPr>
                <w:rFonts w:ascii="Avenir Next" w:hAnsi="Avenir Next" w:cs="Times New Roman"/>
                <w:color w:val="4472C4" w:themeColor="accent1"/>
                <w:sz w:val="18"/>
                <w:szCs w:val="18"/>
              </w:rPr>
            </w:pPr>
            <w:proofErr w:type="spellStart"/>
            <w:r w:rsidRPr="00F22FFD">
              <w:rPr>
                <w:rFonts w:ascii="Avenir Next" w:hAnsi="Avenir Next" w:cs="Times New Roman"/>
                <w:color w:val="4472C4" w:themeColor="accent1"/>
                <w:sz w:val="18"/>
                <w:szCs w:val="18"/>
              </w:rPr>
              <w:t>Prioritise</w:t>
            </w:r>
            <w:proofErr w:type="spellEnd"/>
            <w:r w:rsidRPr="00F22FFD">
              <w:rPr>
                <w:rFonts w:ascii="Avenir Next" w:hAnsi="Avenir Next" w:cs="Times New Roman"/>
                <w:color w:val="4472C4" w:themeColor="accent1"/>
                <w:sz w:val="18"/>
                <w:szCs w:val="18"/>
              </w:rPr>
              <w:t xml:space="preserve"> protecting health; lead proactively, not reactively; build trust through clear messaging, transparent data and decision-making, and adapting strategies in response to evidence. (10)</w:t>
            </w:r>
          </w:p>
        </w:tc>
        <w:tc>
          <w:tcPr>
            <w:tcW w:w="1440" w:type="dxa"/>
            <w:vMerge/>
            <w:tcBorders>
              <w:left w:val="single" w:sz="6" w:space="0" w:color="auto"/>
              <w:right w:val="single" w:sz="6" w:space="0" w:color="auto"/>
            </w:tcBorders>
            <w:shd w:val="clear" w:color="auto" w:fill="FFFFFF" w:themeFill="background1"/>
          </w:tcPr>
          <w:p w14:paraId="4A1CB234"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53BC3212" w14:textId="77777777" w:rsidTr="006917F1">
        <w:trPr>
          <w:trHeight w:val="435"/>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hideMark/>
          </w:tcPr>
          <w:p w14:paraId="2F627413" w14:textId="77777777" w:rsidR="00097689" w:rsidRPr="00242756" w:rsidRDefault="00097689" w:rsidP="00267106">
            <w:pPr>
              <w:pStyle w:val="paragraph"/>
              <w:spacing w:before="0" w:beforeAutospacing="0" w:after="0" w:afterAutospacing="0"/>
              <w:jc w:val="center"/>
              <w:textAlignment w:val="baseline"/>
              <w:rPr>
                <w:rStyle w:val="A2"/>
                <w:rFonts w:ascii="Avenir Next" w:hAnsi="Avenir Next"/>
                <w:color w:val="000000" w:themeColor="text1"/>
                <w:sz w:val="18"/>
                <w:szCs w:val="18"/>
              </w:rPr>
            </w:pPr>
            <w:r>
              <w:rPr>
                <w:rFonts w:ascii="Avenir Next" w:hAnsi="Avenir Next" w:cs="Arial"/>
                <w:b/>
                <w:color w:val="000000" w:themeColor="text1"/>
                <w:sz w:val="18"/>
                <w:szCs w:val="18"/>
              </w:rPr>
              <w:t xml:space="preserve">2. </w:t>
            </w:r>
            <w:r w:rsidRPr="00242756">
              <w:rPr>
                <w:rFonts w:ascii="Avenir Next" w:hAnsi="Avenir Next" w:cs="Arial"/>
                <w:b/>
                <w:color w:val="000000" w:themeColor="text1"/>
                <w:sz w:val="18"/>
                <w:szCs w:val="18"/>
              </w:rPr>
              <w:t xml:space="preserve">Ensure </w:t>
            </w:r>
            <w:r>
              <w:rPr>
                <w:rFonts w:ascii="Avenir Next" w:hAnsi="Avenir Next" w:cs="Arial"/>
                <w:b/>
                <w:color w:val="000000" w:themeColor="text1"/>
                <w:sz w:val="18"/>
                <w:szCs w:val="18"/>
              </w:rPr>
              <w:t xml:space="preserve">health systems focus </w:t>
            </w:r>
            <w:r w:rsidRPr="00242756">
              <w:rPr>
                <w:rFonts w:ascii="Avenir Next" w:hAnsi="Avenir Next" w:cs="Arial"/>
                <w:b/>
                <w:color w:val="000000" w:themeColor="text1"/>
                <w:sz w:val="18"/>
                <w:szCs w:val="18"/>
              </w:rPr>
              <w:t>and accountability</w:t>
            </w:r>
            <w:r>
              <w:rPr>
                <w:rFonts w:ascii="Avenir Next" w:hAnsi="Avenir Next" w:cs="Arial"/>
                <w:b/>
                <w:color w:val="000000" w:themeColor="text1"/>
                <w:sz w:val="18"/>
                <w:szCs w:val="18"/>
              </w:rPr>
              <w:t xml:space="preserve"> in leaders’ commitments on health security</w:t>
            </w:r>
          </w:p>
          <w:p w14:paraId="6F0BBE2A" w14:textId="77777777" w:rsidR="00097689" w:rsidRPr="00622D6C" w:rsidRDefault="00097689" w:rsidP="00267106">
            <w:pPr>
              <w:jc w:val="center"/>
              <w:textAlignment w:val="baseline"/>
              <w:rPr>
                <w:rFonts w:ascii="Avenir Next" w:eastAsia="Times New Roman" w:hAnsi="Avenir Next" w:cs="Segoe U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8B331E" w14:textId="77777777" w:rsidR="00097689" w:rsidRPr="00EC6DCC" w:rsidRDefault="00097689" w:rsidP="00267106">
            <w:pPr>
              <w:pStyle w:val="paragraph"/>
              <w:spacing w:before="0" w:beforeAutospacing="0" w:after="0" w:afterAutospacing="0"/>
              <w:textAlignment w:val="baseline"/>
              <w:rPr>
                <w:rFonts w:ascii="Avenir Next" w:hAnsi="Avenir Next" w:cs="phñÃ˛"/>
                <w:color w:val="000000" w:themeColor="text1"/>
                <w:sz w:val="18"/>
                <w:szCs w:val="18"/>
              </w:rPr>
            </w:pPr>
            <w:r w:rsidRPr="00F66730">
              <w:rPr>
                <w:rFonts w:ascii="Avenir Next" w:hAnsi="Avenir Next" w:cs="Calibri"/>
                <w:color w:val="000000" w:themeColor="text1"/>
                <w:sz w:val="18"/>
                <w:szCs w:val="18"/>
              </w:rPr>
              <w:t> </w:t>
            </w:r>
            <w:r w:rsidRPr="00F66730">
              <w:rPr>
                <w:rFonts w:ascii="Avenir Next" w:hAnsi="Avenir Next"/>
                <w:color w:val="000000" w:themeColor="text1"/>
                <w:sz w:val="18"/>
                <w:szCs w:val="18"/>
              </w:rPr>
              <w:t xml:space="preserve">Establish a Global Health Threats Board </w:t>
            </w:r>
            <w:r w:rsidRPr="00EC6DCC">
              <w:rPr>
                <w:rFonts w:ascii="Avenir Next" w:hAnsi="Avenir Next" w:cs="phñÃ˛"/>
                <w:color w:val="000000" w:themeColor="text1"/>
                <w:sz w:val="18"/>
                <w:szCs w:val="18"/>
              </w:rPr>
              <w:t>for systemic financial oversight, to ensure enhanced and reliable global financing for pandemic PPR and</w:t>
            </w:r>
            <w:r w:rsidRPr="00EC6DCC">
              <w:rPr>
                <w:rFonts w:ascii="Avenir Next" w:hAnsi="Avenir Next" w:cs="Arial"/>
                <w:color w:val="000000" w:themeColor="text1"/>
                <w:sz w:val="18"/>
                <w:szCs w:val="18"/>
              </w:rPr>
              <w:t xml:space="preserve"> </w:t>
            </w:r>
            <w:r w:rsidRPr="00EC6DCC">
              <w:rPr>
                <w:rFonts w:ascii="Avenir Next" w:hAnsi="Avenir Next" w:cs="phñÃ˛"/>
                <w:color w:val="000000" w:themeColor="text1"/>
                <w:sz w:val="18"/>
                <w:szCs w:val="18"/>
              </w:rPr>
              <w:t>effective use of funds (7)</w:t>
            </w:r>
          </w:p>
        </w:tc>
        <w:tc>
          <w:tcPr>
            <w:tcW w:w="1440" w:type="dxa"/>
            <w:vMerge w:val="restart"/>
            <w:tcBorders>
              <w:top w:val="single" w:sz="6" w:space="0" w:color="auto"/>
              <w:left w:val="single" w:sz="6" w:space="0" w:color="auto"/>
              <w:right w:val="single" w:sz="6" w:space="0" w:color="auto"/>
            </w:tcBorders>
            <w:shd w:val="clear" w:color="auto" w:fill="FFFFFF" w:themeFill="background1"/>
            <w:hideMark/>
          </w:tcPr>
          <w:p w14:paraId="6734C210"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Investment</w:t>
            </w:r>
          </w:p>
          <w:p w14:paraId="6E05DA8B" w14:textId="77777777" w:rsidR="00097689" w:rsidRPr="00242756" w:rsidRDefault="00097689" w:rsidP="00267106">
            <w:pPr>
              <w:textAlignment w:val="baseline"/>
              <w:rPr>
                <w:rFonts w:ascii="Avenir Next" w:eastAsia="Times New Roman" w:hAnsi="Avenir Next" w:cs="Segoe UI"/>
                <w:color w:val="000000" w:themeColor="text1"/>
                <w:sz w:val="18"/>
                <w:szCs w:val="18"/>
              </w:rPr>
            </w:pPr>
          </w:p>
          <w:p w14:paraId="719DF490" w14:textId="77777777" w:rsidR="00097689" w:rsidRPr="00622D6C" w:rsidRDefault="00097689" w:rsidP="00267106">
            <w:pPr>
              <w:textAlignment w:val="baseline"/>
              <w:rPr>
                <w:rFonts w:ascii="Avenir Next" w:eastAsia="Times New Roman" w:hAnsi="Avenir Next" w:cs="Segoe UI"/>
                <w:color w:val="000000" w:themeColor="text1"/>
                <w:sz w:val="18"/>
                <w:szCs w:val="18"/>
              </w:rPr>
            </w:pPr>
            <w:r w:rsidRPr="00242756">
              <w:rPr>
                <w:rFonts w:ascii="Avenir Next" w:eastAsia="Times New Roman" w:hAnsi="Avenir Next" w:cs="Segoe UI"/>
                <w:color w:val="000000" w:themeColor="text1"/>
                <w:sz w:val="18"/>
                <w:szCs w:val="18"/>
              </w:rPr>
              <w:t>Resilience</w:t>
            </w:r>
          </w:p>
        </w:tc>
      </w:tr>
      <w:tr w:rsidR="00097689" w:rsidRPr="00242756" w14:paraId="337F84EF" w14:textId="77777777" w:rsidTr="006917F1">
        <w:trPr>
          <w:trHeight w:val="687"/>
        </w:trPr>
        <w:tc>
          <w:tcPr>
            <w:tcW w:w="1710" w:type="dxa"/>
            <w:vMerge/>
            <w:vAlign w:val="center"/>
          </w:tcPr>
          <w:p w14:paraId="75D9BCD2"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D2DADCA" w14:textId="77777777" w:rsidR="00097689" w:rsidRPr="00242756" w:rsidRDefault="00097689" w:rsidP="00267106">
            <w:pPr>
              <w:rPr>
                <w:rFonts w:ascii="Avenir Next" w:hAnsi="Avenir Next"/>
                <w:color w:val="000000" w:themeColor="text1"/>
                <w:sz w:val="18"/>
                <w:szCs w:val="18"/>
              </w:rPr>
            </w:pPr>
            <w:r w:rsidRPr="00242756">
              <w:rPr>
                <w:rFonts w:ascii="Avenir Next" w:hAnsi="Avenir Next" w:cs="phñÃ˛"/>
                <w:color w:val="000000" w:themeColor="text1"/>
                <w:sz w:val="18"/>
                <w:szCs w:val="18"/>
              </w:rPr>
              <w:t>Strengthening transparency and accountability, including reiterating our commitment to the full implementation of, and improved compliance with, the International Health Regulations 2005. (8)</w:t>
            </w:r>
          </w:p>
        </w:tc>
        <w:tc>
          <w:tcPr>
            <w:tcW w:w="1440" w:type="dxa"/>
            <w:vMerge/>
          </w:tcPr>
          <w:p w14:paraId="1C70EEA2"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32182C2" w14:textId="77777777" w:rsidTr="006917F1">
        <w:trPr>
          <w:trHeight w:val="72"/>
        </w:trPr>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hideMark/>
          </w:tcPr>
          <w:p w14:paraId="3E1B94A0" w14:textId="6E8BA562" w:rsidR="00097689" w:rsidRPr="00622D6C" w:rsidRDefault="00203C88" w:rsidP="00267106">
            <w:pPr>
              <w:autoSpaceDE w:val="0"/>
              <w:autoSpaceDN w:val="0"/>
              <w:adjustRightInd w:val="0"/>
              <w:jc w:val="center"/>
              <w:rPr>
                <w:rFonts w:ascii="Avenir Next" w:hAnsi="Avenir Next" w:cs="Times New Roman"/>
                <w:b/>
                <w:i/>
                <w:color w:val="000000" w:themeColor="text1"/>
                <w:sz w:val="20"/>
                <w:szCs w:val="20"/>
              </w:rPr>
            </w:pPr>
            <w:r>
              <w:rPr>
                <w:rFonts w:ascii="Avenir Next" w:hAnsi="Avenir Next" w:cs="Times New Roman"/>
                <w:b/>
                <w:i/>
                <w:color w:val="FFFFFF" w:themeColor="background1"/>
                <w:sz w:val="20"/>
                <w:szCs w:val="20"/>
              </w:rPr>
              <w:t xml:space="preserve">UHC ask: </w:t>
            </w:r>
            <w:r w:rsidR="00097689" w:rsidRPr="00242756">
              <w:rPr>
                <w:rFonts w:ascii="Avenir Next" w:hAnsi="Avenir Next" w:cs="Times New Roman"/>
                <w:b/>
                <w:i/>
                <w:color w:val="FFFFFF" w:themeColor="background1"/>
                <w:sz w:val="20"/>
                <w:szCs w:val="20"/>
              </w:rPr>
              <w:t>Leave no one behind</w:t>
            </w:r>
          </w:p>
        </w:tc>
      </w:tr>
      <w:tr w:rsidR="00097689" w:rsidRPr="00242756" w14:paraId="438EC410" w14:textId="77777777" w:rsidTr="006917F1">
        <w:trPr>
          <w:trHeight w:val="65"/>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hideMark/>
          </w:tcPr>
          <w:p w14:paraId="77A23500"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r>
              <w:rPr>
                <w:rFonts w:ascii="Avenir Next" w:hAnsi="Avenir Next" w:cs="Times New Roman"/>
                <w:b/>
                <w:color w:val="000000" w:themeColor="text1"/>
                <w:sz w:val="18"/>
                <w:szCs w:val="18"/>
              </w:rPr>
              <w:t xml:space="preserve">3. </w:t>
            </w:r>
            <w:r w:rsidRPr="00593FB5">
              <w:rPr>
                <w:rFonts w:ascii="Avenir Next" w:hAnsi="Avenir Next" w:cs="Times New Roman"/>
                <w:b/>
                <w:color w:val="000000" w:themeColor="text1"/>
                <w:sz w:val="18"/>
                <w:szCs w:val="18"/>
              </w:rPr>
              <w:t xml:space="preserve">Identify health systems actions to address inequities </w:t>
            </w:r>
          </w:p>
          <w:p w14:paraId="24D829C0" w14:textId="77777777" w:rsidR="00097689" w:rsidRPr="00622D6C" w:rsidRDefault="00097689" w:rsidP="00267106">
            <w:pPr>
              <w:jc w:val="center"/>
              <w:textAlignment w:val="baseline"/>
              <w:rPr>
                <w:rFonts w:ascii="Avenir Next" w:eastAsia="Times New Roman" w:hAnsi="Avenir Next" w:cs="Segoe U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C68232"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242756">
              <w:rPr>
                <w:rFonts w:ascii="Avenir Next" w:hAnsi="Avenir Next"/>
                <w:color w:val="000000" w:themeColor="text1"/>
                <w:sz w:val="18"/>
                <w:szCs w:val="18"/>
              </w:rPr>
              <w:t>Address pre-existing inequities and the disproportionate impact of COVID-19 on marginalized and vulnerable populations (1)</w:t>
            </w:r>
          </w:p>
          <w:p w14:paraId="417D6AAA" w14:textId="77777777" w:rsidR="00097689" w:rsidRPr="00622D6C" w:rsidRDefault="00097689" w:rsidP="00267106">
            <w:pPr>
              <w:pStyle w:val="paragraph"/>
              <w:spacing w:before="0" w:beforeAutospacing="0" w:after="0" w:afterAutospacing="0"/>
              <w:textAlignment w:val="baseline"/>
              <w:rPr>
                <w:rFonts w:ascii="Avenir Next" w:hAnsi="Avenir Next" w:cs="Segoe UI"/>
                <w:color w:val="000000" w:themeColor="text1"/>
                <w:sz w:val="18"/>
                <w:szCs w:val="18"/>
              </w:rPr>
            </w:pPr>
          </w:p>
        </w:tc>
        <w:tc>
          <w:tcPr>
            <w:tcW w:w="1440" w:type="dxa"/>
            <w:vMerge w:val="restart"/>
            <w:tcBorders>
              <w:top w:val="single" w:sz="6" w:space="0" w:color="auto"/>
              <w:left w:val="single" w:sz="6" w:space="0" w:color="auto"/>
              <w:right w:val="single" w:sz="6" w:space="0" w:color="auto"/>
            </w:tcBorders>
            <w:shd w:val="clear" w:color="auto" w:fill="FFFFFF" w:themeFill="background1"/>
            <w:hideMark/>
          </w:tcPr>
          <w:p w14:paraId="0371E5EF" w14:textId="77777777" w:rsidR="00097689" w:rsidRPr="00622D6C" w:rsidRDefault="00097689" w:rsidP="00267106">
            <w:pPr>
              <w:textAlignment w:val="baseline"/>
              <w:rPr>
                <w:rFonts w:ascii="Avenir Next" w:eastAsia="Times New Roman" w:hAnsi="Avenir Next" w:cs="Segoe UI"/>
                <w:color w:val="000000" w:themeColor="text1"/>
                <w:sz w:val="18"/>
                <w:szCs w:val="18"/>
              </w:rPr>
            </w:pPr>
            <w:r w:rsidRPr="00242756">
              <w:rPr>
                <w:rFonts w:ascii="Avenir Next" w:eastAsia="Times New Roman" w:hAnsi="Avenir Next" w:cs="Calibri"/>
                <w:color w:val="000000" w:themeColor="text1"/>
                <w:sz w:val="18"/>
                <w:szCs w:val="18"/>
              </w:rPr>
              <w:t>Equity </w:t>
            </w:r>
          </w:p>
        </w:tc>
      </w:tr>
      <w:tr w:rsidR="00097689" w:rsidRPr="00242756" w14:paraId="54AE0941" w14:textId="77777777" w:rsidTr="006917F1">
        <w:trPr>
          <w:trHeight w:val="65"/>
        </w:trPr>
        <w:tc>
          <w:tcPr>
            <w:tcW w:w="1710" w:type="dxa"/>
            <w:vMerge/>
            <w:tcBorders>
              <w:left w:val="single" w:sz="6" w:space="0" w:color="auto"/>
              <w:right w:val="single" w:sz="6" w:space="0" w:color="auto"/>
            </w:tcBorders>
            <w:shd w:val="clear" w:color="auto" w:fill="FFFFFF" w:themeFill="background1"/>
            <w:vAlign w:val="center"/>
          </w:tcPr>
          <w:p w14:paraId="5704632B"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E5D3BCA" w14:textId="77777777" w:rsidR="00097689" w:rsidRPr="00242756" w:rsidRDefault="00097689" w:rsidP="00267106">
            <w:pPr>
              <w:autoSpaceDE w:val="0"/>
              <w:autoSpaceDN w:val="0"/>
              <w:adjustRightInd w:val="0"/>
              <w:rPr>
                <w:rFonts w:ascii="Avenir Next" w:hAnsi="Avenir Next" w:cs="phñÃ˛"/>
                <w:color w:val="000000" w:themeColor="text1"/>
                <w:sz w:val="18"/>
                <w:szCs w:val="18"/>
              </w:rPr>
            </w:pPr>
            <w:r w:rsidRPr="00242756">
              <w:rPr>
                <w:rFonts w:ascii="Avenir Next" w:hAnsi="Avenir Next" w:cs="phñÃ˛"/>
                <w:color w:val="000000" w:themeColor="text1"/>
                <w:sz w:val="18"/>
                <w:szCs w:val="18"/>
              </w:rPr>
              <w:t>Ensuring fairness, inclusion and equity, […] addressing the links between health crises and wider social determinants of health such as poverty and structural inequalities, and leaving no one behind by advancing the achievement of Universal Health Coverage. (8)</w:t>
            </w:r>
          </w:p>
        </w:tc>
        <w:tc>
          <w:tcPr>
            <w:tcW w:w="1440" w:type="dxa"/>
            <w:vMerge/>
            <w:tcBorders>
              <w:left w:val="single" w:sz="6" w:space="0" w:color="auto"/>
              <w:right w:val="single" w:sz="6" w:space="0" w:color="auto"/>
            </w:tcBorders>
            <w:shd w:val="clear" w:color="auto" w:fill="FFFFFF" w:themeFill="background1"/>
          </w:tcPr>
          <w:p w14:paraId="39CBA60D"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6E059818" w14:textId="77777777" w:rsidTr="006917F1">
        <w:trPr>
          <w:trHeight w:val="75"/>
        </w:trPr>
        <w:tc>
          <w:tcPr>
            <w:tcW w:w="1710" w:type="dxa"/>
            <w:vMerge/>
            <w:tcBorders>
              <w:left w:val="single" w:sz="6" w:space="0" w:color="auto"/>
              <w:right w:val="single" w:sz="6" w:space="0" w:color="auto"/>
            </w:tcBorders>
            <w:shd w:val="clear" w:color="auto" w:fill="FFFFFF" w:themeFill="background1"/>
            <w:vAlign w:val="center"/>
          </w:tcPr>
          <w:p w14:paraId="33A5D5DC"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7C0A2B31" w14:textId="77777777" w:rsidR="00097689" w:rsidRPr="00242756" w:rsidRDefault="00097689" w:rsidP="00267106">
            <w:pPr>
              <w:autoSpaceDE w:val="0"/>
              <w:autoSpaceDN w:val="0"/>
              <w:adjustRightInd w:val="0"/>
              <w:rPr>
                <w:rFonts w:ascii="Avenir Next" w:hAnsi="Avenir Next" w:cs="Times New Roman"/>
                <w:color w:val="000000" w:themeColor="text1"/>
                <w:sz w:val="18"/>
                <w:szCs w:val="18"/>
              </w:rPr>
            </w:pPr>
            <w:r w:rsidRPr="00242756">
              <w:rPr>
                <w:rFonts w:ascii="Avenir Next" w:hAnsi="Avenir Next" w:cs="Times New Roman"/>
                <w:color w:val="000000" w:themeColor="text1"/>
                <w:sz w:val="18"/>
                <w:szCs w:val="18"/>
              </w:rPr>
              <w:t>Improved determinants of health (2)</w:t>
            </w:r>
          </w:p>
        </w:tc>
        <w:tc>
          <w:tcPr>
            <w:tcW w:w="1440" w:type="dxa"/>
            <w:vMerge/>
            <w:tcBorders>
              <w:left w:val="single" w:sz="6" w:space="0" w:color="auto"/>
              <w:right w:val="single" w:sz="6" w:space="0" w:color="auto"/>
            </w:tcBorders>
            <w:shd w:val="clear" w:color="auto" w:fill="FFFFFF" w:themeFill="background1"/>
          </w:tcPr>
          <w:p w14:paraId="2D27E19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CD0750F" w14:textId="77777777" w:rsidTr="006917F1">
        <w:trPr>
          <w:trHeight w:val="74"/>
        </w:trPr>
        <w:tc>
          <w:tcPr>
            <w:tcW w:w="1710" w:type="dxa"/>
            <w:vMerge/>
            <w:tcBorders>
              <w:left w:val="single" w:sz="6" w:space="0" w:color="auto"/>
              <w:right w:val="single" w:sz="6" w:space="0" w:color="auto"/>
            </w:tcBorders>
            <w:shd w:val="clear" w:color="auto" w:fill="FFFFFF" w:themeFill="background1"/>
            <w:vAlign w:val="center"/>
          </w:tcPr>
          <w:p w14:paraId="67A8CCCC"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1C5A685"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s="Arial"/>
                <w:color w:val="000000" w:themeColor="text1"/>
                <w:sz w:val="18"/>
                <w:szCs w:val="18"/>
              </w:rPr>
              <w:t>Less inequalities and more inclusive societies (4)</w:t>
            </w:r>
          </w:p>
        </w:tc>
        <w:tc>
          <w:tcPr>
            <w:tcW w:w="1440" w:type="dxa"/>
            <w:vMerge/>
            <w:tcBorders>
              <w:left w:val="single" w:sz="6" w:space="0" w:color="auto"/>
              <w:right w:val="single" w:sz="6" w:space="0" w:color="auto"/>
            </w:tcBorders>
            <w:shd w:val="clear" w:color="auto" w:fill="FFFFFF" w:themeFill="background1"/>
          </w:tcPr>
          <w:p w14:paraId="26921230"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4E6DDDE" w14:textId="77777777" w:rsidTr="006917F1">
        <w:trPr>
          <w:trHeight w:val="72"/>
        </w:trPr>
        <w:tc>
          <w:tcPr>
            <w:tcW w:w="1710" w:type="dxa"/>
            <w:vMerge/>
            <w:tcBorders>
              <w:left w:val="single" w:sz="6" w:space="0" w:color="auto"/>
              <w:right w:val="single" w:sz="6" w:space="0" w:color="auto"/>
            </w:tcBorders>
            <w:shd w:val="clear" w:color="auto" w:fill="FFFFFF" w:themeFill="background1"/>
            <w:vAlign w:val="center"/>
          </w:tcPr>
          <w:p w14:paraId="74278E12"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2C824FA3" w14:textId="77777777" w:rsidR="00097689" w:rsidRPr="00F22FFD" w:rsidRDefault="00097689" w:rsidP="00267106">
            <w:pPr>
              <w:pStyle w:val="paragraph"/>
              <w:spacing w:before="0" w:beforeAutospacing="0" w:after="0" w:afterAutospacing="0"/>
              <w:textAlignment w:val="baseline"/>
              <w:rPr>
                <w:rFonts w:ascii="Avenir Next" w:hAnsi="Avenir Next" w:cs="Objektiv Mk1 Medium"/>
                <w:color w:val="4472C4" w:themeColor="accent1"/>
                <w:sz w:val="18"/>
                <w:szCs w:val="18"/>
              </w:rPr>
            </w:pPr>
            <w:r w:rsidRPr="00F22FFD">
              <w:rPr>
                <w:rFonts w:ascii="Avenir Next" w:hAnsi="Avenir Next"/>
                <w:color w:val="4472C4" w:themeColor="accent1"/>
                <w:sz w:val="18"/>
                <w:szCs w:val="18"/>
              </w:rPr>
              <w:t xml:space="preserve">Address the systemic inequities that are widening with COVID-19 by creating </w:t>
            </w:r>
            <w:r w:rsidRPr="00F22FFD">
              <w:rPr>
                <w:rFonts w:ascii="Avenir Next" w:hAnsi="Avenir Next" w:cs="phñÃ˛"/>
                <w:color w:val="4472C4" w:themeColor="accent1"/>
                <w:sz w:val="18"/>
                <w:szCs w:val="18"/>
              </w:rPr>
              <w:t xml:space="preserve">stronger social and financial safety nets and prioritizing equity every step of </w:t>
            </w:r>
            <w:r w:rsidRPr="00F22FFD">
              <w:rPr>
                <w:rFonts w:ascii="Avenir Next" w:hAnsi="Avenir Next"/>
                <w:color w:val="4472C4" w:themeColor="accent1"/>
                <w:sz w:val="18"/>
                <w:szCs w:val="18"/>
              </w:rPr>
              <w:t>the way (9)</w:t>
            </w:r>
          </w:p>
        </w:tc>
        <w:tc>
          <w:tcPr>
            <w:tcW w:w="1440" w:type="dxa"/>
            <w:vMerge/>
            <w:tcBorders>
              <w:left w:val="single" w:sz="6" w:space="0" w:color="auto"/>
              <w:right w:val="single" w:sz="6" w:space="0" w:color="auto"/>
            </w:tcBorders>
            <w:shd w:val="clear" w:color="auto" w:fill="FFFFFF" w:themeFill="background1"/>
          </w:tcPr>
          <w:p w14:paraId="1E35E6E0"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637D3EB" w14:textId="77777777" w:rsidTr="006917F1">
        <w:trPr>
          <w:trHeight w:val="72"/>
        </w:trPr>
        <w:tc>
          <w:tcPr>
            <w:tcW w:w="1710" w:type="dxa"/>
            <w:vMerge/>
            <w:tcBorders>
              <w:left w:val="single" w:sz="6" w:space="0" w:color="auto"/>
              <w:right w:val="single" w:sz="6" w:space="0" w:color="auto"/>
            </w:tcBorders>
            <w:shd w:val="clear" w:color="auto" w:fill="FFFFFF" w:themeFill="background1"/>
            <w:vAlign w:val="center"/>
          </w:tcPr>
          <w:p w14:paraId="77DA53DA"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0DCFD9F8" w14:textId="77777777" w:rsidR="00097689" w:rsidRPr="00F22FFD" w:rsidRDefault="00097689" w:rsidP="00267106">
            <w:pPr>
              <w:autoSpaceDE w:val="0"/>
              <w:autoSpaceDN w:val="0"/>
              <w:adjustRightInd w:val="0"/>
              <w:rPr>
                <w:rFonts w:ascii="Avenir Next" w:hAnsi="Avenir Next" w:cs="Times New Roman"/>
                <w:color w:val="4472C4" w:themeColor="accent1"/>
                <w:sz w:val="18"/>
                <w:szCs w:val="18"/>
              </w:rPr>
            </w:pPr>
            <w:r w:rsidRPr="00F22FFD">
              <w:rPr>
                <w:rFonts w:ascii="Avenir Next" w:hAnsi="Avenir Next" w:cs="Times New Roman"/>
                <w:color w:val="4472C4" w:themeColor="accent1"/>
                <w:sz w:val="18"/>
                <w:szCs w:val="18"/>
              </w:rPr>
              <w:t>Focus on equity and protecting those at greatest risk and vulnerability (10)</w:t>
            </w:r>
          </w:p>
        </w:tc>
        <w:tc>
          <w:tcPr>
            <w:tcW w:w="1440" w:type="dxa"/>
            <w:vMerge/>
            <w:tcBorders>
              <w:left w:val="single" w:sz="6" w:space="0" w:color="auto"/>
              <w:right w:val="single" w:sz="6" w:space="0" w:color="auto"/>
            </w:tcBorders>
            <w:shd w:val="clear" w:color="auto" w:fill="FFFFFF" w:themeFill="background1"/>
          </w:tcPr>
          <w:p w14:paraId="79E9B7A9"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07897B8C" w14:textId="77777777" w:rsidTr="006917F1">
        <w:trPr>
          <w:trHeight w:val="255"/>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hideMark/>
          </w:tcPr>
          <w:p w14:paraId="76C9AC38" w14:textId="77777777" w:rsidR="00097689" w:rsidRPr="00242756" w:rsidRDefault="00097689" w:rsidP="00267106">
            <w:pPr>
              <w:autoSpaceDE w:val="0"/>
              <w:autoSpaceDN w:val="0"/>
              <w:adjustRightInd w:val="0"/>
              <w:jc w:val="center"/>
              <w:rPr>
                <w:rFonts w:ascii="Avenir Next" w:hAnsi="Avenir Next" w:cs="phñÃ˛"/>
                <w:b/>
                <w:color w:val="000000" w:themeColor="text1"/>
                <w:sz w:val="18"/>
                <w:szCs w:val="18"/>
              </w:rPr>
            </w:pPr>
            <w:r>
              <w:rPr>
                <w:rFonts w:ascii="Avenir Next" w:hAnsi="Avenir Next" w:cs="phñÃ˛"/>
                <w:b/>
                <w:color w:val="000000" w:themeColor="text1"/>
                <w:sz w:val="18"/>
                <w:szCs w:val="18"/>
              </w:rPr>
              <w:t>4. Implement PHC-focused health systems reforms</w:t>
            </w:r>
          </w:p>
          <w:p w14:paraId="31E0D5FB" w14:textId="77777777" w:rsidR="00097689" w:rsidRPr="00622D6C" w:rsidRDefault="00097689" w:rsidP="00267106">
            <w:pPr>
              <w:jc w:val="center"/>
              <w:textAlignment w:val="baseline"/>
              <w:rPr>
                <w:rFonts w:ascii="Avenir Next" w:eastAsia="Times New Roman" w:hAnsi="Avenir Next" w:cs="Segoe U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7DDEEB" w14:textId="77777777" w:rsidR="00097689" w:rsidRPr="00EC6DCC" w:rsidRDefault="00097689" w:rsidP="00267106">
            <w:pPr>
              <w:autoSpaceDE w:val="0"/>
              <w:autoSpaceDN w:val="0"/>
              <w:adjustRightInd w:val="0"/>
              <w:rPr>
                <w:rFonts w:ascii="Avenir Next" w:hAnsi="Avenir Next" w:cs="Times New Roman"/>
                <w:color w:val="000000" w:themeColor="text1"/>
                <w:sz w:val="18"/>
                <w:szCs w:val="18"/>
              </w:rPr>
            </w:pPr>
            <w:r w:rsidRPr="00F66730">
              <w:rPr>
                <w:rFonts w:ascii="Avenir Next" w:hAnsi="Avenir Next" w:cs="Times New Roman"/>
                <w:color w:val="000000" w:themeColor="text1"/>
                <w:sz w:val="18"/>
                <w:szCs w:val="18"/>
              </w:rPr>
              <w:t>Improved access, utilization, and quality; i</w:t>
            </w:r>
            <w:r w:rsidRPr="00EC6DCC">
              <w:rPr>
                <w:rFonts w:ascii="Avenir Next" w:hAnsi="Avenir Next" w:cs="Times New Roman"/>
                <w:color w:val="000000" w:themeColor="text1"/>
                <w:sz w:val="18"/>
                <w:szCs w:val="18"/>
              </w:rPr>
              <w:t>mproved participation, health literacy, and care-seeking (2)</w:t>
            </w:r>
          </w:p>
        </w:tc>
        <w:tc>
          <w:tcPr>
            <w:tcW w:w="1440" w:type="dxa"/>
            <w:vMerge w:val="restart"/>
            <w:tcBorders>
              <w:top w:val="single" w:sz="6" w:space="0" w:color="auto"/>
              <w:left w:val="single" w:sz="6" w:space="0" w:color="auto"/>
              <w:right w:val="single" w:sz="6" w:space="0" w:color="auto"/>
            </w:tcBorders>
            <w:shd w:val="clear" w:color="auto" w:fill="FFFFFF" w:themeFill="background1"/>
            <w:hideMark/>
          </w:tcPr>
          <w:p w14:paraId="0CDDA3F5"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 Equity</w:t>
            </w:r>
          </w:p>
          <w:p w14:paraId="2DE7A587" w14:textId="77777777" w:rsidR="00097689" w:rsidRPr="00242756" w:rsidRDefault="00097689" w:rsidP="00267106">
            <w:pPr>
              <w:textAlignment w:val="baseline"/>
              <w:rPr>
                <w:rFonts w:ascii="Avenir Next" w:eastAsia="Times New Roman" w:hAnsi="Avenir Next" w:cs="Segoe UI"/>
                <w:color w:val="000000" w:themeColor="text1"/>
                <w:sz w:val="18"/>
                <w:szCs w:val="18"/>
              </w:rPr>
            </w:pPr>
          </w:p>
          <w:p w14:paraId="2AC5F660" w14:textId="77777777" w:rsidR="00097689" w:rsidRPr="00622D6C" w:rsidRDefault="00097689" w:rsidP="00267106">
            <w:pPr>
              <w:textAlignment w:val="baseline"/>
              <w:rPr>
                <w:rFonts w:ascii="Avenir Next" w:eastAsia="Times New Roman" w:hAnsi="Avenir Next" w:cs="Segoe UI"/>
                <w:color w:val="000000" w:themeColor="text1"/>
                <w:sz w:val="18"/>
                <w:szCs w:val="18"/>
              </w:rPr>
            </w:pPr>
            <w:r w:rsidRPr="00242756">
              <w:rPr>
                <w:rFonts w:ascii="Avenir Next" w:eastAsia="Times New Roman" w:hAnsi="Avenir Next" w:cs="Segoe UI"/>
                <w:color w:val="000000" w:themeColor="text1"/>
                <w:sz w:val="18"/>
                <w:szCs w:val="18"/>
              </w:rPr>
              <w:t>Integration</w:t>
            </w:r>
          </w:p>
        </w:tc>
      </w:tr>
      <w:tr w:rsidR="00097689" w:rsidRPr="00242756" w14:paraId="39ED4599" w14:textId="77777777" w:rsidTr="006917F1">
        <w:trPr>
          <w:trHeight w:val="264"/>
        </w:trPr>
        <w:tc>
          <w:tcPr>
            <w:tcW w:w="1710" w:type="dxa"/>
            <w:vMerge/>
            <w:tcBorders>
              <w:left w:val="single" w:sz="6" w:space="0" w:color="auto"/>
              <w:right w:val="single" w:sz="6" w:space="0" w:color="auto"/>
            </w:tcBorders>
            <w:vAlign w:val="center"/>
          </w:tcPr>
          <w:p w14:paraId="405565F4"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27350F0B" w14:textId="77777777" w:rsidR="00097689" w:rsidRPr="00EC6DCC"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F66730">
              <w:rPr>
                <w:rFonts w:ascii="Avenir Next" w:hAnsi="Avenir Next" w:cs="Objektiv Mk1 Medium"/>
                <w:color w:val="000000" w:themeColor="text1"/>
                <w:sz w:val="18"/>
                <w:szCs w:val="18"/>
              </w:rPr>
              <w:t>From inequities to fairness and accountability (3)</w:t>
            </w:r>
          </w:p>
        </w:tc>
        <w:tc>
          <w:tcPr>
            <w:tcW w:w="1440" w:type="dxa"/>
            <w:vMerge/>
            <w:tcBorders>
              <w:left w:val="single" w:sz="6" w:space="0" w:color="auto"/>
              <w:right w:val="single" w:sz="6" w:space="0" w:color="auto"/>
            </w:tcBorders>
          </w:tcPr>
          <w:p w14:paraId="398EE4D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21C90D9F" w14:textId="77777777" w:rsidTr="006917F1">
        <w:trPr>
          <w:trHeight w:val="184"/>
        </w:trPr>
        <w:tc>
          <w:tcPr>
            <w:tcW w:w="1710" w:type="dxa"/>
            <w:vMerge/>
            <w:tcBorders>
              <w:left w:val="single" w:sz="6" w:space="0" w:color="auto"/>
              <w:right w:val="single" w:sz="6" w:space="0" w:color="auto"/>
            </w:tcBorders>
            <w:vAlign w:val="center"/>
          </w:tcPr>
          <w:p w14:paraId="5E93DB57"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695293DC" w14:textId="77777777" w:rsidR="00097689" w:rsidRPr="00F66730"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F66730">
              <w:rPr>
                <w:rFonts w:ascii="Avenir Next" w:hAnsi="Avenir Next"/>
                <w:color w:val="000000" w:themeColor="text1"/>
                <w:sz w:val="18"/>
                <w:szCs w:val="18"/>
              </w:rPr>
              <w:t xml:space="preserve">Build a strong primary health care </w:t>
            </w:r>
            <w:r>
              <w:rPr>
                <w:rFonts w:ascii="Avenir Next" w:hAnsi="Avenir Next"/>
                <w:color w:val="000000" w:themeColor="text1"/>
                <w:sz w:val="18"/>
                <w:szCs w:val="18"/>
              </w:rPr>
              <w:t>f</w:t>
            </w:r>
            <w:r w:rsidRPr="00F66730">
              <w:rPr>
                <w:rFonts w:ascii="Avenir Next" w:hAnsi="Avenir Next"/>
                <w:color w:val="000000" w:themeColor="text1"/>
                <w:sz w:val="18"/>
                <w:szCs w:val="18"/>
              </w:rPr>
              <w:t>oundation (1)</w:t>
            </w:r>
          </w:p>
        </w:tc>
        <w:tc>
          <w:tcPr>
            <w:tcW w:w="1440" w:type="dxa"/>
            <w:vMerge/>
            <w:tcBorders>
              <w:left w:val="single" w:sz="6" w:space="0" w:color="auto"/>
              <w:right w:val="single" w:sz="6" w:space="0" w:color="auto"/>
            </w:tcBorders>
          </w:tcPr>
          <w:p w14:paraId="1FFF5769"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2D3D9A45" w14:textId="77777777" w:rsidTr="006917F1">
        <w:trPr>
          <w:trHeight w:val="184"/>
        </w:trPr>
        <w:tc>
          <w:tcPr>
            <w:tcW w:w="1710" w:type="dxa"/>
            <w:vMerge/>
            <w:tcBorders>
              <w:left w:val="single" w:sz="6" w:space="0" w:color="auto"/>
              <w:right w:val="single" w:sz="6" w:space="0" w:color="auto"/>
            </w:tcBorders>
            <w:vAlign w:val="center"/>
          </w:tcPr>
          <w:p w14:paraId="391C4243"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0C26D258" w14:textId="0D4A8ABD" w:rsidR="00097689" w:rsidRPr="00EC6DCC" w:rsidRDefault="00097689" w:rsidP="00267106">
            <w:pPr>
              <w:autoSpaceDE w:val="0"/>
              <w:autoSpaceDN w:val="0"/>
              <w:adjustRightInd w:val="0"/>
              <w:rPr>
                <w:rFonts w:ascii="Avenir Next" w:hAnsi="Avenir Next" w:cs="Times New Roman"/>
                <w:color w:val="000000" w:themeColor="text1"/>
                <w:sz w:val="18"/>
                <w:szCs w:val="18"/>
              </w:rPr>
            </w:pPr>
            <w:r w:rsidRPr="00F22FFD">
              <w:rPr>
                <w:rFonts w:ascii="Avenir Next" w:hAnsi="Avenir Next" w:cs="Times New Roman"/>
                <w:color w:val="4472C4" w:themeColor="accent1"/>
                <w:sz w:val="18"/>
                <w:szCs w:val="18"/>
              </w:rPr>
              <w:t xml:space="preserve">Build strong health systems based on </w:t>
            </w:r>
            <w:r w:rsidR="003734CC">
              <w:rPr>
                <w:rFonts w:ascii="Avenir Next" w:hAnsi="Avenir Next" w:cs="Times New Roman"/>
                <w:color w:val="4472C4" w:themeColor="accent1"/>
                <w:sz w:val="18"/>
                <w:szCs w:val="18"/>
              </w:rPr>
              <w:t>primary health care</w:t>
            </w:r>
            <w:r w:rsidRPr="00F22FFD">
              <w:rPr>
                <w:rFonts w:ascii="Avenir Next" w:hAnsi="Avenir Next" w:cs="Times New Roman"/>
                <w:color w:val="4472C4" w:themeColor="accent1"/>
                <w:sz w:val="18"/>
                <w:szCs w:val="18"/>
              </w:rPr>
              <w:t xml:space="preserve"> accessible by all; ensure adequate safety nets to address non-health impacts; collect and share disaggregated data (10)</w:t>
            </w:r>
          </w:p>
        </w:tc>
        <w:tc>
          <w:tcPr>
            <w:tcW w:w="1440" w:type="dxa"/>
            <w:vMerge/>
            <w:tcBorders>
              <w:left w:val="single" w:sz="6" w:space="0" w:color="auto"/>
              <w:right w:val="single" w:sz="6" w:space="0" w:color="auto"/>
            </w:tcBorders>
          </w:tcPr>
          <w:p w14:paraId="486030D1"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4EF47F4"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hideMark/>
          </w:tcPr>
          <w:p w14:paraId="2F540276" w14:textId="704B1FF7" w:rsidR="00097689" w:rsidRPr="00622D6C" w:rsidRDefault="00203C88" w:rsidP="00267106">
            <w:pPr>
              <w:autoSpaceDE w:val="0"/>
              <w:autoSpaceDN w:val="0"/>
              <w:adjustRightInd w:val="0"/>
              <w:jc w:val="center"/>
              <w:rPr>
                <w:rFonts w:ascii="Avenir Next" w:hAnsi="Avenir Next" w:cs="Times New Roman"/>
                <w:b/>
                <w:i/>
                <w:color w:val="000000" w:themeColor="text1"/>
                <w:sz w:val="20"/>
                <w:szCs w:val="20"/>
              </w:rPr>
            </w:pPr>
            <w:r>
              <w:rPr>
                <w:rFonts w:ascii="Avenir Next" w:hAnsi="Avenir Next" w:cs="Times New Roman"/>
                <w:b/>
                <w:i/>
                <w:color w:val="FFFFFF" w:themeColor="background1"/>
                <w:sz w:val="20"/>
                <w:szCs w:val="20"/>
              </w:rPr>
              <w:t xml:space="preserve">UHC ask: </w:t>
            </w:r>
            <w:r w:rsidR="00097689" w:rsidRPr="00242756">
              <w:rPr>
                <w:rFonts w:ascii="Avenir Next" w:hAnsi="Avenir Next" w:cs="Times New Roman"/>
                <w:b/>
                <w:i/>
                <w:color w:val="FFFFFF" w:themeColor="background1"/>
                <w:sz w:val="20"/>
                <w:szCs w:val="20"/>
              </w:rPr>
              <w:t>Regulate and legislate</w:t>
            </w:r>
          </w:p>
        </w:tc>
      </w:tr>
      <w:tr w:rsidR="00097689" w:rsidRPr="00242756" w14:paraId="716C964E" w14:textId="77777777" w:rsidTr="006917F1">
        <w:trPr>
          <w:trHeight w:val="65"/>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tcPr>
          <w:p w14:paraId="2AA82260"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r>
              <w:rPr>
                <w:rFonts w:ascii="Avenir Next" w:hAnsi="Avenir Next" w:cs="Times New Roman"/>
                <w:b/>
                <w:color w:val="000000" w:themeColor="text1"/>
                <w:sz w:val="18"/>
                <w:szCs w:val="18"/>
              </w:rPr>
              <w:t>5. Cultivate a supportive policy, legal, and regulatory environment for health systems, especially innovation</w:t>
            </w: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0F3B8256" w14:textId="77777777" w:rsidR="00097689" w:rsidRPr="00242756" w:rsidRDefault="00097689" w:rsidP="00267106">
            <w:pPr>
              <w:autoSpaceDE w:val="0"/>
              <w:autoSpaceDN w:val="0"/>
              <w:adjustRightInd w:val="0"/>
              <w:rPr>
                <w:rFonts w:ascii="Avenir Next" w:hAnsi="Avenir Next" w:cs="Times New Roman"/>
                <w:color w:val="000000" w:themeColor="text1"/>
                <w:sz w:val="18"/>
                <w:szCs w:val="18"/>
              </w:rPr>
            </w:pPr>
            <w:r w:rsidRPr="00242756">
              <w:rPr>
                <w:rFonts w:ascii="Avenir Next" w:hAnsi="Avenir Next" w:cs="Times New Roman"/>
                <w:color w:val="000000" w:themeColor="text1"/>
                <w:sz w:val="18"/>
                <w:szCs w:val="18"/>
              </w:rPr>
              <w:t>Create and promote enabling environments for research, innovation and learning</w:t>
            </w:r>
            <w:r w:rsidRPr="00242756">
              <w:rPr>
                <w:rFonts w:ascii="Avenir Next" w:hAnsi="Avenir Next" w:cs="Arial"/>
                <w:color w:val="000000" w:themeColor="text1"/>
                <w:sz w:val="18"/>
                <w:szCs w:val="18"/>
              </w:rPr>
              <w:t xml:space="preserve"> </w:t>
            </w:r>
            <w:r w:rsidRPr="00242756">
              <w:rPr>
                <w:rFonts w:ascii="Avenir Next" w:hAnsi="Avenir Next"/>
                <w:color w:val="000000" w:themeColor="text1"/>
                <w:sz w:val="18"/>
                <w:szCs w:val="18"/>
              </w:rPr>
              <w:t>(1)</w:t>
            </w:r>
          </w:p>
        </w:tc>
        <w:tc>
          <w:tcPr>
            <w:tcW w:w="1440" w:type="dxa"/>
            <w:vMerge w:val="restart"/>
            <w:tcBorders>
              <w:top w:val="single" w:sz="6" w:space="0" w:color="auto"/>
              <w:left w:val="single" w:sz="6" w:space="0" w:color="auto"/>
              <w:right w:val="single" w:sz="6" w:space="0" w:color="auto"/>
            </w:tcBorders>
            <w:shd w:val="clear" w:color="auto" w:fill="FFFFFF" w:themeFill="background1"/>
          </w:tcPr>
          <w:p w14:paraId="7903DF53"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Integration</w:t>
            </w:r>
          </w:p>
          <w:p w14:paraId="249B7B4D"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7BD5EE18"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Investment</w:t>
            </w:r>
          </w:p>
          <w:p w14:paraId="591C069A"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233633C3"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Resilience</w:t>
            </w:r>
          </w:p>
        </w:tc>
      </w:tr>
      <w:tr w:rsidR="00097689" w:rsidRPr="00242756" w14:paraId="0C9635EA" w14:textId="77777777" w:rsidTr="006917F1">
        <w:trPr>
          <w:trHeight w:val="65"/>
        </w:trPr>
        <w:tc>
          <w:tcPr>
            <w:tcW w:w="1710" w:type="dxa"/>
            <w:vMerge/>
            <w:tcBorders>
              <w:left w:val="single" w:sz="6" w:space="0" w:color="auto"/>
              <w:right w:val="single" w:sz="6" w:space="0" w:color="auto"/>
            </w:tcBorders>
            <w:shd w:val="clear" w:color="auto" w:fill="auto"/>
            <w:vAlign w:val="center"/>
          </w:tcPr>
          <w:p w14:paraId="6DCF1FB3" w14:textId="77777777" w:rsidR="00097689"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3E000F7D" w14:textId="77777777" w:rsidR="00097689" w:rsidRPr="00EC6DCC" w:rsidRDefault="00097689" w:rsidP="00267106">
            <w:pPr>
              <w:autoSpaceDE w:val="0"/>
              <w:autoSpaceDN w:val="0"/>
              <w:adjustRightInd w:val="0"/>
              <w:rPr>
                <w:rFonts w:ascii="Avenir Next" w:hAnsi="Avenir Next" w:cs="Times New Roman"/>
                <w:color w:val="000000" w:themeColor="text1"/>
                <w:sz w:val="18"/>
                <w:szCs w:val="18"/>
              </w:rPr>
            </w:pPr>
            <w:r w:rsidRPr="00F22FFD">
              <w:rPr>
                <w:rFonts w:ascii="Avenir Next" w:hAnsi="Avenir Next" w:cs="Times New Roman"/>
                <w:color w:val="4472C4" w:themeColor="accent1"/>
                <w:sz w:val="18"/>
                <w:szCs w:val="18"/>
              </w:rPr>
              <w:t>Expand and strengthen UHC legislation and regulations, set clear targets, and communicate better to bring people together (9)</w:t>
            </w:r>
          </w:p>
        </w:tc>
        <w:tc>
          <w:tcPr>
            <w:tcW w:w="1440" w:type="dxa"/>
            <w:vMerge/>
            <w:tcBorders>
              <w:left w:val="single" w:sz="6" w:space="0" w:color="auto"/>
              <w:right w:val="single" w:sz="6" w:space="0" w:color="auto"/>
            </w:tcBorders>
            <w:shd w:val="clear" w:color="auto" w:fill="auto"/>
          </w:tcPr>
          <w:p w14:paraId="235EF2D2"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5FAC98C1" w14:textId="77777777" w:rsidTr="006917F1">
        <w:trPr>
          <w:trHeight w:val="65"/>
        </w:trPr>
        <w:tc>
          <w:tcPr>
            <w:tcW w:w="1710" w:type="dxa"/>
            <w:vMerge/>
            <w:tcBorders>
              <w:left w:val="single" w:sz="6" w:space="0" w:color="auto"/>
              <w:right w:val="single" w:sz="6" w:space="0" w:color="auto"/>
            </w:tcBorders>
            <w:shd w:val="clear" w:color="auto" w:fill="auto"/>
            <w:vAlign w:val="center"/>
          </w:tcPr>
          <w:p w14:paraId="799EFA64" w14:textId="77777777" w:rsidR="00097689"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62F8CADB" w14:textId="77777777" w:rsidR="00097689" w:rsidRPr="00EC6DCC" w:rsidRDefault="00097689" w:rsidP="00267106">
            <w:pPr>
              <w:autoSpaceDE w:val="0"/>
              <w:autoSpaceDN w:val="0"/>
              <w:adjustRightInd w:val="0"/>
              <w:rPr>
                <w:rFonts w:ascii="Avenir Next" w:hAnsi="Avenir Next" w:cs="Times New Roman"/>
                <w:color w:val="000000" w:themeColor="text1"/>
                <w:sz w:val="18"/>
                <w:szCs w:val="18"/>
              </w:rPr>
            </w:pPr>
            <w:r w:rsidRPr="00F22FFD">
              <w:rPr>
                <w:rFonts w:ascii="Avenir Next" w:hAnsi="Avenir Next" w:cs="Times New Roman"/>
                <w:color w:val="4472C4" w:themeColor="accent1"/>
                <w:sz w:val="18"/>
                <w:szCs w:val="18"/>
              </w:rPr>
              <w:t>Create an enabling environment for urgent innovations while ensuring patient safety; balance individual freedoms and collective responsibilities (10)</w:t>
            </w:r>
          </w:p>
        </w:tc>
        <w:tc>
          <w:tcPr>
            <w:tcW w:w="1440" w:type="dxa"/>
            <w:vMerge/>
            <w:tcBorders>
              <w:left w:val="single" w:sz="6" w:space="0" w:color="auto"/>
              <w:right w:val="single" w:sz="6" w:space="0" w:color="auto"/>
            </w:tcBorders>
            <w:shd w:val="clear" w:color="auto" w:fill="auto"/>
          </w:tcPr>
          <w:p w14:paraId="7D8B2F90"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F62CACC"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tcPr>
          <w:p w14:paraId="7B6CFE40" w14:textId="3A4A9DCF" w:rsidR="00097689" w:rsidRPr="00242756" w:rsidRDefault="00203C88" w:rsidP="00267106">
            <w:pPr>
              <w:autoSpaceDE w:val="0"/>
              <w:autoSpaceDN w:val="0"/>
              <w:adjustRightInd w:val="0"/>
              <w:jc w:val="center"/>
              <w:rPr>
                <w:rFonts w:ascii="Avenir Next" w:hAnsi="Avenir Next" w:cs="Times New Roman"/>
                <w:b/>
                <w:i/>
                <w:color w:val="000000" w:themeColor="text1"/>
                <w:sz w:val="20"/>
                <w:szCs w:val="20"/>
              </w:rPr>
            </w:pPr>
            <w:r>
              <w:rPr>
                <w:rFonts w:ascii="Avenir Next" w:hAnsi="Avenir Next" w:cs="Times New Roman"/>
                <w:b/>
                <w:i/>
                <w:color w:val="FFFFFF" w:themeColor="background1"/>
                <w:sz w:val="20"/>
                <w:szCs w:val="20"/>
              </w:rPr>
              <w:t xml:space="preserve">UHC ask: </w:t>
            </w:r>
            <w:r w:rsidR="00097689" w:rsidRPr="00242756">
              <w:rPr>
                <w:rFonts w:ascii="Avenir Next" w:hAnsi="Avenir Next" w:cs="Times New Roman"/>
                <w:b/>
                <w:i/>
                <w:color w:val="FFFFFF" w:themeColor="background1"/>
                <w:sz w:val="20"/>
                <w:szCs w:val="20"/>
              </w:rPr>
              <w:t>Uphold quality of care</w:t>
            </w:r>
          </w:p>
        </w:tc>
      </w:tr>
      <w:tr w:rsidR="00097689" w:rsidRPr="00242756" w14:paraId="0329C091" w14:textId="77777777" w:rsidTr="006917F1">
        <w:trPr>
          <w:trHeight w:val="75"/>
        </w:trPr>
        <w:tc>
          <w:tcPr>
            <w:tcW w:w="1710" w:type="dxa"/>
            <w:vMerge w:val="restart"/>
            <w:tcBorders>
              <w:top w:val="single" w:sz="6" w:space="0" w:color="auto"/>
              <w:left w:val="single" w:sz="6" w:space="0" w:color="auto"/>
              <w:right w:val="single" w:sz="6" w:space="0" w:color="auto"/>
            </w:tcBorders>
            <w:shd w:val="clear" w:color="auto" w:fill="auto"/>
            <w:vAlign w:val="center"/>
          </w:tcPr>
          <w:p w14:paraId="2C0ABD2A" w14:textId="5B415232"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bookmarkStart w:id="24" w:name="_Hlk80020354"/>
            <w:r>
              <w:rPr>
                <w:rFonts w:ascii="Avenir Next" w:hAnsi="Avenir Next" w:cs="Arial"/>
                <w:b/>
                <w:color w:val="000000" w:themeColor="text1"/>
                <w:sz w:val="18"/>
                <w:szCs w:val="18"/>
              </w:rPr>
              <w:t xml:space="preserve">6. </w:t>
            </w:r>
            <w:r w:rsidRPr="00593FB5">
              <w:rPr>
                <w:rFonts w:ascii="Avenir Next" w:hAnsi="Avenir Next" w:cs="Arial"/>
                <w:b/>
                <w:color w:val="000000" w:themeColor="text1"/>
                <w:sz w:val="18"/>
                <w:szCs w:val="18"/>
              </w:rPr>
              <w:t xml:space="preserve">Develop system-wide capacities for good quality </w:t>
            </w:r>
            <w:bookmarkEnd w:id="24"/>
            <w:r>
              <w:rPr>
                <w:rFonts w:ascii="Avenir Next" w:hAnsi="Avenir Next" w:cs="Arial"/>
                <w:b/>
                <w:color w:val="000000" w:themeColor="text1"/>
                <w:sz w:val="18"/>
                <w:szCs w:val="18"/>
              </w:rPr>
              <w:t>PHC</w:t>
            </w:r>
            <w:r w:rsidR="002242A7">
              <w:rPr>
                <w:rFonts w:ascii="Avenir Next" w:hAnsi="Avenir Next" w:cs="Arial"/>
                <w:b/>
                <w:color w:val="000000" w:themeColor="text1"/>
                <w:sz w:val="18"/>
                <w:szCs w:val="18"/>
              </w:rPr>
              <w:t xml:space="preserve"> including health </w:t>
            </w:r>
            <w:r w:rsidR="002242A7">
              <w:rPr>
                <w:rFonts w:ascii="Avenir Next" w:hAnsi="Avenir Next" w:cs="Arial"/>
                <w:b/>
                <w:color w:val="000000" w:themeColor="text1"/>
                <w:sz w:val="18"/>
                <w:szCs w:val="18"/>
              </w:rPr>
              <w:lastRenderedPageBreak/>
              <w:t>emergency risk management</w:t>
            </w: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307D1EB"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s="Objektiv Mk1 Medium"/>
                <w:color w:val="000000" w:themeColor="text1"/>
                <w:sz w:val="18"/>
                <w:szCs w:val="18"/>
              </w:rPr>
              <w:lastRenderedPageBreak/>
              <w:t>From fragmentation to person-centered integration</w:t>
            </w:r>
            <w:r>
              <w:rPr>
                <w:rFonts w:ascii="Avenir Next" w:hAnsi="Avenir Next" w:cs="Objektiv Mk1 Medium"/>
                <w:color w:val="000000" w:themeColor="text1"/>
                <w:sz w:val="18"/>
                <w:szCs w:val="18"/>
              </w:rPr>
              <w:t>; m</w:t>
            </w:r>
            <w:r w:rsidRPr="00242756">
              <w:rPr>
                <w:rFonts w:ascii="Avenir Next" w:hAnsi="Avenir Next" w:cs="Objektiv Mk1"/>
                <w:color w:val="000000" w:themeColor="text1"/>
                <w:sz w:val="18"/>
                <w:szCs w:val="18"/>
              </w:rPr>
              <w:t>ultidisciplinary team-based care</w:t>
            </w:r>
            <w:r>
              <w:rPr>
                <w:rFonts w:ascii="Avenir Next" w:hAnsi="Avenir Next" w:cs="Objektiv Mk1"/>
                <w:color w:val="000000" w:themeColor="text1"/>
                <w:sz w:val="18"/>
                <w:szCs w:val="18"/>
              </w:rPr>
              <w:t>; b</w:t>
            </w:r>
            <w:r w:rsidRPr="00242756">
              <w:rPr>
                <w:rFonts w:ascii="Avenir Next" w:hAnsi="Avenir Next" w:cs="Objektiv Mk1"/>
                <w:color w:val="000000" w:themeColor="text1"/>
                <w:sz w:val="18"/>
                <w:szCs w:val="18"/>
              </w:rPr>
              <w:t>uilding a multi-professional health workforce</w:t>
            </w:r>
            <w:r>
              <w:rPr>
                <w:rFonts w:ascii="Avenir Next" w:hAnsi="Avenir Next" w:cs="Objektiv Mk1"/>
                <w:color w:val="000000" w:themeColor="text1"/>
                <w:sz w:val="18"/>
                <w:szCs w:val="18"/>
              </w:rPr>
              <w:t>; f</w:t>
            </w:r>
            <w:r w:rsidRPr="00242756">
              <w:rPr>
                <w:rFonts w:ascii="Avenir Next" w:hAnsi="Avenir Next" w:cs="Objektiv Mk1 Medium"/>
                <w:color w:val="000000" w:themeColor="text1"/>
                <w:sz w:val="18"/>
                <w:szCs w:val="18"/>
              </w:rPr>
              <w:t>rom dysfunctional gate keeping to quality, comprehensive care for all</w:t>
            </w:r>
            <w:r>
              <w:rPr>
                <w:rFonts w:ascii="Avenir Next" w:hAnsi="Avenir Next" w:cs="Objektiv Mk1 Medium"/>
                <w:color w:val="000000" w:themeColor="text1"/>
                <w:sz w:val="18"/>
                <w:szCs w:val="18"/>
              </w:rPr>
              <w:t xml:space="preserve">; </w:t>
            </w:r>
            <w:r>
              <w:rPr>
                <w:rFonts w:ascii="Avenir Next" w:hAnsi="Avenir Next"/>
                <w:color w:val="000000" w:themeColor="text1"/>
                <w:sz w:val="18"/>
                <w:szCs w:val="18"/>
              </w:rPr>
              <w:t>l</w:t>
            </w:r>
            <w:r w:rsidRPr="00242756">
              <w:rPr>
                <w:rFonts w:ascii="Avenir Next" w:hAnsi="Avenir Next"/>
                <w:color w:val="000000" w:themeColor="text1"/>
                <w:sz w:val="18"/>
                <w:szCs w:val="18"/>
              </w:rPr>
              <w:t>earning: mobilize practice-relevant PHC knowledge</w:t>
            </w:r>
            <w:r w:rsidRPr="00242756">
              <w:rPr>
                <w:rFonts w:ascii="Avenir Next" w:hAnsi="Avenir Next" w:cs="Objektiv Mk1"/>
                <w:color w:val="000000" w:themeColor="text1"/>
                <w:sz w:val="18"/>
                <w:szCs w:val="18"/>
              </w:rPr>
              <w:t xml:space="preserve"> </w:t>
            </w:r>
            <w:r w:rsidRPr="00242756">
              <w:rPr>
                <w:rFonts w:ascii="Avenir Next" w:hAnsi="Avenir Next"/>
                <w:color w:val="000000" w:themeColor="text1"/>
                <w:sz w:val="18"/>
                <w:szCs w:val="18"/>
              </w:rPr>
              <w:t>(3)</w:t>
            </w:r>
          </w:p>
        </w:tc>
        <w:tc>
          <w:tcPr>
            <w:tcW w:w="1440" w:type="dxa"/>
            <w:vMerge w:val="restart"/>
            <w:tcBorders>
              <w:top w:val="single" w:sz="6" w:space="0" w:color="auto"/>
              <w:left w:val="single" w:sz="6" w:space="0" w:color="auto"/>
              <w:right w:val="single" w:sz="6" w:space="0" w:color="auto"/>
            </w:tcBorders>
            <w:shd w:val="clear" w:color="auto" w:fill="auto"/>
          </w:tcPr>
          <w:p w14:paraId="4E0D0028"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Integration</w:t>
            </w:r>
          </w:p>
          <w:p w14:paraId="63CBEBED"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2126C46F"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Equity</w:t>
            </w:r>
          </w:p>
          <w:p w14:paraId="674A87ED"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314D7261"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Resilience</w:t>
            </w:r>
          </w:p>
        </w:tc>
      </w:tr>
      <w:tr w:rsidR="00097689" w:rsidRPr="00242756" w14:paraId="4400A192" w14:textId="77777777" w:rsidTr="006917F1">
        <w:trPr>
          <w:trHeight w:val="102"/>
        </w:trPr>
        <w:tc>
          <w:tcPr>
            <w:tcW w:w="1710" w:type="dxa"/>
            <w:vMerge/>
            <w:tcBorders>
              <w:left w:val="single" w:sz="6" w:space="0" w:color="auto"/>
              <w:right w:val="single" w:sz="6" w:space="0" w:color="auto"/>
            </w:tcBorders>
            <w:vAlign w:val="center"/>
          </w:tcPr>
          <w:p w14:paraId="73CD3F88"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240B41D7"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s="Arial"/>
                <w:color w:val="000000" w:themeColor="text1"/>
                <w:sz w:val="18"/>
                <w:szCs w:val="18"/>
              </w:rPr>
              <w:t>Improving efficienc</w:t>
            </w:r>
            <w:r>
              <w:rPr>
                <w:rFonts w:ascii="Avenir Next" w:hAnsi="Avenir Next" w:cs="Arial"/>
                <w:color w:val="000000" w:themeColor="text1"/>
                <w:sz w:val="18"/>
                <w:szCs w:val="18"/>
              </w:rPr>
              <w:t>y; m</w:t>
            </w:r>
            <w:r w:rsidRPr="00242756">
              <w:rPr>
                <w:rFonts w:ascii="Avenir Next" w:hAnsi="Avenir Next" w:cs="Arial"/>
                <w:color w:val="000000" w:themeColor="text1"/>
                <w:sz w:val="18"/>
                <w:szCs w:val="18"/>
              </w:rPr>
              <w:t>ore effective and patient-</w:t>
            </w:r>
            <w:proofErr w:type="spellStart"/>
            <w:r w:rsidRPr="00242756">
              <w:rPr>
                <w:rFonts w:ascii="Avenir Next" w:hAnsi="Avenir Next" w:cs="Arial"/>
                <w:color w:val="000000" w:themeColor="text1"/>
                <w:sz w:val="18"/>
                <w:szCs w:val="18"/>
              </w:rPr>
              <w:t>centred</w:t>
            </w:r>
            <w:proofErr w:type="spellEnd"/>
            <w:r w:rsidRPr="00242756">
              <w:rPr>
                <w:rFonts w:ascii="Avenir Next" w:hAnsi="Avenir Next" w:cs="Arial"/>
                <w:color w:val="000000" w:themeColor="text1"/>
                <w:sz w:val="18"/>
                <w:szCs w:val="18"/>
              </w:rPr>
              <w:t xml:space="preserve"> care through disease prevention and care co-ordination (4)</w:t>
            </w:r>
          </w:p>
        </w:tc>
        <w:tc>
          <w:tcPr>
            <w:tcW w:w="1440" w:type="dxa"/>
            <w:vMerge/>
            <w:tcBorders>
              <w:left w:val="single" w:sz="6" w:space="0" w:color="auto"/>
              <w:right w:val="single" w:sz="6" w:space="0" w:color="auto"/>
            </w:tcBorders>
          </w:tcPr>
          <w:p w14:paraId="5EE9A235"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EC034F3" w14:textId="77777777" w:rsidTr="006917F1">
        <w:trPr>
          <w:trHeight w:val="681"/>
        </w:trPr>
        <w:tc>
          <w:tcPr>
            <w:tcW w:w="1710" w:type="dxa"/>
            <w:vMerge/>
            <w:tcBorders>
              <w:left w:val="single" w:sz="6" w:space="0" w:color="auto"/>
              <w:right w:val="single" w:sz="6" w:space="0" w:color="auto"/>
            </w:tcBorders>
            <w:vAlign w:val="center"/>
          </w:tcPr>
          <w:p w14:paraId="67434178"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1A3373DC" w14:textId="77777777" w:rsidR="00097689" w:rsidRPr="00242756" w:rsidRDefault="00097689" w:rsidP="00267106">
            <w:pPr>
              <w:autoSpaceDE w:val="0"/>
              <w:autoSpaceDN w:val="0"/>
              <w:adjustRightInd w:val="0"/>
              <w:rPr>
                <w:rFonts w:ascii="Avenir Next" w:hAnsi="Avenir Next" w:cs="phñÃ˛"/>
                <w:color w:val="000000" w:themeColor="text1"/>
                <w:sz w:val="18"/>
                <w:szCs w:val="18"/>
              </w:rPr>
            </w:pPr>
            <w:r w:rsidRPr="00242756">
              <w:rPr>
                <w:rFonts w:ascii="Avenir Next" w:hAnsi="Avenir Next" w:cs="phñÃ˛"/>
                <w:color w:val="000000" w:themeColor="text1"/>
                <w:sz w:val="18"/>
                <w:szCs w:val="18"/>
              </w:rPr>
              <w:t>Increasing the resilience of global health systems to deal with outbreaks of emerging and enduring pathogens, including by investing in the health and care workforce worldwide to build capacity and keep health care workers safe. (8)</w:t>
            </w:r>
          </w:p>
        </w:tc>
        <w:tc>
          <w:tcPr>
            <w:tcW w:w="1440" w:type="dxa"/>
            <w:vMerge/>
            <w:tcBorders>
              <w:left w:val="single" w:sz="6" w:space="0" w:color="auto"/>
              <w:right w:val="single" w:sz="6" w:space="0" w:color="auto"/>
            </w:tcBorders>
          </w:tcPr>
          <w:p w14:paraId="42F07B8A"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208A806" w14:textId="77777777" w:rsidTr="006917F1">
        <w:trPr>
          <w:trHeight w:val="291"/>
        </w:trPr>
        <w:tc>
          <w:tcPr>
            <w:tcW w:w="1710" w:type="dxa"/>
            <w:vMerge/>
            <w:tcBorders>
              <w:left w:val="single" w:sz="6" w:space="0" w:color="auto"/>
              <w:right w:val="single" w:sz="6" w:space="0" w:color="auto"/>
            </w:tcBorders>
            <w:vAlign w:val="center"/>
          </w:tcPr>
          <w:p w14:paraId="4EBC239F"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22AF6055"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242756">
              <w:rPr>
                <w:rFonts w:ascii="Avenir Next" w:hAnsi="Avenir Next"/>
                <w:color w:val="000000" w:themeColor="text1"/>
                <w:sz w:val="18"/>
                <w:szCs w:val="18"/>
              </w:rPr>
              <w:t>Supply of medical countermeasures and tools (7)</w:t>
            </w:r>
          </w:p>
        </w:tc>
        <w:tc>
          <w:tcPr>
            <w:tcW w:w="1440" w:type="dxa"/>
            <w:vMerge/>
            <w:tcBorders>
              <w:left w:val="single" w:sz="6" w:space="0" w:color="auto"/>
              <w:right w:val="single" w:sz="6" w:space="0" w:color="auto"/>
            </w:tcBorders>
          </w:tcPr>
          <w:p w14:paraId="3D0F60FD"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2519F239" w14:textId="77777777" w:rsidTr="006917F1">
        <w:trPr>
          <w:trHeight w:val="145"/>
        </w:trPr>
        <w:tc>
          <w:tcPr>
            <w:tcW w:w="1710" w:type="dxa"/>
            <w:vMerge/>
            <w:tcBorders>
              <w:left w:val="single" w:sz="6" w:space="0" w:color="auto"/>
              <w:right w:val="single" w:sz="6" w:space="0" w:color="auto"/>
            </w:tcBorders>
            <w:vAlign w:val="center"/>
          </w:tcPr>
          <w:p w14:paraId="7122A70C"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596F7264" w14:textId="77777777" w:rsidR="00097689" w:rsidRPr="00EC6DCC" w:rsidRDefault="00097689" w:rsidP="00267106">
            <w:pPr>
              <w:autoSpaceDE w:val="0"/>
              <w:autoSpaceDN w:val="0"/>
              <w:adjustRightInd w:val="0"/>
              <w:rPr>
                <w:rFonts w:ascii="Avenir Next" w:hAnsi="Avenir Next" w:cs="phñÃ˛"/>
                <w:color w:val="000000" w:themeColor="text1"/>
                <w:sz w:val="18"/>
                <w:szCs w:val="18"/>
              </w:rPr>
            </w:pPr>
            <w:r w:rsidRPr="00F66730">
              <w:rPr>
                <w:rFonts w:ascii="Avenir Next" w:hAnsi="Avenir Next" w:cs="Times New Roman"/>
                <w:color w:val="000000" w:themeColor="text1"/>
                <w:sz w:val="18"/>
                <w:szCs w:val="18"/>
              </w:rPr>
              <w:t>Integrated health services with an emphasis on primary care and public health functions (2)</w:t>
            </w:r>
          </w:p>
        </w:tc>
        <w:tc>
          <w:tcPr>
            <w:tcW w:w="1440" w:type="dxa"/>
            <w:vMerge/>
            <w:tcBorders>
              <w:left w:val="single" w:sz="6" w:space="0" w:color="auto"/>
              <w:right w:val="single" w:sz="6" w:space="0" w:color="auto"/>
            </w:tcBorders>
          </w:tcPr>
          <w:p w14:paraId="23844A0F"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3ADF708A" w14:textId="77777777" w:rsidTr="006917F1">
        <w:trPr>
          <w:trHeight w:val="145"/>
        </w:trPr>
        <w:tc>
          <w:tcPr>
            <w:tcW w:w="1710" w:type="dxa"/>
            <w:vMerge/>
            <w:tcBorders>
              <w:left w:val="single" w:sz="6" w:space="0" w:color="auto"/>
              <w:right w:val="single" w:sz="6" w:space="0" w:color="auto"/>
            </w:tcBorders>
            <w:vAlign w:val="center"/>
          </w:tcPr>
          <w:p w14:paraId="6F6E4733"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74AE6F34" w14:textId="77777777" w:rsidR="00097689" w:rsidRPr="00F22FFD" w:rsidRDefault="00097689" w:rsidP="00267106">
            <w:pPr>
              <w:autoSpaceDE w:val="0"/>
              <w:autoSpaceDN w:val="0"/>
              <w:adjustRightInd w:val="0"/>
              <w:rPr>
                <w:rFonts w:ascii="Avenir Next" w:hAnsi="Avenir Next" w:cs="Times New Roman"/>
                <w:color w:val="4472C4" w:themeColor="accent1"/>
                <w:sz w:val="18"/>
                <w:szCs w:val="18"/>
              </w:rPr>
            </w:pPr>
            <w:r w:rsidRPr="00F22FFD">
              <w:rPr>
                <w:rFonts w:ascii="Avenir Next" w:hAnsi="Avenir Next" w:cs="Times New Roman"/>
                <w:color w:val="4472C4" w:themeColor="accent1"/>
                <w:sz w:val="18"/>
                <w:szCs w:val="18"/>
              </w:rPr>
              <w:t>Support, protect and care for health workers, and innovate to improve and maintain quality during emergencies (9)</w:t>
            </w:r>
          </w:p>
        </w:tc>
        <w:tc>
          <w:tcPr>
            <w:tcW w:w="1440" w:type="dxa"/>
            <w:vMerge/>
            <w:tcBorders>
              <w:left w:val="single" w:sz="6" w:space="0" w:color="auto"/>
              <w:right w:val="single" w:sz="6" w:space="0" w:color="auto"/>
            </w:tcBorders>
          </w:tcPr>
          <w:p w14:paraId="62ED0B82"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04DA77CD" w14:textId="77777777" w:rsidTr="006917F1">
        <w:trPr>
          <w:trHeight w:val="145"/>
        </w:trPr>
        <w:tc>
          <w:tcPr>
            <w:tcW w:w="1710" w:type="dxa"/>
            <w:vMerge/>
            <w:tcBorders>
              <w:left w:val="single" w:sz="6" w:space="0" w:color="auto"/>
              <w:right w:val="single" w:sz="6" w:space="0" w:color="auto"/>
            </w:tcBorders>
            <w:vAlign w:val="center"/>
          </w:tcPr>
          <w:p w14:paraId="28ED30B5" w14:textId="77777777" w:rsidR="00097689" w:rsidRPr="00242756" w:rsidRDefault="00097689" w:rsidP="00267106">
            <w:pPr>
              <w:pStyle w:val="paragraph"/>
              <w:spacing w:before="0" w:beforeAutospacing="0" w:after="0" w:afterAutospacing="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2E7249AD" w14:textId="77777777" w:rsidR="00097689" w:rsidRPr="00F22FFD" w:rsidRDefault="00097689" w:rsidP="00267106">
            <w:pPr>
              <w:autoSpaceDE w:val="0"/>
              <w:autoSpaceDN w:val="0"/>
              <w:adjustRightInd w:val="0"/>
              <w:rPr>
                <w:rFonts w:ascii="Avenir Next" w:hAnsi="Avenir Next" w:cs="Times New Roman"/>
                <w:color w:val="4472C4" w:themeColor="accent1"/>
                <w:sz w:val="18"/>
                <w:szCs w:val="18"/>
              </w:rPr>
            </w:pPr>
            <w:r w:rsidRPr="00F22FFD">
              <w:rPr>
                <w:rFonts w:ascii="Avenir Next" w:hAnsi="Avenir Next" w:cs="Times New Roman"/>
                <w:color w:val="4472C4" w:themeColor="accent1"/>
                <w:sz w:val="18"/>
                <w:szCs w:val="18"/>
              </w:rPr>
              <w:t>Strengthen basic public health capacity; protect other essential health services alongside the pandemic response; address health workforce shortages and skills mix; ensure safety of both health workers and service users. (10)</w:t>
            </w:r>
          </w:p>
        </w:tc>
        <w:tc>
          <w:tcPr>
            <w:tcW w:w="1440" w:type="dxa"/>
            <w:vMerge/>
            <w:tcBorders>
              <w:left w:val="single" w:sz="6" w:space="0" w:color="auto"/>
              <w:right w:val="single" w:sz="6" w:space="0" w:color="auto"/>
            </w:tcBorders>
          </w:tcPr>
          <w:p w14:paraId="718134FB"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B952878"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tcPr>
          <w:p w14:paraId="4C329544" w14:textId="7BAA5DAD" w:rsidR="00097689" w:rsidRPr="00242756" w:rsidRDefault="00203C88" w:rsidP="00267106">
            <w:pPr>
              <w:autoSpaceDE w:val="0"/>
              <w:autoSpaceDN w:val="0"/>
              <w:adjustRightInd w:val="0"/>
              <w:jc w:val="center"/>
              <w:rPr>
                <w:rFonts w:ascii="Avenir Next" w:hAnsi="Avenir Next" w:cs="Times New Roman"/>
                <w:b/>
                <w:i/>
                <w:color w:val="000000" w:themeColor="text1"/>
                <w:sz w:val="20"/>
                <w:szCs w:val="20"/>
              </w:rPr>
            </w:pPr>
            <w:r>
              <w:rPr>
                <w:rFonts w:ascii="Avenir Next" w:hAnsi="Avenir Next" w:cs="Times New Roman"/>
                <w:b/>
                <w:i/>
                <w:color w:val="FFFFFF" w:themeColor="background1"/>
                <w:sz w:val="20"/>
                <w:szCs w:val="20"/>
              </w:rPr>
              <w:t xml:space="preserve">UHC ask: </w:t>
            </w:r>
            <w:r w:rsidR="00097689" w:rsidRPr="00242756">
              <w:rPr>
                <w:rFonts w:ascii="Avenir Next" w:hAnsi="Avenir Next" w:cs="Times New Roman"/>
                <w:b/>
                <w:i/>
                <w:color w:val="FFFFFF" w:themeColor="background1"/>
                <w:sz w:val="20"/>
                <w:szCs w:val="20"/>
              </w:rPr>
              <w:t>Invest more, invest better</w:t>
            </w:r>
          </w:p>
        </w:tc>
      </w:tr>
      <w:tr w:rsidR="00097689" w:rsidRPr="00242756" w14:paraId="6DA9727C" w14:textId="77777777" w:rsidTr="006917F1">
        <w:trPr>
          <w:trHeight w:val="174"/>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tcPr>
          <w:p w14:paraId="343E6A79" w14:textId="0F74981C"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bookmarkStart w:id="25" w:name="_Hlk80020368"/>
            <w:r>
              <w:rPr>
                <w:rFonts w:ascii="Avenir Next" w:hAnsi="Avenir Next" w:cs="Times New Roman"/>
                <w:b/>
                <w:color w:val="000000" w:themeColor="text1"/>
                <w:sz w:val="18"/>
                <w:szCs w:val="18"/>
              </w:rPr>
              <w:t xml:space="preserve">7. </w:t>
            </w:r>
            <w:r w:rsidRPr="002D79D0">
              <w:rPr>
                <w:rFonts w:ascii="Avenir Next" w:hAnsi="Avenir Next" w:cs="Times New Roman"/>
                <w:b/>
                <w:color w:val="000000" w:themeColor="text1"/>
                <w:sz w:val="18"/>
                <w:szCs w:val="18"/>
              </w:rPr>
              <w:t>Increase domestic and international investment in the foundations of health systems</w:t>
            </w:r>
            <w:bookmarkEnd w:id="25"/>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987667E"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242756">
              <w:rPr>
                <w:rFonts w:ascii="Avenir Next" w:hAnsi="Avenir Next"/>
                <w:color w:val="000000" w:themeColor="text1"/>
                <w:sz w:val="18"/>
                <w:szCs w:val="18"/>
              </w:rPr>
              <w:t>Invest in essential public health functions at all levels of health system</w:t>
            </w:r>
            <w:r>
              <w:rPr>
                <w:rFonts w:ascii="Avenir Next" w:hAnsi="Avenir Next"/>
                <w:color w:val="000000" w:themeColor="text1"/>
                <w:sz w:val="18"/>
                <w:szCs w:val="18"/>
              </w:rPr>
              <w:t>s;</w:t>
            </w:r>
            <w:r w:rsidRPr="00242756">
              <w:rPr>
                <w:rFonts w:ascii="Avenir Next" w:hAnsi="Avenir Next"/>
                <w:color w:val="000000" w:themeColor="text1"/>
                <w:sz w:val="18"/>
                <w:szCs w:val="18"/>
              </w:rPr>
              <w:t xml:space="preserve"> </w:t>
            </w:r>
            <w:r>
              <w:rPr>
                <w:rFonts w:ascii="Avenir Next" w:hAnsi="Avenir Next"/>
                <w:color w:val="000000" w:themeColor="text1"/>
                <w:sz w:val="18"/>
                <w:szCs w:val="18"/>
              </w:rPr>
              <w:t>i</w:t>
            </w:r>
            <w:r w:rsidRPr="00242756">
              <w:rPr>
                <w:rFonts w:ascii="Avenir Next" w:hAnsi="Avenir Next"/>
                <w:color w:val="000000" w:themeColor="text1"/>
                <w:sz w:val="18"/>
                <w:szCs w:val="18"/>
              </w:rPr>
              <w:t>ncrease domestic and global investment in health systems foundations and all-hazards emergency risk management (1)</w:t>
            </w:r>
          </w:p>
        </w:tc>
        <w:tc>
          <w:tcPr>
            <w:tcW w:w="1440" w:type="dxa"/>
            <w:vMerge w:val="restart"/>
            <w:tcBorders>
              <w:top w:val="single" w:sz="6" w:space="0" w:color="auto"/>
              <w:left w:val="single" w:sz="6" w:space="0" w:color="auto"/>
              <w:right w:val="single" w:sz="6" w:space="0" w:color="auto"/>
            </w:tcBorders>
            <w:shd w:val="clear" w:color="auto" w:fill="FFFFFF" w:themeFill="background1"/>
          </w:tcPr>
          <w:p w14:paraId="3A73D501"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Investment</w:t>
            </w:r>
          </w:p>
          <w:p w14:paraId="08BF4A0E"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2D88A187"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Integration</w:t>
            </w:r>
          </w:p>
        </w:tc>
      </w:tr>
      <w:tr w:rsidR="00097689" w:rsidRPr="00242756" w14:paraId="53BC407C" w14:textId="77777777" w:rsidTr="006917F1">
        <w:trPr>
          <w:trHeight w:val="72"/>
        </w:trPr>
        <w:tc>
          <w:tcPr>
            <w:tcW w:w="1710" w:type="dxa"/>
            <w:vMerge/>
            <w:tcBorders>
              <w:left w:val="single" w:sz="6" w:space="0" w:color="auto"/>
              <w:right w:val="single" w:sz="6" w:space="0" w:color="auto"/>
            </w:tcBorders>
            <w:shd w:val="clear" w:color="auto" w:fill="FFFFFF" w:themeFill="background1"/>
            <w:vAlign w:val="center"/>
          </w:tcPr>
          <w:p w14:paraId="1899F2F7"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650AA134" w14:textId="77777777" w:rsidR="00097689" w:rsidRPr="00242756" w:rsidRDefault="00097689" w:rsidP="00267106">
            <w:pPr>
              <w:autoSpaceDE w:val="0"/>
              <w:autoSpaceDN w:val="0"/>
              <w:adjustRightInd w:val="0"/>
              <w:rPr>
                <w:rFonts w:ascii="Avenir Next" w:hAnsi="Avenir Next" w:cs="Times New Roman"/>
                <w:color w:val="000000" w:themeColor="text1"/>
                <w:sz w:val="18"/>
                <w:szCs w:val="18"/>
              </w:rPr>
            </w:pPr>
            <w:r w:rsidRPr="00242756">
              <w:rPr>
                <w:rFonts w:ascii="Avenir Next" w:hAnsi="Avenir Next" w:cs="Times New Roman"/>
                <w:color w:val="000000" w:themeColor="text1"/>
                <w:sz w:val="18"/>
                <w:szCs w:val="18"/>
              </w:rPr>
              <w:t>Funding and allocation of resources (2)</w:t>
            </w:r>
          </w:p>
        </w:tc>
        <w:tc>
          <w:tcPr>
            <w:tcW w:w="1440" w:type="dxa"/>
            <w:vMerge/>
            <w:tcBorders>
              <w:left w:val="single" w:sz="6" w:space="0" w:color="auto"/>
              <w:right w:val="single" w:sz="6" w:space="0" w:color="auto"/>
            </w:tcBorders>
            <w:shd w:val="clear" w:color="auto" w:fill="FFFFFF" w:themeFill="background1"/>
          </w:tcPr>
          <w:p w14:paraId="63D73FED"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2963B64B" w14:textId="77777777" w:rsidTr="006917F1">
        <w:trPr>
          <w:trHeight w:val="72"/>
        </w:trPr>
        <w:tc>
          <w:tcPr>
            <w:tcW w:w="1710" w:type="dxa"/>
            <w:vMerge/>
            <w:tcBorders>
              <w:left w:val="single" w:sz="6" w:space="0" w:color="auto"/>
              <w:right w:val="single" w:sz="6" w:space="0" w:color="auto"/>
            </w:tcBorders>
            <w:shd w:val="clear" w:color="auto" w:fill="FFFFFF" w:themeFill="background1"/>
            <w:vAlign w:val="center"/>
          </w:tcPr>
          <w:p w14:paraId="7802C9A2"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1DFE3DF8"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s="Objektiv Mk1"/>
                <w:color w:val="000000" w:themeColor="text1"/>
                <w:sz w:val="18"/>
                <w:szCs w:val="18"/>
              </w:rPr>
              <w:t xml:space="preserve">Financing public-health-enabled PHC </w:t>
            </w:r>
            <w:r w:rsidRPr="00242756">
              <w:rPr>
                <w:rFonts w:ascii="Avenir Next" w:hAnsi="Avenir Next"/>
                <w:color w:val="000000" w:themeColor="text1"/>
                <w:sz w:val="18"/>
                <w:szCs w:val="18"/>
              </w:rPr>
              <w:t>(3)</w:t>
            </w:r>
          </w:p>
        </w:tc>
        <w:tc>
          <w:tcPr>
            <w:tcW w:w="1440" w:type="dxa"/>
            <w:vMerge/>
            <w:tcBorders>
              <w:left w:val="single" w:sz="6" w:space="0" w:color="auto"/>
              <w:right w:val="single" w:sz="6" w:space="0" w:color="auto"/>
            </w:tcBorders>
            <w:shd w:val="clear" w:color="auto" w:fill="FFFFFF" w:themeFill="background1"/>
          </w:tcPr>
          <w:p w14:paraId="3D9C1F25"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7E2FB8E" w14:textId="77777777" w:rsidTr="006917F1">
        <w:trPr>
          <w:trHeight w:val="309"/>
        </w:trPr>
        <w:tc>
          <w:tcPr>
            <w:tcW w:w="1710" w:type="dxa"/>
            <w:vMerge/>
            <w:tcBorders>
              <w:left w:val="single" w:sz="6" w:space="0" w:color="auto"/>
              <w:right w:val="single" w:sz="6" w:space="0" w:color="auto"/>
            </w:tcBorders>
            <w:shd w:val="clear" w:color="auto" w:fill="FFFFFF" w:themeFill="background1"/>
            <w:vAlign w:val="center"/>
          </w:tcPr>
          <w:p w14:paraId="71552BA4"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6B782EF5" w14:textId="77777777" w:rsidR="00097689" w:rsidRPr="00242756" w:rsidRDefault="00097689" w:rsidP="00267106">
            <w:pPr>
              <w:pStyle w:val="paragraph"/>
              <w:spacing w:before="0" w:beforeAutospacing="0" w:after="0" w:afterAutospacing="0"/>
              <w:textAlignment w:val="baseline"/>
              <w:rPr>
                <w:rFonts w:ascii="Avenir Next" w:hAnsi="Avenir Next" w:cs="Proxima Nova Alt Rg"/>
                <w:color w:val="000000" w:themeColor="text1"/>
                <w:sz w:val="18"/>
                <w:szCs w:val="18"/>
              </w:rPr>
            </w:pPr>
            <w:r w:rsidRPr="00242756">
              <w:rPr>
                <w:rFonts w:ascii="Avenir Next" w:eastAsiaTheme="minorHAnsi" w:hAnsi="Avenir Next" w:cs="Proxima Nova Alt Rg"/>
                <w:color w:val="000000" w:themeColor="text1"/>
                <w:sz w:val="18"/>
                <w:szCs w:val="18"/>
              </w:rPr>
              <w:t xml:space="preserve">Development assistance funders must create incentives and increase funding for preparedness </w:t>
            </w:r>
            <w:r w:rsidRPr="00242756">
              <w:rPr>
                <w:rStyle w:val="A2"/>
                <w:rFonts w:ascii="Avenir Next" w:hAnsi="Avenir Next"/>
                <w:color w:val="000000" w:themeColor="text1"/>
                <w:sz w:val="18"/>
                <w:szCs w:val="18"/>
              </w:rPr>
              <w:t>(6)</w:t>
            </w:r>
          </w:p>
        </w:tc>
        <w:tc>
          <w:tcPr>
            <w:tcW w:w="1440" w:type="dxa"/>
            <w:vMerge/>
            <w:tcBorders>
              <w:left w:val="single" w:sz="6" w:space="0" w:color="auto"/>
              <w:right w:val="single" w:sz="6" w:space="0" w:color="auto"/>
            </w:tcBorders>
            <w:shd w:val="clear" w:color="auto" w:fill="FFFFFF" w:themeFill="background1"/>
          </w:tcPr>
          <w:p w14:paraId="7CAE5AEC"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A855D79" w14:textId="77777777" w:rsidTr="006917F1">
        <w:trPr>
          <w:trHeight w:val="129"/>
        </w:trPr>
        <w:tc>
          <w:tcPr>
            <w:tcW w:w="1710" w:type="dxa"/>
            <w:vMerge/>
            <w:tcBorders>
              <w:left w:val="single" w:sz="6" w:space="0" w:color="auto"/>
              <w:right w:val="single" w:sz="6" w:space="0" w:color="auto"/>
            </w:tcBorders>
            <w:shd w:val="clear" w:color="auto" w:fill="FFFFFF" w:themeFill="background1"/>
            <w:vAlign w:val="center"/>
          </w:tcPr>
          <w:p w14:paraId="69D95F1C"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3229DEC"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s="Arial"/>
                <w:color w:val="000000" w:themeColor="text1"/>
                <w:sz w:val="18"/>
                <w:szCs w:val="18"/>
              </w:rPr>
              <w:t>Raise new international financing for pandemic preparedness and response (5)</w:t>
            </w:r>
          </w:p>
        </w:tc>
        <w:tc>
          <w:tcPr>
            <w:tcW w:w="1440" w:type="dxa"/>
            <w:vMerge/>
            <w:tcBorders>
              <w:left w:val="single" w:sz="6" w:space="0" w:color="auto"/>
              <w:right w:val="single" w:sz="6" w:space="0" w:color="auto"/>
            </w:tcBorders>
            <w:shd w:val="clear" w:color="auto" w:fill="FFFFFF" w:themeFill="background1"/>
          </w:tcPr>
          <w:p w14:paraId="72113E06"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3C15CE47" w14:textId="77777777" w:rsidTr="006917F1">
        <w:trPr>
          <w:trHeight w:val="410"/>
        </w:trPr>
        <w:tc>
          <w:tcPr>
            <w:tcW w:w="1710" w:type="dxa"/>
            <w:vMerge/>
            <w:tcBorders>
              <w:left w:val="single" w:sz="6" w:space="0" w:color="auto"/>
              <w:right w:val="single" w:sz="6" w:space="0" w:color="auto"/>
            </w:tcBorders>
            <w:shd w:val="clear" w:color="auto" w:fill="FFFFFF" w:themeFill="background1"/>
            <w:vAlign w:val="center"/>
          </w:tcPr>
          <w:p w14:paraId="095FB703"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37FCAF94"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olor w:val="000000" w:themeColor="text1"/>
                <w:sz w:val="18"/>
                <w:szCs w:val="18"/>
              </w:rPr>
              <w:t>Nations must commit to a new base of multilateral funding for global health security based on pre-agreed and equitable contribution shares by advanced and developing</w:t>
            </w:r>
            <w:r w:rsidRPr="00242756">
              <w:rPr>
                <w:rFonts w:ascii="Avenir Next" w:hAnsi="Avenir Next" w:cs="Arial"/>
                <w:color w:val="000000" w:themeColor="text1"/>
                <w:sz w:val="18"/>
                <w:szCs w:val="18"/>
              </w:rPr>
              <w:t xml:space="preserve"> </w:t>
            </w:r>
            <w:r w:rsidRPr="00242756">
              <w:rPr>
                <w:rFonts w:ascii="Avenir Next" w:hAnsi="Avenir Next"/>
                <w:color w:val="000000" w:themeColor="text1"/>
                <w:sz w:val="18"/>
                <w:szCs w:val="18"/>
              </w:rPr>
              <w:t>countries. (7)</w:t>
            </w:r>
          </w:p>
        </w:tc>
        <w:tc>
          <w:tcPr>
            <w:tcW w:w="1440" w:type="dxa"/>
            <w:vMerge/>
            <w:tcBorders>
              <w:left w:val="single" w:sz="6" w:space="0" w:color="auto"/>
              <w:right w:val="single" w:sz="6" w:space="0" w:color="auto"/>
            </w:tcBorders>
            <w:shd w:val="clear" w:color="auto" w:fill="FFFFFF" w:themeFill="background1"/>
          </w:tcPr>
          <w:p w14:paraId="73E89129"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B41FC4A" w14:textId="77777777" w:rsidTr="006917F1">
        <w:trPr>
          <w:trHeight w:val="210"/>
        </w:trPr>
        <w:tc>
          <w:tcPr>
            <w:tcW w:w="1710" w:type="dxa"/>
            <w:vMerge/>
            <w:tcBorders>
              <w:left w:val="single" w:sz="6" w:space="0" w:color="auto"/>
              <w:right w:val="single" w:sz="6" w:space="0" w:color="auto"/>
            </w:tcBorders>
            <w:shd w:val="clear" w:color="auto" w:fill="FFFFFF" w:themeFill="background1"/>
            <w:vAlign w:val="center"/>
          </w:tcPr>
          <w:p w14:paraId="2B97415A"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64B2DF14"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F22FFD">
              <w:rPr>
                <w:rFonts w:ascii="Avenir Next" w:hAnsi="Avenir Next"/>
                <w:color w:val="4472C4" w:themeColor="accent1"/>
                <w:sz w:val="18"/>
                <w:szCs w:val="18"/>
              </w:rPr>
              <w:t>Fund public health ‘common goods for health’ (10)</w:t>
            </w:r>
          </w:p>
        </w:tc>
        <w:tc>
          <w:tcPr>
            <w:tcW w:w="1440" w:type="dxa"/>
            <w:vMerge/>
            <w:tcBorders>
              <w:left w:val="single" w:sz="6" w:space="0" w:color="auto"/>
              <w:right w:val="single" w:sz="6" w:space="0" w:color="auto"/>
            </w:tcBorders>
            <w:shd w:val="clear" w:color="auto" w:fill="FFFFFF" w:themeFill="background1"/>
          </w:tcPr>
          <w:p w14:paraId="3D24E3BF"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06A176C8" w14:textId="77777777" w:rsidTr="006917F1">
        <w:trPr>
          <w:trHeight w:val="65"/>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tcPr>
          <w:p w14:paraId="3D787DEC" w14:textId="77777777" w:rsidR="00097689" w:rsidRPr="00242756" w:rsidRDefault="00097689" w:rsidP="00267106">
            <w:pPr>
              <w:autoSpaceDE w:val="0"/>
              <w:autoSpaceDN w:val="0"/>
              <w:adjustRightInd w:val="0"/>
              <w:jc w:val="center"/>
              <w:rPr>
                <w:rFonts w:ascii="Avenir Next" w:eastAsia="Times New Roman" w:hAnsi="Avenir Next" w:cs="Calibri"/>
                <w:color w:val="000000" w:themeColor="text1"/>
                <w:sz w:val="18"/>
                <w:szCs w:val="18"/>
              </w:rPr>
            </w:pPr>
            <w:r>
              <w:rPr>
                <w:rFonts w:ascii="Avenir Next" w:hAnsi="Avenir Next" w:cs="Times New Roman"/>
                <w:b/>
                <w:color w:val="000000" w:themeColor="text1"/>
                <w:sz w:val="18"/>
                <w:szCs w:val="18"/>
              </w:rPr>
              <w:t xml:space="preserve">8. </w:t>
            </w:r>
            <w:r w:rsidRPr="002D79D0">
              <w:rPr>
                <w:rFonts w:ascii="Avenir Next" w:hAnsi="Avenir Next" w:cs="Times New Roman"/>
                <w:b/>
                <w:color w:val="000000" w:themeColor="text1"/>
                <w:sz w:val="18"/>
                <w:szCs w:val="18"/>
              </w:rPr>
              <w:t>Align</w:t>
            </w:r>
            <w:r>
              <w:rPr>
                <w:rFonts w:ascii="Avenir Next" w:hAnsi="Avenir Next" w:cs="Times New Roman"/>
                <w:b/>
                <w:color w:val="000000" w:themeColor="text1"/>
                <w:sz w:val="18"/>
                <w:szCs w:val="18"/>
              </w:rPr>
              <w:t xml:space="preserve"> </w:t>
            </w:r>
            <w:r w:rsidRPr="002D79D0">
              <w:rPr>
                <w:rFonts w:ascii="Avenir Next" w:hAnsi="Avenir Next" w:cs="Times New Roman"/>
                <w:b/>
                <w:color w:val="000000" w:themeColor="text1"/>
                <w:sz w:val="18"/>
                <w:szCs w:val="18"/>
              </w:rPr>
              <w:t>funding flows for</w:t>
            </w:r>
            <w:r>
              <w:rPr>
                <w:rFonts w:ascii="Avenir Next" w:hAnsi="Avenir Next" w:cs="Times New Roman"/>
                <w:b/>
                <w:color w:val="000000" w:themeColor="text1"/>
                <w:sz w:val="18"/>
                <w:szCs w:val="18"/>
              </w:rPr>
              <w:t xml:space="preserve"> health systems</w:t>
            </w: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28394CF" w14:textId="77777777" w:rsidR="00097689" w:rsidRPr="00242756" w:rsidRDefault="00097689" w:rsidP="00267106">
            <w:pPr>
              <w:pStyle w:val="Default"/>
              <w:rPr>
                <w:rFonts w:ascii="Avenir Next" w:hAnsi="Avenir Next"/>
                <w:color w:val="000000" w:themeColor="text1"/>
                <w:sz w:val="18"/>
                <w:szCs w:val="18"/>
              </w:rPr>
            </w:pPr>
            <w:r w:rsidRPr="00242756">
              <w:rPr>
                <w:rFonts w:ascii="Avenir Next" w:hAnsi="Avenir Next"/>
                <w:color w:val="000000" w:themeColor="text1"/>
                <w:sz w:val="18"/>
                <w:szCs w:val="18"/>
              </w:rPr>
              <w:t xml:space="preserve">Lending: accelerate access to funding for PHC reforms </w:t>
            </w:r>
            <w:r w:rsidRPr="00242756">
              <w:rPr>
                <w:rFonts w:ascii="Avenir Next" w:hAnsi="Avenir Next" w:cs="Times New Roman"/>
                <w:color w:val="000000" w:themeColor="text1"/>
                <w:sz w:val="18"/>
                <w:szCs w:val="18"/>
              </w:rPr>
              <w:t>(3)</w:t>
            </w:r>
          </w:p>
        </w:tc>
        <w:tc>
          <w:tcPr>
            <w:tcW w:w="1440" w:type="dxa"/>
            <w:vMerge w:val="restart"/>
            <w:tcBorders>
              <w:top w:val="single" w:sz="6" w:space="0" w:color="auto"/>
              <w:left w:val="single" w:sz="6" w:space="0" w:color="auto"/>
              <w:right w:val="single" w:sz="6" w:space="0" w:color="auto"/>
            </w:tcBorders>
            <w:shd w:val="clear" w:color="auto" w:fill="FFFFFF" w:themeFill="background1"/>
          </w:tcPr>
          <w:p w14:paraId="1CF0AD61"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Investment</w:t>
            </w:r>
          </w:p>
          <w:p w14:paraId="58383675"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7F8E06A2"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Integration</w:t>
            </w:r>
          </w:p>
        </w:tc>
      </w:tr>
      <w:tr w:rsidR="00097689" w:rsidRPr="00242756" w14:paraId="180F3AC4" w14:textId="77777777" w:rsidTr="006917F1">
        <w:trPr>
          <w:trHeight w:val="72"/>
        </w:trPr>
        <w:tc>
          <w:tcPr>
            <w:tcW w:w="1710" w:type="dxa"/>
            <w:vMerge/>
            <w:tcBorders>
              <w:left w:val="single" w:sz="6" w:space="0" w:color="auto"/>
              <w:right w:val="single" w:sz="6" w:space="0" w:color="auto"/>
            </w:tcBorders>
            <w:vAlign w:val="center"/>
          </w:tcPr>
          <w:p w14:paraId="7B5688EE"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41D00E18"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1C09E6">
              <w:rPr>
                <w:rFonts w:ascii="Avenir Next" w:hAnsi="Avenir Next" w:cs="Proxima Nova Alt Rg"/>
                <w:sz w:val="18"/>
                <w:szCs w:val="18"/>
              </w:rPr>
              <w:t xml:space="preserve">Financing institutions must link preparedness with financial risk planning </w:t>
            </w:r>
            <w:r w:rsidRPr="001C09E6">
              <w:rPr>
                <w:rStyle w:val="A2"/>
                <w:rFonts w:ascii="Avenir Next" w:hAnsi="Avenir Next"/>
                <w:sz w:val="18"/>
                <w:szCs w:val="18"/>
              </w:rPr>
              <w:t>(6)</w:t>
            </w:r>
          </w:p>
        </w:tc>
        <w:tc>
          <w:tcPr>
            <w:tcW w:w="1440" w:type="dxa"/>
            <w:vMerge/>
            <w:tcBorders>
              <w:left w:val="single" w:sz="6" w:space="0" w:color="auto"/>
              <w:right w:val="single" w:sz="6" w:space="0" w:color="auto"/>
            </w:tcBorders>
          </w:tcPr>
          <w:p w14:paraId="65B97D77"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0F7BB73E" w14:textId="77777777" w:rsidTr="006917F1">
        <w:trPr>
          <w:trHeight w:val="72"/>
        </w:trPr>
        <w:tc>
          <w:tcPr>
            <w:tcW w:w="1710" w:type="dxa"/>
            <w:vMerge/>
            <w:tcBorders>
              <w:left w:val="single" w:sz="6" w:space="0" w:color="auto"/>
              <w:right w:val="single" w:sz="6" w:space="0" w:color="auto"/>
            </w:tcBorders>
            <w:vAlign w:val="center"/>
          </w:tcPr>
          <w:p w14:paraId="1B4E2056"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1F3B4063" w14:textId="77777777" w:rsidR="00097689" w:rsidRPr="00242756"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242756">
              <w:rPr>
                <w:rFonts w:ascii="Avenir Next" w:hAnsi="Avenir Next" w:cs="~ñÃ˛"/>
                <w:color w:val="000000" w:themeColor="text1"/>
                <w:sz w:val="18"/>
                <w:szCs w:val="18"/>
              </w:rPr>
              <w:t>Develop resilient domestic finances for prevention and</w:t>
            </w:r>
            <w:r w:rsidRPr="00242756">
              <w:rPr>
                <w:rFonts w:ascii="Avenir Next" w:hAnsi="Avenir Next" w:cs="Arial"/>
                <w:color w:val="000000" w:themeColor="text1"/>
                <w:sz w:val="18"/>
                <w:szCs w:val="18"/>
              </w:rPr>
              <w:t xml:space="preserve"> </w:t>
            </w:r>
            <w:r w:rsidRPr="00242756">
              <w:rPr>
                <w:rFonts w:ascii="Avenir Next" w:hAnsi="Avenir Next" w:cs="~ñÃ˛"/>
                <w:color w:val="000000" w:themeColor="text1"/>
                <w:sz w:val="18"/>
                <w:szCs w:val="18"/>
              </w:rPr>
              <w:t>preparedness</w:t>
            </w:r>
            <w:r>
              <w:rPr>
                <w:rFonts w:ascii="Avenir Next" w:hAnsi="Avenir Next" w:cs="~ñÃ˛"/>
                <w:color w:val="000000" w:themeColor="text1"/>
                <w:sz w:val="18"/>
                <w:szCs w:val="18"/>
              </w:rPr>
              <w:t xml:space="preserve">; </w:t>
            </w:r>
            <w:r>
              <w:rPr>
                <w:rFonts w:ascii="Avenir Next" w:hAnsi="Avenir Next"/>
                <w:color w:val="000000" w:themeColor="text1"/>
                <w:sz w:val="18"/>
                <w:szCs w:val="18"/>
              </w:rPr>
              <w:t>m</w:t>
            </w:r>
            <w:r w:rsidRPr="00242756">
              <w:rPr>
                <w:rFonts w:ascii="Avenir Next" w:hAnsi="Avenir Next"/>
                <w:color w:val="000000" w:themeColor="text1"/>
                <w:sz w:val="18"/>
                <w:szCs w:val="18"/>
              </w:rPr>
              <w:t>ultilateral efforts should leverage and tighten coordination with bilateral ODA,</w:t>
            </w:r>
            <w:r w:rsidRPr="00242756">
              <w:rPr>
                <w:rFonts w:ascii="Avenir Next" w:hAnsi="Avenir Next" w:cs="Arial"/>
                <w:color w:val="000000" w:themeColor="text1"/>
                <w:sz w:val="18"/>
                <w:szCs w:val="18"/>
              </w:rPr>
              <w:t xml:space="preserve"> </w:t>
            </w:r>
            <w:r w:rsidRPr="00242756">
              <w:rPr>
                <w:rFonts w:ascii="Avenir Next" w:hAnsi="Avenir Next"/>
                <w:color w:val="000000" w:themeColor="text1"/>
                <w:sz w:val="18"/>
                <w:szCs w:val="18"/>
              </w:rPr>
              <w:t>and with the private and philanthropic sectors</w:t>
            </w:r>
            <w:r>
              <w:rPr>
                <w:rFonts w:ascii="Avenir Next" w:hAnsi="Avenir Next"/>
                <w:color w:val="000000" w:themeColor="text1"/>
                <w:sz w:val="18"/>
                <w:szCs w:val="18"/>
              </w:rPr>
              <w:t>; establish a</w:t>
            </w:r>
            <w:r w:rsidRPr="00242756">
              <w:rPr>
                <w:rFonts w:ascii="Avenir Next" w:hAnsi="Avenir Next"/>
                <w:color w:val="000000" w:themeColor="text1"/>
                <w:sz w:val="18"/>
                <w:szCs w:val="18"/>
              </w:rPr>
              <w:t xml:space="preserve"> Global Health Threats Fund mobilizing US$10 billion per year </w:t>
            </w:r>
            <w:r>
              <w:rPr>
                <w:rFonts w:ascii="Avenir Next" w:hAnsi="Avenir Next"/>
                <w:color w:val="000000" w:themeColor="text1"/>
                <w:sz w:val="18"/>
                <w:szCs w:val="18"/>
              </w:rPr>
              <w:t>[…]</w:t>
            </w:r>
            <w:r w:rsidRPr="00242756">
              <w:rPr>
                <w:rFonts w:ascii="Avenir Next" w:hAnsi="Avenir Next" w:cs="Arial"/>
                <w:color w:val="000000" w:themeColor="text1"/>
                <w:sz w:val="18"/>
                <w:szCs w:val="18"/>
              </w:rPr>
              <w:t xml:space="preserve"> </w:t>
            </w:r>
            <w:r w:rsidRPr="00242756">
              <w:rPr>
                <w:rFonts w:ascii="Avenir Next" w:hAnsi="Avenir Next"/>
                <w:color w:val="000000" w:themeColor="text1"/>
                <w:sz w:val="18"/>
                <w:szCs w:val="18"/>
              </w:rPr>
              <w:t>and funded by nations based on pre-agreed contributions</w:t>
            </w:r>
            <w:r>
              <w:rPr>
                <w:rFonts w:ascii="Avenir Next" w:hAnsi="Avenir Next"/>
                <w:color w:val="000000" w:themeColor="text1"/>
                <w:sz w:val="18"/>
                <w:szCs w:val="18"/>
              </w:rPr>
              <w:t xml:space="preserve">; </w:t>
            </w:r>
            <w:r w:rsidRPr="00242756">
              <w:rPr>
                <w:rFonts w:ascii="Avenir Next" w:hAnsi="Avenir Next"/>
                <w:color w:val="000000" w:themeColor="text1"/>
                <w:sz w:val="18"/>
                <w:szCs w:val="18"/>
              </w:rPr>
              <w:t>Ensure complementarity between multilateral and targeted bilateral funding (7)</w:t>
            </w:r>
          </w:p>
        </w:tc>
        <w:tc>
          <w:tcPr>
            <w:tcW w:w="1440" w:type="dxa"/>
            <w:vMerge/>
            <w:tcBorders>
              <w:left w:val="single" w:sz="6" w:space="0" w:color="auto"/>
              <w:right w:val="single" w:sz="6" w:space="0" w:color="auto"/>
            </w:tcBorders>
          </w:tcPr>
          <w:p w14:paraId="3F21D1D5"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681DB423" w14:textId="77777777" w:rsidTr="006917F1">
        <w:trPr>
          <w:trHeight w:val="240"/>
        </w:trPr>
        <w:tc>
          <w:tcPr>
            <w:tcW w:w="1710" w:type="dxa"/>
            <w:vMerge/>
            <w:tcBorders>
              <w:left w:val="single" w:sz="6" w:space="0" w:color="auto"/>
              <w:right w:val="single" w:sz="6" w:space="0" w:color="auto"/>
            </w:tcBorders>
            <w:vAlign w:val="center"/>
          </w:tcPr>
          <w:p w14:paraId="1831775A"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CBC8984" w14:textId="77777777" w:rsidR="00097689" w:rsidRPr="00242756" w:rsidRDefault="00097689" w:rsidP="00267106">
            <w:pPr>
              <w:autoSpaceDE w:val="0"/>
              <w:autoSpaceDN w:val="0"/>
              <w:adjustRightInd w:val="0"/>
              <w:rPr>
                <w:rFonts w:ascii="Avenir Next" w:hAnsi="Avenir Next" w:cs="phñÃ˛"/>
                <w:color w:val="000000" w:themeColor="text1"/>
                <w:sz w:val="18"/>
                <w:szCs w:val="18"/>
              </w:rPr>
            </w:pPr>
            <w:r w:rsidRPr="00242756">
              <w:rPr>
                <w:rFonts w:ascii="Avenir Next" w:hAnsi="Avenir Next" w:cs="phñÃ˛"/>
                <w:color w:val="000000" w:themeColor="text1"/>
                <w:sz w:val="18"/>
                <w:szCs w:val="18"/>
              </w:rPr>
              <w:t>Strengthening financing models to support longer-term preparedness, sustainable global health and health security (8)</w:t>
            </w:r>
          </w:p>
        </w:tc>
        <w:tc>
          <w:tcPr>
            <w:tcW w:w="1440" w:type="dxa"/>
            <w:vMerge/>
            <w:tcBorders>
              <w:left w:val="single" w:sz="6" w:space="0" w:color="auto"/>
              <w:right w:val="single" w:sz="6" w:space="0" w:color="auto"/>
            </w:tcBorders>
          </w:tcPr>
          <w:p w14:paraId="27F47448"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26FD3E19" w14:textId="77777777" w:rsidTr="006917F1">
        <w:trPr>
          <w:trHeight w:val="240"/>
        </w:trPr>
        <w:tc>
          <w:tcPr>
            <w:tcW w:w="1710" w:type="dxa"/>
            <w:vMerge/>
            <w:tcBorders>
              <w:left w:val="single" w:sz="6" w:space="0" w:color="auto"/>
              <w:right w:val="single" w:sz="6" w:space="0" w:color="auto"/>
            </w:tcBorders>
            <w:vAlign w:val="center"/>
          </w:tcPr>
          <w:p w14:paraId="56949594"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1D3B3A11" w14:textId="77777777" w:rsidR="00097689" w:rsidRPr="00F22FFD" w:rsidRDefault="00097689" w:rsidP="00267106">
            <w:pPr>
              <w:autoSpaceDE w:val="0"/>
              <w:autoSpaceDN w:val="0"/>
              <w:adjustRightInd w:val="0"/>
              <w:rPr>
                <w:rFonts w:ascii="Avenir Next" w:hAnsi="Avenir Next" w:cs="Times New Roman"/>
                <w:color w:val="4472C4" w:themeColor="accent1"/>
                <w:sz w:val="18"/>
                <w:szCs w:val="18"/>
              </w:rPr>
            </w:pPr>
            <w:r w:rsidRPr="00F22FFD">
              <w:rPr>
                <w:rFonts w:ascii="Avenir Next" w:hAnsi="Avenir Next" w:cs="Times New Roman"/>
                <w:color w:val="4472C4" w:themeColor="accent1"/>
                <w:sz w:val="18"/>
                <w:szCs w:val="18"/>
              </w:rPr>
              <w:t xml:space="preserve">Invest in public health and primary health care as a joint effort of health and </w:t>
            </w:r>
            <w:r w:rsidRPr="00F22FFD">
              <w:rPr>
                <w:rFonts w:ascii="Avenir Next" w:hAnsi="Avenir Next" w:cs="phñÃ˛"/>
                <w:color w:val="4472C4" w:themeColor="accent1"/>
                <w:sz w:val="18"/>
                <w:szCs w:val="18"/>
              </w:rPr>
              <w:t xml:space="preserve">finance ministers, and local governments, to ensure the continuity of essential health services and provide first-line </w:t>
            </w:r>
            <w:proofErr w:type="spellStart"/>
            <w:r w:rsidRPr="00F22FFD">
              <w:rPr>
                <w:rFonts w:ascii="Avenir Next" w:hAnsi="Avenir Next" w:cs="phñÃ˛"/>
                <w:color w:val="4472C4" w:themeColor="accent1"/>
                <w:sz w:val="18"/>
                <w:szCs w:val="18"/>
              </w:rPr>
              <w:t>defence</w:t>
            </w:r>
            <w:proofErr w:type="spellEnd"/>
            <w:r w:rsidRPr="00F22FFD">
              <w:rPr>
                <w:rFonts w:ascii="Avenir Next" w:hAnsi="Avenir Next" w:cs="phñÃ˛"/>
                <w:color w:val="4472C4" w:themeColor="accent1"/>
                <w:sz w:val="18"/>
                <w:szCs w:val="18"/>
              </w:rPr>
              <w:t xml:space="preserve"> against outbreaks (9)</w:t>
            </w:r>
          </w:p>
        </w:tc>
        <w:tc>
          <w:tcPr>
            <w:tcW w:w="1440" w:type="dxa"/>
            <w:vMerge/>
            <w:tcBorders>
              <w:left w:val="single" w:sz="6" w:space="0" w:color="auto"/>
              <w:right w:val="single" w:sz="6" w:space="0" w:color="auto"/>
            </w:tcBorders>
          </w:tcPr>
          <w:p w14:paraId="042F55DA"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3A01D35F" w14:textId="77777777" w:rsidTr="006917F1">
        <w:trPr>
          <w:trHeight w:val="240"/>
        </w:trPr>
        <w:tc>
          <w:tcPr>
            <w:tcW w:w="1710" w:type="dxa"/>
            <w:vMerge/>
            <w:tcBorders>
              <w:left w:val="single" w:sz="6" w:space="0" w:color="auto"/>
              <w:right w:val="single" w:sz="6" w:space="0" w:color="auto"/>
            </w:tcBorders>
            <w:vAlign w:val="center"/>
          </w:tcPr>
          <w:p w14:paraId="5C441DDF"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C3AD738" w14:textId="77777777" w:rsidR="00097689" w:rsidRPr="00F22FFD" w:rsidRDefault="00097689" w:rsidP="00267106">
            <w:pPr>
              <w:autoSpaceDE w:val="0"/>
              <w:autoSpaceDN w:val="0"/>
              <w:adjustRightInd w:val="0"/>
              <w:rPr>
                <w:rFonts w:ascii="Avenir Next" w:hAnsi="Avenir Next" w:cs="Times New Roman"/>
                <w:color w:val="4472C4" w:themeColor="accent1"/>
                <w:sz w:val="18"/>
                <w:szCs w:val="18"/>
              </w:rPr>
            </w:pPr>
            <w:r w:rsidRPr="00F22FFD">
              <w:rPr>
                <w:rFonts w:ascii="Avenir Next" w:hAnsi="Avenir Next" w:cs="Times New Roman"/>
                <w:color w:val="4472C4" w:themeColor="accent1"/>
                <w:sz w:val="18"/>
                <w:szCs w:val="18"/>
              </w:rPr>
              <w:t xml:space="preserve">Remove financial barriers to care; </w:t>
            </w:r>
            <w:proofErr w:type="spellStart"/>
            <w:r w:rsidRPr="00F22FFD">
              <w:rPr>
                <w:rFonts w:ascii="Avenir Next" w:hAnsi="Avenir Next" w:cs="Times New Roman"/>
                <w:color w:val="4472C4" w:themeColor="accent1"/>
                <w:sz w:val="18"/>
                <w:szCs w:val="18"/>
              </w:rPr>
              <w:t>prioritise</w:t>
            </w:r>
            <w:proofErr w:type="spellEnd"/>
            <w:r w:rsidRPr="00F22FFD">
              <w:rPr>
                <w:rFonts w:ascii="Avenir Next" w:hAnsi="Avenir Next" w:cs="Times New Roman"/>
                <w:color w:val="4472C4" w:themeColor="accent1"/>
                <w:sz w:val="18"/>
                <w:szCs w:val="18"/>
              </w:rPr>
              <w:t xml:space="preserve"> health and preparedness investments, even during a recession (10)</w:t>
            </w:r>
          </w:p>
        </w:tc>
        <w:tc>
          <w:tcPr>
            <w:tcW w:w="1440" w:type="dxa"/>
            <w:vMerge/>
            <w:tcBorders>
              <w:left w:val="single" w:sz="6" w:space="0" w:color="auto"/>
              <w:right w:val="single" w:sz="6" w:space="0" w:color="auto"/>
            </w:tcBorders>
          </w:tcPr>
          <w:p w14:paraId="385F45B4"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9F23CCC"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tcPr>
          <w:p w14:paraId="7316BA33" w14:textId="5078F189" w:rsidR="00097689" w:rsidRPr="00242756" w:rsidRDefault="00203C88" w:rsidP="00267106">
            <w:pPr>
              <w:autoSpaceDE w:val="0"/>
              <w:autoSpaceDN w:val="0"/>
              <w:adjustRightInd w:val="0"/>
              <w:jc w:val="center"/>
              <w:rPr>
                <w:rFonts w:ascii="Avenir Next" w:hAnsi="Avenir Next" w:cs="Times New Roman"/>
                <w:b/>
                <w:i/>
                <w:color w:val="000000" w:themeColor="text1"/>
                <w:sz w:val="20"/>
                <w:szCs w:val="20"/>
              </w:rPr>
            </w:pPr>
            <w:r>
              <w:rPr>
                <w:rFonts w:ascii="Avenir Next" w:hAnsi="Avenir Next" w:cs="Times New Roman"/>
                <w:b/>
                <w:i/>
                <w:color w:val="FFFFFF" w:themeColor="background1"/>
                <w:sz w:val="20"/>
                <w:szCs w:val="20"/>
              </w:rPr>
              <w:t xml:space="preserve">UHC ask: </w:t>
            </w:r>
            <w:r w:rsidR="00097689" w:rsidRPr="00242756">
              <w:rPr>
                <w:rFonts w:ascii="Avenir Next" w:hAnsi="Avenir Next" w:cs="Times New Roman"/>
                <w:b/>
                <w:i/>
                <w:color w:val="FFFFFF" w:themeColor="background1"/>
                <w:sz w:val="20"/>
                <w:szCs w:val="20"/>
              </w:rPr>
              <w:t>Move together</w:t>
            </w:r>
          </w:p>
        </w:tc>
      </w:tr>
      <w:tr w:rsidR="00097689" w:rsidRPr="00242756" w14:paraId="1C487D2B" w14:textId="77777777" w:rsidTr="006917F1">
        <w:trPr>
          <w:trHeight w:val="72"/>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tcPr>
          <w:p w14:paraId="6D134B21" w14:textId="77777777" w:rsidR="00097689" w:rsidRDefault="00097689" w:rsidP="00267106">
            <w:pPr>
              <w:autoSpaceDE w:val="0"/>
              <w:autoSpaceDN w:val="0"/>
              <w:adjustRightInd w:val="0"/>
              <w:jc w:val="center"/>
              <w:rPr>
                <w:rFonts w:ascii="Avenir Next" w:hAnsi="Avenir Next" w:cs="Times New Roman"/>
                <w:b/>
                <w:color w:val="000000" w:themeColor="text1"/>
                <w:sz w:val="18"/>
                <w:szCs w:val="18"/>
              </w:rPr>
            </w:pPr>
            <w:bookmarkStart w:id="26" w:name="_Hlk80020397"/>
            <w:r>
              <w:rPr>
                <w:rFonts w:ascii="Avenir Next" w:hAnsi="Avenir Next" w:cs="Times New Roman"/>
                <w:b/>
                <w:color w:val="000000" w:themeColor="text1"/>
                <w:sz w:val="18"/>
                <w:szCs w:val="18"/>
              </w:rPr>
              <w:t xml:space="preserve">9. </w:t>
            </w:r>
            <w:r w:rsidRPr="00242756">
              <w:rPr>
                <w:rFonts w:ascii="Avenir Next" w:hAnsi="Avenir Next" w:cs="Times New Roman"/>
                <w:b/>
                <w:color w:val="000000" w:themeColor="text1"/>
                <w:sz w:val="18"/>
                <w:szCs w:val="18"/>
              </w:rPr>
              <w:t>Empower and engage people, communities, civil society, private sector, and all other stakeholders</w:t>
            </w:r>
            <w:r>
              <w:rPr>
                <w:rFonts w:ascii="Avenir Next" w:hAnsi="Avenir Next" w:cs="Times New Roman"/>
                <w:b/>
                <w:color w:val="000000" w:themeColor="text1"/>
                <w:sz w:val="18"/>
                <w:szCs w:val="18"/>
              </w:rPr>
              <w:t xml:space="preserve"> </w:t>
            </w:r>
            <w:r w:rsidRPr="00593FB5">
              <w:rPr>
                <w:rFonts w:ascii="Avenir Next" w:hAnsi="Avenir Next" w:cs="Times New Roman"/>
                <w:b/>
                <w:color w:val="000000" w:themeColor="text1"/>
                <w:sz w:val="18"/>
                <w:szCs w:val="18"/>
              </w:rPr>
              <w:t>to support health systems</w:t>
            </w:r>
          </w:p>
          <w:bookmarkEnd w:id="26"/>
          <w:p w14:paraId="183615D8" w14:textId="77777777" w:rsidR="00097689" w:rsidRDefault="00097689" w:rsidP="00267106">
            <w:pPr>
              <w:autoSpaceDE w:val="0"/>
              <w:autoSpaceDN w:val="0"/>
              <w:adjustRightInd w:val="0"/>
              <w:jc w:val="center"/>
              <w:rPr>
                <w:rFonts w:ascii="Avenir Next" w:hAnsi="Avenir Next" w:cs="Times New Roman"/>
                <w:b/>
                <w:color w:val="000000" w:themeColor="text1"/>
                <w:sz w:val="18"/>
                <w:szCs w:val="18"/>
              </w:rPr>
            </w:pPr>
          </w:p>
          <w:p w14:paraId="6DF0C5D3"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48E21EFF" w14:textId="77777777" w:rsidR="00097689" w:rsidRPr="00242756" w:rsidRDefault="00097689" w:rsidP="00267106">
            <w:pPr>
              <w:autoSpaceDE w:val="0"/>
              <w:autoSpaceDN w:val="0"/>
              <w:adjustRightInd w:val="0"/>
              <w:rPr>
                <w:rFonts w:ascii="Avenir Next" w:hAnsi="Avenir Next" w:cs="Times New Roman"/>
                <w:color w:val="000000" w:themeColor="text1"/>
                <w:sz w:val="18"/>
                <w:szCs w:val="18"/>
              </w:rPr>
            </w:pPr>
            <w:r w:rsidRPr="00242756">
              <w:rPr>
                <w:rFonts w:ascii="Avenir Next" w:hAnsi="Avenir Next" w:cs="Times New Roman"/>
                <w:color w:val="000000" w:themeColor="text1"/>
                <w:sz w:val="18"/>
                <w:szCs w:val="18"/>
              </w:rPr>
              <w:t>Empowered people and communities</w:t>
            </w:r>
            <w:r>
              <w:rPr>
                <w:rFonts w:ascii="Avenir Next" w:hAnsi="Avenir Next" w:cs="Times New Roman"/>
                <w:color w:val="000000" w:themeColor="text1"/>
                <w:sz w:val="18"/>
                <w:szCs w:val="18"/>
              </w:rPr>
              <w:t xml:space="preserve">; </w:t>
            </w:r>
            <w:r w:rsidRPr="00242756">
              <w:rPr>
                <w:rFonts w:ascii="Avenir Next" w:hAnsi="Avenir Next"/>
                <w:color w:val="000000" w:themeColor="text1"/>
                <w:sz w:val="18"/>
                <w:szCs w:val="18"/>
              </w:rPr>
              <w:t xml:space="preserve">Engagement of communities and other stakeholders </w:t>
            </w:r>
            <w:r w:rsidRPr="00242756">
              <w:rPr>
                <w:rFonts w:ascii="Avenir Next" w:hAnsi="Avenir Next" w:cs="Times New Roman"/>
                <w:color w:val="000000" w:themeColor="text1"/>
                <w:sz w:val="18"/>
                <w:szCs w:val="18"/>
              </w:rPr>
              <w:t>(2)</w:t>
            </w:r>
          </w:p>
        </w:tc>
        <w:tc>
          <w:tcPr>
            <w:tcW w:w="1440" w:type="dxa"/>
            <w:vMerge w:val="restart"/>
            <w:tcBorders>
              <w:top w:val="single" w:sz="6" w:space="0" w:color="auto"/>
              <w:left w:val="single" w:sz="6" w:space="0" w:color="auto"/>
              <w:right w:val="single" w:sz="6" w:space="0" w:color="auto"/>
            </w:tcBorders>
            <w:shd w:val="clear" w:color="auto" w:fill="FFFFFF" w:themeFill="background1"/>
          </w:tcPr>
          <w:p w14:paraId="25CBF37B"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Equity</w:t>
            </w:r>
          </w:p>
        </w:tc>
      </w:tr>
      <w:tr w:rsidR="00097689" w:rsidRPr="00242756" w14:paraId="552247B1" w14:textId="77777777" w:rsidTr="006917F1">
        <w:trPr>
          <w:trHeight w:val="268"/>
        </w:trPr>
        <w:tc>
          <w:tcPr>
            <w:tcW w:w="1710" w:type="dxa"/>
            <w:vMerge/>
            <w:tcBorders>
              <w:left w:val="single" w:sz="6" w:space="0" w:color="auto"/>
              <w:right w:val="single" w:sz="6" w:space="0" w:color="auto"/>
            </w:tcBorders>
            <w:shd w:val="clear" w:color="auto" w:fill="FFFFFF" w:themeFill="background1"/>
            <w:vAlign w:val="center"/>
          </w:tcPr>
          <w:p w14:paraId="23F6990A"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4659D3DF" w14:textId="77777777" w:rsidR="00097689" w:rsidRPr="00EC6DCC" w:rsidRDefault="00097689" w:rsidP="00267106">
            <w:pPr>
              <w:autoSpaceDE w:val="0"/>
              <w:autoSpaceDN w:val="0"/>
              <w:adjustRightInd w:val="0"/>
              <w:rPr>
                <w:rFonts w:ascii="Avenir Next" w:hAnsi="Avenir Next" w:cs="Times New Roman"/>
                <w:color w:val="000000" w:themeColor="text1"/>
                <w:sz w:val="18"/>
                <w:szCs w:val="18"/>
              </w:rPr>
            </w:pPr>
            <w:r w:rsidRPr="00F66730">
              <w:rPr>
                <w:rFonts w:ascii="Avenir Next" w:hAnsi="Avenir Next"/>
                <w:color w:val="000000" w:themeColor="text1"/>
                <w:sz w:val="18"/>
                <w:szCs w:val="18"/>
              </w:rPr>
              <w:t>Invest in institutionalized mechanisms for whole-of-society engagement. (1)</w:t>
            </w:r>
          </w:p>
        </w:tc>
        <w:tc>
          <w:tcPr>
            <w:tcW w:w="1440" w:type="dxa"/>
            <w:vMerge/>
            <w:tcBorders>
              <w:left w:val="single" w:sz="6" w:space="0" w:color="auto"/>
              <w:right w:val="single" w:sz="6" w:space="0" w:color="auto"/>
            </w:tcBorders>
            <w:shd w:val="clear" w:color="auto" w:fill="FFFFFF" w:themeFill="background1"/>
          </w:tcPr>
          <w:p w14:paraId="7F21F789"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60CCBB6" w14:textId="77777777" w:rsidTr="006917F1">
        <w:trPr>
          <w:trHeight w:val="268"/>
        </w:trPr>
        <w:tc>
          <w:tcPr>
            <w:tcW w:w="1710" w:type="dxa"/>
            <w:vMerge/>
            <w:tcBorders>
              <w:left w:val="single" w:sz="6" w:space="0" w:color="auto"/>
              <w:right w:val="single" w:sz="6" w:space="0" w:color="auto"/>
            </w:tcBorders>
            <w:shd w:val="clear" w:color="auto" w:fill="FFFFFF" w:themeFill="background1"/>
            <w:vAlign w:val="center"/>
          </w:tcPr>
          <w:p w14:paraId="1F253422"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714DC63A" w14:textId="77777777" w:rsidR="00097689" w:rsidRPr="00EC6DCC" w:rsidRDefault="00097689" w:rsidP="00267106">
            <w:pPr>
              <w:autoSpaceDE w:val="0"/>
              <w:autoSpaceDN w:val="0"/>
              <w:adjustRightInd w:val="0"/>
              <w:rPr>
                <w:rFonts w:ascii="Avenir Next" w:hAnsi="Avenir Next"/>
                <w:color w:val="000000" w:themeColor="text1"/>
                <w:sz w:val="18"/>
                <w:szCs w:val="18"/>
              </w:rPr>
            </w:pPr>
            <w:r w:rsidRPr="00F22FFD">
              <w:rPr>
                <w:rFonts w:ascii="Avenir Next" w:hAnsi="Avenir Next" w:cs="Times New Roman"/>
                <w:color w:val="4472C4" w:themeColor="accent1"/>
                <w:sz w:val="18"/>
                <w:szCs w:val="18"/>
              </w:rPr>
              <w:t>Build partnerships through genuine civil society engagement (9)</w:t>
            </w:r>
          </w:p>
        </w:tc>
        <w:tc>
          <w:tcPr>
            <w:tcW w:w="1440" w:type="dxa"/>
            <w:vMerge/>
            <w:tcBorders>
              <w:left w:val="single" w:sz="6" w:space="0" w:color="auto"/>
              <w:right w:val="single" w:sz="6" w:space="0" w:color="auto"/>
            </w:tcBorders>
            <w:shd w:val="clear" w:color="auto" w:fill="FFFFFF" w:themeFill="background1"/>
          </w:tcPr>
          <w:p w14:paraId="4FBAA305"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6C49995E" w14:textId="77777777" w:rsidTr="006917F1">
        <w:trPr>
          <w:trHeight w:val="65"/>
        </w:trPr>
        <w:tc>
          <w:tcPr>
            <w:tcW w:w="1710" w:type="dxa"/>
            <w:vMerge/>
            <w:tcBorders>
              <w:left w:val="single" w:sz="6" w:space="0" w:color="auto"/>
              <w:right w:val="single" w:sz="6" w:space="0" w:color="auto"/>
            </w:tcBorders>
            <w:shd w:val="clear" w:color="auto" w:fill="FFFFFF" w:themeFill="background1"/>
            <w:vAlign w:val="center"/>
          </w:tcPr>
          <w:p w14:paraId="73EFD73C"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3211BFF" w14:textId="77777777" w:rsidR="00097689" w:rsidRPr="00EC6DCC" w:rsidRDefault="00097689" w:rsidP="00267106">
            <w:pPr>
              <w:autoSpaceDE w:val="0"/>
              <w:autoSpaceDN w:val="0"/>
              <w:adjustRightInd w:val="0"/>
              <w:rPr>
                <w:rFonts w:ascii="Avenir Next" w:hAnsi="Avenir Next" w:cs="Times New Roman"/>
                <w:color w:val="000000" w:themeColor="text1"/>
                <w:sz w:val="18"/>
                <w:szCs w:val="18"/>
              </w:rPr>
            </w:pPr>
            <w:r w:rsidRPr="00F22FFD">
              <w:rPr>
                <w:rFonts w:ascii="Avenir Next" w:hAnsi="Avenir Next" w:cs="Times New Roman"/>
                <w:color w:val="4472C4" w:themeColor="accent1"/>
                <w:sz w:val="18"/>
                <w:szCs w:val="18"/>
              </w:rPr>
              <w:t>Proactively involve communities and all relevant stakeholders and organizations, including civil society and the private sector, in shaping preparedness and response (10)</w:t>
            </w:r>
          </w:p>
        </w:tc>
        <w:tc>
          <w:tcPr>
            <w:tcW w:w="1440" w:type="dxa"/>
            <w:vMerge/>
            <w:tcBorders>
              <w:left w:val="single" w:sz="6" w:space="0" w:color="auto"/>
              <w:right w:val="single" w:sz="6" w:space="0" w:color="auto"/>
            </w:tcBorders>
            <w:shd w:val="clear" w:color="auto" w:fill="FFFFFF" w:themeFill="background1"/>
          </w:tcPr>
          <w:p w14:paraId="383BE19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622D6C" w14:paraId="742AC97F" w14:textId="77777777" w:rsidTr="006917F1">
        <w:trPr>
          <w:trHeight w:val="498"/>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hideMark/>
          </w:tcPr>
          <w:p w14:paraId="5E8DAA9A" w14:textId="77777777" w:rsidR="00097689" w:rsidRPr="00242756" w:rsidRDefault="00097689" w:rsidP="00267106">
            <w:pPr>
              <w:pStyle w:val="paragraph"/>
              <w:spacing w:before="0" w:beforeAutospacing="0" w:after="0" w:afterAutospacing="0"/>
              <w:jc w:val="center"/>
              <w:textAlignment w:val="baseline"/>
              <w:rPr>
                <w:rStyle w:val="A2"/>
                <w:rFonts w:ascii="Avenir Next" w:hAnsi="Avenir Next"/>
                <w:color w:val="000000" w:themeColor="text1"/>
                <w:sz w:val="18"/>
                <w:szCs w:val="18"/>
              </w:rPr>
            </w:pPr>
            <w:r>
              <w:rPr>
                <w:rFonts w:ascii="Avenir Next" w:hAnsi="Avenir Next" w:cs="Arial"/>
                <w:b/>
                <w:color w:val="000000" w:themeColor="text1"/>
                <w:sz w:val="18"/>
                <w:szCs w:val="18"/>
              </w:rPr>
              <w:t xml:space="preserve">10. </w:t>
            </w:r>
            <w:r w:rsidRPr="00242756">
              <w:rPr>
                <w:rFonts w:ascii="Avenir Next" w:hAnsi="Avenir Next" w:cs="Arial"/>
                <w:b/>
                <w:color w:val="000000" w:themeColor="text1"/>
                <w:sz w:val="18"/>
                <w:szCs w:val="18"/>
              </w:rPr>
              <w:t>Strengthen multisectoral governance and coordination for health systems</w:t>
            </w:r>
          </w:p>
          <w:p w14:paraId="7BD6AEBB" w14:textId="77777777" w:rsidR="00097689" w:rsidRPr="00622D6C" w:rsidRDefault="00097689" w:rsidP="00267106">
            <w:pPr>
              <w:jc w:val="center"/>
              <w:textAlignment w:val="baseline"/>
              <w:rPr>
                <w:rFonts w:ascii="Avenir Next" w:eastAsia="Times New Roman" w:hAnsi="Avenir Next" w:cs="Segoe U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FA4580" w14:textId="77777777" w:rsidR="00097689" w:rsidRPr="00242756" w:rsidRDefault="00097689" w:rsidP="00267106">
            <w:pPr>
              <w:pStyle w:val="paragraph"/>
              <w:spacing w:before="0" w:beforeAutospacing="0" w:after="0" w:afterAutospacing="0"/>
              <w:textAlignment w:val="baseline"/>
              <w:rPr>
                <w:rStyle w:val="A2"/>
                <w:rFonts w:ascii="Avenir Next" w:hAnsi="Avenir Next" w:cs="Arial"/>
                <w:color w:val="000000" w:themeColor="text1"/>
                <w:sz w:val="18"/>
                <w:szCs w:val="18"/>
              </w:rPr>
            </w:pPr>
            <w:r w:rsidRPr="00242756">
              <w:rPr>
                <w:rFonts w:ascii="Avenir Next" w:hAnsi="Avenir Next" w:cs="Arial"/>
                <w:color w:val="000000" w:themeColor="text1"/>
                <w:sz w:val="18"/>
                <w:szCs w:val="18"/>
              </w:rPr>
              <w:t>National Pandemic coordinators have a direct line to Head of State or Government (5)</w:t>
            </w:r>
          </w:p>
          <w:p w14:paraId="1D492C39" w14:textId="77777777" w:rsidR="00097689" w:rsidRPr="00622D6C" w:rsidRDefault="00097689" w:rsidP="00267106">
            <w:pPr>
              <w:pStyle w:val="paragraph"/>
              <w:spacing w:before="0" w:beforeAutospacing="0" w:after="0" w:afterAutospacing="0"/>
              <w:textAlignment w:val="baseline"/>
              <w:rPr>
                <w:rFonts w:ascii="Avenir Next" w:hAnsi="Avenir Next" w:cs="Segoe UI"/>
                <w:color w:val="000000" w:themeColor="text1"/>
                <w:sz w:val="18"/>
                <w:szCs w:val="18"/>
              </w:rPr>
            </w:pPr>
          </w:p>
        </w:tc>
        <w:tc>
          <w:tcPr>
            <w:tcW w:w="1440" w:type="dxa"/>
            <w:vMerge w:val="restart"/>
            <w:tcBorders>
              <w:top w:val="single" w:sz="6" w:space="0" w:color="auto"/>
              <w:left w:val="single" w:sz="6" w:space="0" w:color="auto"/>
              <w:right w:val="single" w:sz="6" w:space="0" w:color="auto"/>
            </w:tcBorders>
            <w:shd w:val="clear" w:color="auto" w:fill="FFFFFF" w:themeFill="background1"/>
            <w:hideMark/>
          </w:tcPr>
          <w:p w14:paraId="1B324FC4" w14:textId="77777777" w:rsidR="00097689" w:rsidRPr="00622D6C" w:rsidRDefault="00097689" w:rsidP="00267106">
            <w:pPr>
              <w:textAlignment w:val="baseline"/>
              <w:rPr>
                <w:rFonts w:ascii="Avenir Next" w:eastAsia="Times New Roman" w:hAnsi="Avenir Next" w:cs="Segoe UI"/>
                <w:color w:val="000000" w:themeColor="text1"/>
                <w:sz w:val="18"/>
                <w:szCs w:val="18"/>
              </w:rPr>
            </w:pPr>
            <w:r w:rsidRPr="00242756">
              <w:rPr>
                <w:rFonts w:ascii="Avenir Next" w:eastAsia="Times New Roman" w:hAnsi="Avenir Next" w:cs="Calibri"/>
                <w:color w:val="000000" w:themeColor="text1"/>
                <w:sz w:val="18"/>
                <w:szCs w:val="18"/>
              </w:rPr>
              <w:t> Integration</w:t>
            </w:r>
          </w:p>
        </w:tc>
      </w:tr>
      <w:tr w:rsidR="00097689" w:rsidRPr="00242756" w14:paraId="49DA0576" w14:textId="77777777" w:rsidTr="006917F1">
        <w:trPr>
          <w:trHeight w:val="496"/>
        </w:trPr>
        <w:tc>
          <w:tcPr>
            <w:tcW w:w="1710" w:type="dxa"/>
            <w:vMerge/>
            <w:tcBorders>
              <w:left w:val="single" w:sz="6" w:space="0" w:color="auto"/>
              <w:right w:val="single" w:sz="6" w:space="0" w:color="auto"/>
            </w:tcBorders>
            <w:vAlign w:val="center"/>
          </w:tcPr>
          <w:p w14:paraId="28810F4A"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7A3450FD" w14:textId="77777777" w:rsidR="00097689" w:rsidRPr="00242756" w:rsidRDefault="00097689" w:rsidP="00267106">
            <w:pPr>
              <w:pStyle w:val="paragraph"/>
              <w:spacing w:before="0" w:beforeAutospacing="0" w:after="0" w:afterAutospacing="0"/>
              <w:textAlignment w:val="baseline"/>
              <w:rPr>
                <w:rFonts w:ascii="Avenir Next" w:hAnsi="Avenir Next" w:cs="Proxima Nova Alt Rg"/>
                <w:color w:val="000000" w:themeColor="text1"/>
                <w:sz w:val="18"/>
                <w:szCs w:val="18"/>
              </w:rPr>
            </w:pPr>
            <w:r w:rsidRPr="00242756">
              <w:rPr>
                <w:rStyle w:val="A2"/>
                <w:rFonts w:ascii="Avenir Next" w:hAnsi="Avenir Next"/>
                <w:color w:val="000000" w:themeColor="text1"/>
                <w:sz w:val="18"/>
                <w:szCs w:val="18"/>
              </w:rPr>
              <w:t>The United Nations must strengthen coordination mechanisms (6)</w:t>
            </w:r>
          </w:p>
        </w:tc>
        <w:tc>
          <w:tcPr>
            <w:tcW w:w="1440" w:type="dxa"/>
            <w:vMerge/>
            <w:tcBorders>
              <w:left w:val="single" w:sz="6" w:space="0" w:color="auto"/>
              <w:right w:val="single" w:sz="6" w:space="0" w:color="auto"/>
            </w:tcBorders>
          </w:tcPr>
          <w:p w14:paraId="4413E236"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3B3393CE" w14:textId="77777777" w:rsidTr="006917F1">
        <w:trPr>
          <w:trHeight w:val="310"/>
        </w:trPr>
        <w:tc>
          <w:tcPr>
            <w:tcW w:w="1710" w:type="dxa"/>
            <w:vMerge/>
            <w:tcBorders>
              <w:left w:val="single" w:sz="6" w:space="0" w:color="auto"/>
              <w:right w:val="single" w:sz="6" w:space="0" w:color="auto"/>
            </w:tcBorders>
            <w:vAlign w:val="center"/>
          </w:tcPr>
          <w:p w14:paraId="4C106385"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2BC6D57C" w14:textId="77777777" w:rsidR="00097689"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242756">
              <w:rPr>
                <w:rFonts w:ascii="Avenir Next" w:hAnsi="Avenir Next"/>
                <w:color w:val="000000" w:themeColor="text1"/>
                <w:sz w:val="18"/>
                <w:szCs w:val="18"/>
              </w:rPr>
              <w:t>Global governance</w:t>
            </w:r>
            <w:r>
              <w:rPr>
                <w:rFonts w:ascii="Avenir Next" w:hAnsi="Avenir Next"/>
                <w:color w:val="000000" w:themeColor="text1"/>
                <w:sz w:val="18"/>
                <w:szCs w:val="18"/>
              </w:rPr>
              <w:t>; l</w:t>
            </w:r>
            <w:r w:rsidRPr="00242756">
              <w:rPr>
                <w:rFonts w:ascii="Avenir Next" w:hAnsi="Avenir Next"/>
                <w:color w:val="000000" w:themeColor="text1"/>
                <w:sz w:val="18"/>
                <w:szCs w:val="18"/>
              </w:rPr>
              <w:t>everage the capabilities and resources of the private and philanthropic sectors (7)</w:t>
            </w:r>
          </w:p>
          <w:p w14:paraId="05F8CCAB" w14:textId="77777777" w:rsidR="00097689" w:rsidRPr="00242756" w:rsidRDefault="00097689" w:rsidP="00267106">
            <w:pPr>
              <w:rPr>
                <w:rFonts w:ascii="Avenir Next" w:hAnsi="Avenir Next" w:cs="Arial"/>
                <w:color w:val="000000" w:themeColor="text1"/>
                <w:sz w:val="18"/>
                <w:szCs w:val="18"/>
              </w:rPr>
            </w:pPr>
          </w:p>
        </w:tc>
        <w:tc>
          <w:tcPr>
            <w:tcW w:w="1440" w:type="dxa"/>
            <w:vMerge/>
            <w:tcBorders>
              <w:left w:val="single" w:sz="6" w:space="0" w:color="auto"/>
              <w:right w:val="single" w:sz="6" w:space="0" w:color="auto"/>
            </w:tcBorders>
          </w:tcPr>
          <w:p w14:paraId="34D06EB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505E3C55" w14:textId="77777777" w:rsidTr="006917F1">
        <w:trPr>
          <w:trHeight w:val="310"/>
        </w:trPr>
        <w:tc>
          <w:tcPr>
            <w:tcW w:w="1710" w:type="dxa"/>
            <w:vMerge/>
            <w:tcBorders>
              <w:left w:val="single" w:sz="6" w:space="0" w:color="auto"/>
              <w:right w:val="single" w:sz="6" w:space="0" w:color="auto"/>
            </w:tcBorders>
            <w:vAlign w:val="center"/>
          </w:tcPr>
          <w:p w14:paraId="44BA2A51"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4F62F28" w14:textId="77777777" w:rsidR="00097689" w:rsidRDefault="00097689" w:rsidP="00267106">
            <w:r w:rsidRPr="00242756">
              <w:rPr>
                <w:rFonts w:ascii="Avenir Next" w:hAnsi="Avenir Next" w:cs="Times New Roman"/>
                <w:color w:val="000000" w:themeColor="text1"/>
                <w:sz w:val="18"/>
                <w:szCs w:val="18"/>
              </w:rPr>
              <w:t>Multisectoral policy and action</w:t>
            </w:r>
            <w:r>
              <w:rPr>
                <w:rFonts w:ascii="Avenir Next" w:hAnsi="Avenir Next" w:cs="Times New Roman"/>
                <w:color w:val="000000" w:themeColor="text1"/>
                <w:sz w:val="18"/>
                <w:szCs w:val="18"/>
              </w:rPr>
              <w:t>; g</w:t>
            </w:r>
            <w:r w:rsidRPr="00C8534B">
              <w:rPr>
                <w:rFonts w:ascii="Avenir Next" w:hAnsi="Avenir Next" w:cs="Times New Roman"/>
                <w:color w:val="000000" w:themeColor="text1"/>
                <w:sz w:val="18"/>
                <w:szCs w:val="18"/>
              </w:rPr>
              <w:t>overnance and policy frameworks</w:t>
            </w:r>
            <w:r>
              <w:rPr>
                <w:rFonts w:ascii="Avenir Next" w:hAnsi="Avenir Next" w:cs="Times New Roman"/>
                <w:color w:val="000000" w:themeColor="text1"/>
                <w:sz w:val="18"/>
                <w:szCs w:val="18"/>
              </w:rPr>
              <w:t xml:space="preserve"> (2)</w:t>
            </w:r>
          </w:p>
          <w:p w14:paraId="637BE12E"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p>
        </w:tc>
        <w:tc>
          <w:tcPr>
            <w:tcW w:w="1440" w:type="dxa"/>
            <w:vMerge/>
            <w:tcBorders>
              <w:left w:val="single" w:sz="6" w:space="0" w:color="auto"/>
              <w:right w:val="single" w:sz="6" w:space="0" w:color="auto"/>
            </w:tcBorders>
          </w:tcPr>
          <w:p w14:paraId="227A7EC6"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6E8EFA8" w14:textId="77777777" w:rsidTr="006917F1">
        <w:trPr>
          <w:trHeight w:val="547"/>
        </w:trPr>
        <w:tc>
          <w:tcPr>
            <w:tcW w:w="1710" w:type="dxa"/>
            <w:vMerge/>
            <w:tcBorders>
              <w:left w:val="single" w:sz="6" w:space="0" w:color="auto"/>
              <w:right w:val="single" w:sz="6" w:space="0" w:color="auto"/>
            </w:tcBorders>
            <w:vAlign w:val="center"/>
          </w:tcPr>
          <w:p w14:paraId="4A3D70E1"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2204613" w14:textId="77777777" w:rsidR="00097689" w:rsidRPr="00242756" w:rsidRDefault="00097689" w:rsidP="00267106">
            <w:pPr>
              <w:pStyle w:val="paragraph"/>
              <w:spacing w:before="0" w:beforeAutospacing="0" w:after="0" w:afterAutospacing="0"/>
              <w:textAlignment w:val="baseline"/>
              <w:rPr>
                <w:rFonts w:ascii="Avenir Next" w:hAnsi="Avenir Next" w:cs="Objektiv Mk1 Medium"/>
                <w:color w:val="000000" w:themeColor="text1"/>
                <w:sz w:val="18"/>
                <w:szCs w:val="18"/>
              </w:rPr>
            </w:pPr>
            <w:r w:rsidRPr="00242756">
              <w:rPr>
                <w:rFonts w:ascii="Avenir Next" w:hAnsi="Avenir Next"/>
                <w:color w:val="000000" w:themeColor="text1"/>
                <w:sz w:val="18"/>
                <w:szCs w:val="18"/>
              </w:rPr>
              <w:t xml:space="preserve">Leadership: develop country-specific policy options through dialogue </w:t>
            </w:r>
            <w:r w:rsidRPr="00242756">
              <w:rPr>
                <w:rFonts w:ascii="Avenir Next" w:hAnsi="Avenir Next" w:cs="Objektiv Mk1 Medium"/>
                <w:color w:val="000000" w:themeColor="text1"/>
                <w:sz w:val="18"/>
                <w:szCs w:val="18"/>
              </w:rPr>
              <w:t>(3)</w:t>
            </w:r>
          </w:p>
          <w:p w14:paraId="1B2D14AE"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p>
        </w:tc>
        <w:tc>
          <w:tcPr>
            <w:tcW w:w="1440" w:type="dxa"/>
            <w:vMerge/>
            <w:tcBorders>
              <w:left w:val="single" w:sz="6" w:space="0" w:color="auto"/>
              <w:right w:val="single" w:sz="6" w:space="0" w:color="auto"/>
            </w:tcBorders>
          </w:tcPr>
          <w:p w14:paraId="2B7F1F85"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766F9227" w14:textId="77777777" w:rsidTr="006917F1">
        <w:trPr>
          <w:trHeight w:val="410"/>
        </w:trPr>
        <w:tc>
          <w:tcPr>
            <w:tcW w:w="1710" w:type="dxa"/>
            <w:vMerge/>
            <w:tcBorders>
              <w:left w:val="single" w:sz="6" w:space="0" w:color="auto"/>
              <w:right w:val="single" w:sz="6" w:space="0" w:color="auto"/>
            </w:tcBorders>
            <w:vAlign w:val="center"/>
          </w:tcPr>
          <w:p w14:paraId="713EDEAA"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13F10969" w14:textId="77777777" w:rsidR="00097689" w:rsidRPr="00242756" w:rsidRDefault="00097689" w:rsidP="00267106">
            <w:pPr>
              <w:autoSpaceDE w:val="0"/>
              <w:autoSpaceDN w:val="0"/>
              <w:adjustRightInd w:val="0"/>
              <w:rPr>
                <w:rFonts w:ascii="Avenir Next" w:hAnsi="Avenir Next" w:cs="phñÃ˛"/>
                <w:color w:val="000000" w:themeColor="text1"/>
                <w:sz w:val="18"/>
                <w:szCs w:val="18"/>
              </w:rPr>
            </w:pPr>
            <w:r w:rsidRPr="00242756">
              <w:rPr>
                <w:rFonts w:ascii="Avenir Next" w:hAnsi="Avenir Next" w:cs="phñÃ˛"/>
                <w:color w:val="000000" w:themeColor="text1"/>
                <w:sz w:val="18"/>
                <w:szCs w:val="18"/>
              </w:rPr>
              <w:t>Improving the speed of response by developing global protocols which trigger collective action in the event of a future pandemic. (8)</w:t>
            </w:r>
          </w:p>
          <w:p w14:paraId="2102B91E" w14:textId="77777777" w:rsidR="00097689" w:rsidRPr="00242756" w:rsidRDefault="00097689" w:rsidP="00267106">
            <w:pPr>
              <w:pStyle w:val="paragraph"/>
              <w:spacing w:before="0" w:beforeAutospacing="0" w:after="0" w:afterAutospacing="0"/>
              <w:textAlignment w:val="baseline"/>
              <w:rPr>
                <w:rFonts w:ascii="Avenir Next" w:hAnsi="Avenir Next"/>
                <w:color w:val="000000" w:themeColor="text1"/>
                <w:sz w:val="18"/>
                <w:szCs w:val="18"/>
              </w:rPr>
            </w:pPr>
          </w:p>
        </w:tc>
        <w:tc>
          <w:tcPr>
            <w:tcW w:w="1440" w:type="dxa"/>
            <w:vMerge/>
            <w:tcBorders>
              <w:left w:val="single" w:sz="6" w:space="0" w:color="auto"/>
              <w:right w:val="single" w:sz="6" w:space="0" w:color="auto"/>
            </w:tcBorders>
          </w:tcPr>
          <w:p w14:paraId="008481AE"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51AB9834" w14:textId="77777777" w:rsidTr="006917F1">
        <w:trPr>
          <w:trHeight w:val="410"/>
        </w:trPr>
        <w:tc>
          <w:tcPr>
            <w:tcW w:w="1710" w:type="dxa"/>
            <w:vMerge/>
            <w:tcBorders>
              <w:left w:val="single" w:sz="6" w:space="0" w:color="auto"/>
              <w:right w:val="single" w:sz="6" w:space="0" w:color="auto"/>
            </w:tcBorders>
            <w:vAlign w:val="center"/>
          </w:tcPr>
          <w:p w14:paraId="3146C6E0" w14:textId="77777777" w:rsidR="00097689" w:rsidRPr="00242756" w:rsidRDefault="00097689" w:rsidP="00267106">
            <w:pPr>
              <w:pStyle w:val="paragraph"/>
              <w:spacing w:before="0" w:beforeAutospacing="0" w:after="0" w:afterAutospacing="0"/>
              <w:jc w:val="center"/>
              <w:textAlignment w:val="baseline"/>
              <w:rPr>
                <w:rFonts w:ascii="Avenir Next" w:hAnsi="Avenir Next" w:cs="Calibri"/>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03484330" w14:textId="77777777" w:rsidR="00097689" w:rsidRPr="00242756" w:rsidRDefault="00097689" w:rsidP="00267106">
            <w:pPr>
              <w:autoSpaceDE w:val="0"/>
              <w:autoSpaceDN w:val="0"/>
              <w:adjustRightInd w:val="0"/>
              <w:rPr>
                <w:rFonts w:ascii="Avenir Next" w:hAnsi="Avenir Next" w:cs="phñÃ˛"/>
                <w:color w:val="000000" w:themeColor="text1"/>
                <w:sz w:val="18"/>
                <w:szCs w:val="18"/>
              </w:rPr>
            </w:pPr>
            <w:r w:rsidRPr="00D078DF">
              <w:rPr>
                <w:rFonts w:ascii="Avenir Next" w:hAnsi="Avenir Next" w:cs="Times New Roman"/>
                <w:color w:val="4472C4" w:themeColor="accent1"/>
                <w:sz w:val="18"/>
                <w:szCs w:val="18"/>
              </w:rPr>
              <w:t>Lead by example on global health and cooperation on global common goods</w:t>
            </w:r>
            <w:r w:rsidRPr="00D078DF">
              <w:rPr>
                <w:rFonts w:ascii="Avenir Next" w:hAnsi="Avenir Next"/>
                <w:color w:val="4472C4" w:themeColor="accent1"/>
                <w:sz w:val="18"/>
                <w:szCs w:val="18"/>
              </w:rPr>
              <w:t xml:space="preserve"> (10)</w:t>
            </w:r>
          </w:p>
        </w:tc>
        <w:tc>
          <w:tcPr>
            <w:tcW w:w="1440" w:type="dxa"/>
            <w:vMerge/>
            <w:tcBorders>
              <w:left w:val="single" w:sz="6" w:space="0" w:color="auto"/>
              <w:right w:val="single" w:sz="6" w:space="0" w:color="auto"/>
            </w:tcBorders>
          </w:tcPr>
          <w:p w14:paraId="06464AAE"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3B650B67"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tcPr>
          <w:p w14:paraId="3EFAED0E" w14:textId="50964F08" w:rsidR="00097689" w:rsidRPr="00242756" w:rsidRDefault="00203C88" w:rsidP="00267106">
            <w:pPr>
              <w:jc w:val="center"/>
              <w:textAlignment w:val="baseline"/>
              <w:rPr>
                <w:rFonts w:ascii="Avenir Next" w:eastAsia="Times New Roman" w:hAnsi="Avenir Next" w:cs="Calibri"/>
                <w:b/>
                <w:i/>
                <w:color w:val="000000" w:themeColor="text1"/>
                <w:sz w:val="20"/>
                <w:szCs w:val="20"/>
              </w:rPr>
            </w:pPr>
            <w:r>
              <w:rPr>
                <w:rFonts w:ascii="Avenir Next" w:eastAsia="Times New Roman" w:hAnsi="Avenir Next" w:cs="Calibri"/>
                <w:b/>
                <w:i/>
                <w:color w:val="FFFFFF" w:themeColor="background1"/>
                <w:sz w:val="20"/>
                <w:szCs w:val="20"/>
              </w:rPr>
              <w:t xml:space="preserve">UHC ask: </w:t>
            </w:r>
            <w:r w:rsidR="00097689" w:rsidRPr="00242756">
              <w:rPr>
                <w:rFonts w:ascii="Avenir Next" w:eastAsia="Times New Roman" w:hAnsi="Avenir Next" w:cs="Calibri"/>
                <w:b/>
                <w:i/>
                <w:color w:val="FFFFFF" w:themeColor="background1"/>
                <w:sz w:val="20"/>
                <w:szCs w:val="20"/>
              </w:rPr>
              <w:t>Gender equality</w:t>
            </w:r>
          </w:p>
        </w:tc>
      </w:tr>
      <w:tr w:rsidR="00097689" w:rsidRPr="00242756" w14:paraId="4359829A" w14:textId="77777777" w:rsidTr="006917F1">
        <w:trPr>
          <w:trHeight w:val="237"/>
        </w:trPr>
        <w:tc>
          <w:tcPr>
            <w:tcW w:w="1710" w:type="dxa"/>
            <w:vMerge w:val="restart"/>
            <w:tcBorders>
              <w:top w:val="single" w:sz="6" w:space="0" w:color="auto"/>
              <w:left w:val="single" w:sz="6" w:space="0" w:color="auto"/>
              <w:right w:val="single" w:sz="6" w:space="0" w:color="auto"/>
            </w:tcBorders>
            <w:shd w:val="clear" w:color="auto" w:fill="FFFFFF" w:themeFill="background1"/>
            <w:vAlign w:val="center"/>
          </w:tcPr>
          <w:p w14:paraId="2E7335AD"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r>
              <w:rPr>
                <w:rFonts w:ascii="Avenir Next" w:hAnsi="Avenir Next" w:cs="Times New Roman"/>
                <w:b/>
                <w:color w:val="000000" w:themeColor="text1"/>
                <w:sz w:val="18"/>
                <w:szCs w:val="18"/>
              </w:rPr>
              <w:t>11. Ensure gender-</w:t>
            </w:r>
            <w:r w:rsidRPr="00242756">
              <w:rPr>
                <w:rFonts w:ascii="Avenir Next" w:hAnsi="Avenir Next" w:cs="Times New Roman"/>
                <w:b/>
                <w:color w:val="000000" w:themeColor="text1"/>
                <w:sz w:val="18"/>
                <w:szCs w:val="18"/>
              </w:rPr>
              <w:t>equitable leadership and gender-responsive health systems</w:t>
            </w: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14DEFDB9" w14:textId="77777777" w:rsidR="00097689" w:rsidRPr="00D078DF" w:rsidRDefault="00097689" w:rsidP="00267106">
            <w:pPr>
              <w:autoSpaceDE w:val="0"/>
              <w:autoSpaceDN w:val="0"/>
              <w:adjustRightInd w:val="0"/>
              <w:rPr>
                <w:rFonts w:ascii="Avenir Next" w:hAnsi="Avenir Next" w:cs="phñÃ˛"/>
                <w:color w:val="000000" w:themeColor="text1"/>
                <w:sz w:val="18"/>
                <w:szCs w:val="18"/>
              </w:rPr>
            </w:pPr>
            <w:r w:rsidRPr="00242756">
              <w:rPr>
                <w:rFonts w:ascii="Avenir Next" w:hAnsi="Avenir Next" w:cs="phñÃ˛"/>
                <w:color w:val="000000" w:themeColor="text1"/>
                <w:sz w:val="18"/>
                <w:szCs w:val="18"/>
              </w:rPr>
              <w:t>Empowerment and leadership of women and minorities in the health and care sectors (8)</w:t>
            </w:r>
          </w:p>
        </w:tc>
        <w:tc>
          <w:tcPr>
            <w:tcW w:w="1440" w:type="dxa"/>
            <w:vMerge w:val="restart"/>
            <w:tcBorders>
              <w:top w:val="single" w:sz="6" w:space="0" w:color="auto"/>
              <w:left w:val="single" w:sz="6" w:space="0" w:color="auto"/>
              <w:right w:val="single" w:sz="6" w:space="0" w:color="auto"/>
            </w:tcBorders>
            <w:shd w:val="clear" w:color="auto" w:fill="FFFFFF" w:themeFill="background1"/>
          </w:tcPr>
          <w:p w14:paraId="49B86DCF"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Equity</w:t>
            </w:r>
          </w:p>
        </w:tc>
      </w:tr>
      <w:tr w:rsidR="00097689" w:rsidRPr="00242756" w14:paraId="3881F3E4" w14:textId="77777777" w:rsidTr="006917F1">
        <w:trPr>
          <w:trHeight w:val="510"/>
        </w:trPr>
        <w:tc>
          <w:tcPr>
            <w:tcW w:w="1710" w:type="dxa"/>
            <w:vMerge/>
            <w:tcBorders>
              <w:left w:val="single" w:sz="6" w:space="0" w:color="auto"/>
              <w:bottom w:val="single" w:sz="6" w:space="0" w:color="auto"/>
              <w:right w:val="single" w:sz="6" w:space="0" w:color="auto"/>
            </w:tcBorders>
            <w:shd w:val="clear" w:color="auto" w:fill="auto"/>
            <w:vAlign w:val="center"/>
          </w:tcPr>
          <w:p w14:paraId="5BF43711" w14:textId="77777777" w:rsidR="00097689" w:rsidRPr="00242756" w:rsidRDefault="00097689" w:rsidP="00267106">
            <w:pPr>
              <w:autoSpaceDE w:val="0"/>
              <w:autoSpaceDN w:val="0"/>
              <w:adjustRightInd w:val="0"/>
              <w:jc w:val="center"/>
              <w:rPr>
                <w:rFonts w:ascii="Avenir Next" w:hAnsi="Avenir Next" w:cs="Times New Roman"/>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FFFFFF" w:themeFill="background1"/>
          </w:tcPr>
          <w:p w14:paraId="42F1814F" w14:textId="77777777" w:rsidR="00097689" w:rsidRPr="00D078DF" w:rsidRDefault="00097689" w:rsidP="00267106">
            <w:pPr>
              <w:autoSpaceDE w:val="0"/>
              <w:autoSpaceDN w:val="0"/>
              <w:adjustRightInd w:val="0"/>
              <w:rPr>
                <w:rFonts w:ascii="Avenir Next" w:hAnsi="Avenir Next" w:cs="phñÃ˛"/>
                <w:color w:val="4472C4" w:themeColor="accent1"/>
                <w:sz w:val="18"/>
                <w:szCs w:val="18"/>
              </w:rPr>
            </w:pPr>
            <w:r w:rsidRPr="00F22FFD">
              <w:rPr>
                <w:rFonts w:ascii="Avenir Next" w:hAnsi="Avenir Next" w:cs="phñÃ˛"/>
                <w:color w:val="4472C4" w:themeColor="accent1"/>
                <w:sz w:val="18"/>
                <w:szCs w:val="18"/>
              </w:rPr>
              <w:t>Empower women, who are proving to be highly effective leaders in health emergencies (9)</w:t>
            </w:r>
          </w:p>
        </w:tc>
        <w:tc>
          <w:tcPr>
            <w:tcW w:w="1440" w:type="dxa"/>
            <w:vMerge/>
            <w:tcBorders>
              <w:left w:val="single" w:sz="6" w:space="0" w:color="auto"/>
              <w:bottom w:val="single" w:sz="6" w:space="0" w:color="auto"/>
              <w:right w:val="single" w:sz="6" w:space="0" w:color="auto"/>
            </w:tcBorders>
            <w:shd w:val="clear" w:color="auto" w:fill="auto"/>
          </w:tcPr>
          <w:p w14:paraId="45FA906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10B7B701" w14:textId="77777777" w:rsidTr="006917F1">
        <w:tc>
          <w:tcPr>
            <w:tcW w:w="10080" w:type="dxa"/>
            <w:gridSpan w:val="3"/>
            <w:tcBorders>
              <w:top w:val="single" w:sz="6" w:space="0" w:color="auto"/>
              <w:left w:val="single" w:sz="6" w:space="0" w:color="auto"/>
              <w:bottom w:val="single" w:sz="6" w:space="0" w:color="auto"/>
              <w:right w:val="single" w:sz="6" w:space="0" w:color="auto"/>
            </w:tcBorders>
            <w:shd w:val="clear" w:color="auto" w:fill="44546A" w:themeFill="text2"/>
            <w:vAlign w:val="center"/>
          </w:tcPr>
          <w:p w14:paraId="6C764811" w14:textId="32138F97" w:rsidR="00097689" w:rsidRPr="00242756" w:rsidRDefault="00203C88" w:rsidP="00267106">
            <w:pPr>
              <w:jc w:val="center"/>
              <w:textAlignment w:val="baseline"/>
              <w:rPr>
                <w:rFonts w:ascii="Avenir Next" w:eastAsia="Times New Roman" w:hAnsi="Avenir Next" w:cs="Calibri"/>
                <w:b/>
                <w:i/>
                <w:color w:val="000000" w:themeColor="text1"/>
                <w:sz w:val="20"/>
                <w:szCs w:val="20"/>
              </w:rPr>
            </w:pPr>
            <w:r>
              <w:rPr>
                <w:rFonts w:ascii="Avenir Next" w:eastAsia="Times New Roman" w:hAnsi="Avenir Next" w:cs="Calibri"/>
                <w:b/>
                <w:i/>
                <w:color w:val="FFFFFF" w:themeColor="background1"/>
                <w:sz w:val="20"/>
                <w:szCs w:val="20"/>
              </w:rPr>
              <w:t xml:space="preserve">UHC ask: </w:t>
            </w:r>
            <w:r w:rsidR="00097689" w:rsidRPr="00242756">
              <w:rPr>
                <w:rFonts w:ascii="Avenir Next" w:eastAsia="Times New Roman" w:hAnsi="Avenir Next" w:cs="Calibri"/>
                <w:b/>
                <w:i/>
                <w:color w:val="FFFFFF" w:themeColor="background1"/>
                <w:sz w:val="20"/>
                <w:szCs w:val="20"/>
              </w:rPr>
              <w:t>Emergency preparedness</w:t>
            </w:r>
          </w:p>
        </w:tc>
      </w:tr>
      <w:tr w:rsidR="00097689" w:rsidRPr="00242756" w14:paraId="5063C1E7" w14:textId="77777777" w:rsidTr="006917F1">
        <w:trPr>
          <w:trHeight w:val="72"/>
        </w:trPr>
        <w:tc>
          <w:tcPr>
            <w:tcW w:w="1710" w:type="dxa"/>
            <w:vMerge w:val="restart"/>
            <w:tcBorders>
              <w:top w:val="single" w:sz="6" w:space="0" w:color="auto"/>
              <w:left w:val="single" w:sz="6" w:space="0" w:color="auto"/>
              <w:right w:val="single" w:sz="6" w:space="0" w:color="auto"/>
            </w:tcBorders>
            <w:shd w:val="clear" w:color="auto" w:fill="auto"/>
            <w:vAlign w:val="center"/>
          </w:tcPr>
          <w:p w14:paraId="72F45A88" w14:textId="43114A35" w:rsidR="00097689" w:rsidRPr="009B4C67" w:rsidRDefault="00097689" w:rsidP="00267106">
            <w:pPr>
              <w:pStyle w:val="ListParagraph"/>
              <w:autoSpaceDE w:val="0"/>
              <w:autoSpaceDN w:val="0"/>
              <w:adjustRightInd w:val="0"/>
              <w:ind w:left="360"/>
              <w:rPr>
                <w:rFonts w:ascii="Avenir Next" w:eastAsia="Times New Roman" w:hAnsi="Avenir Next" w:cs="Calibri"/>
                <w:b/>
                <w:color w:val="000000" w:themeColor="text1"/>
                <w:sz w:val="18"/>
                <w:szCs w:val="18"/>
              </w:rPr>
            </w:pPr>
            <w:bookmarkStart w:id="27" w:name="_Hlk80020485"/>
            <w:r>
              <w:rPr>
                <w:rFonts w:ascii="Avenir Next" w:hAnsi="Avenir Next" w:cs="Arial"/>
                <w:b/>
                <w:color w:val="000000" w:themeColor="text1"/>
                <w:sz w:val="18"/>
                <w:szCs w:val="18"/>
              </w:rPr>
              <w:t xml:space="preserve">12. </w:t>
            </w:r>
            <w:r w:rsidRPr="00593FB5">
              <w:rPr>
                <w:rFonts w:ascii="Avenir Next" w:hAnsi="Avenir Next" w:cs="Arial"/>
                <w:b/>
                <w:color w:val="000000" w:themeColor="text1"/>
                <w:sz w:val="18"/>
                <w:szCs w:val="18"/>
              </w:rPr>
              <w:t>Align health systems action for UHC and health security</w:t>
            </w:r>
            <w:bookmarkEnd w:id="27"/>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234203F3" w14:textId="77777777" w:rsidR="00097689" w:rsidRPr="00242756" w:rsidRDefault="00097689" w:rsidP="00267106">
            <w:pPr>
              <w:pStyle w:val="paragraph"/>
              <w:spacing w:before="0" w:beforeAutospacing="0" w:after="0" w:afterAutospacing="0"/>
              <w:textAlignment w:val="baseline"/>
              <w:rPr>
                <w:rFonts w:ascii="Avenir Next" w:hAnsi="Avenir Next" w:cs="Proxima Nova Alt Rg"/>
                <w:color w:val="000000" w:themeColor="text1"/>
                <w:sz w:val="18"/>
                <w:szCs w:val="18"/>
              </w:rPr>
            </w:pPr>
            <w:r w:rsidRPr="00242756">
              <w:rPr>
                <w:rFonts w:ascii="Avenir Next" w:hAnsi="Avenir Next" w:cs="Proxima Nova Alt Rg"/>
                <w:color w:val="000000" w:themeColor="text1"/>
                <w:sz w:val="18"/>
                <w:szCs w:val="18"/>
              </w:rPr>
              <w:t>All countries must build strong systems (6)</w:t>
            </w:r>
          </w:p>
        </w:tc>
        <w:tc>
          <w:tcPr>
            <w:tcW w:w="1440" w:type="dxa"/>
            <w:vMerge w:val="restart"/>
            <w:tcBorders>
              <w:top w:val="single" w:sz="6" w:space="0" w:color="auto"/>
              <w:left w:val="single" w:sz="6" w:space="0" w:color="auto"/>
              <w:right w:val="single" w:sz="6" w:space="0" w:color="auto"/>
            </w:tcBorders>
            <w:shd w:val="clear" w:color="auto" w:fill="auto"/>
          </w:tcPr>
          <w:p w14:paraId="369E5486"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Resilience</w:t>
            </w:r>
          </w:p>
          <w:p w14:paraId="731D6AF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p w14:paraId="4A9CD70D" w14:textId="77777777" w:rsidR="00097689" w:rsidRDefault="00097689" w:rsidP="00267106">
            <w:pPr>
              <w:textAlignment w:val="baseline"/>
              <w:rPr>
                <w:rFonts w:ascii="Avenir Next" w:eastAsia="Times New Roman" w:hAnsi="Avenir Next" w:cs="Calibri"/>
                <w:color w:val="000000" w:themeColor="text1"/>
                <w:sz w:val="18"/>
                <w:szCs w:val="18"/>
              </w:rPr>
            </w:pPr>
            <w:r w:rsidRPr="00242756">
              <w:rPr>
                <w:rFonts w:ascii="Avenir Next" w:eastAsia="Times New Roman" w:hAnsi="Avenir Next" w:cs="Calibri"/>
                <w:color w:val="000000" w:themeColor="text1"/>
                <w:sz w:val="18"/>
                <w:szCs w:val="18"/>
              </w:rPr>
              <w:t>Integration</w:t>
            </w:r>
          </w:p>
          <w:p w14:paraId="7DF2E16A" w14:textId="77777777" w:rsidR="00097689" w:rsidRDefault="00097689" w:rsidP="00267106">
            <w:pPr>
              <w:textAlignment w:val="baseline"/>
              <w:rPr>
                <w:rFonts w:ascii="Avenir Next" w:eastAsia="Times New Roman" w:hAnsi="Avenir Next" w:cs="Calibri"/>
                <w:color w:val="000000" w:themeColor="text1"/>
                <w:sz w:val="18"/>
                <w:szCs w:val="18"/>
              </w:rPr>
            </w:pPr>
          </w:p>
          <w:p w14:paraId="69BE9B96" w14:textId="77777777" w:rsidR="00097689" w:rsidRPr="00242756" w:rsidRDefault="00097689" w:rsidP="00267106">
            <w:pPr>
              <w:textAlignment w:val="baseline"/>
              <w:rPr>
                <w:rFonts w:ascii="Avenir Next" w:eastAsia="Times New Roman" w:hAnsi="Avenir Next" w:cs="Calibri"/>
                <w:color w:val="000000" w:themeColor="text1"/>
                <w:sz w:val="18"/>
                <w:szCs w:val="18"/>
              </w:rPr>
            </w:pPr>
            <w:r>
              <w:rPr>
                <w:rFonts w:ascii="Avenir Next" w:eastAsia="Times New Roman" w:hAnsi="Avenir Next" w:cs="Calibri"/>
                <w:color w:val="000000" w:themeColor="text1"/>
                <w:sz w:val="18"/>
                <w:szCs w:val="18"/>
              </w:rPr>
              <w:t>Investment</w:t>
            </w:r>
          </w:p>
        </w:tc>
      </w:tr>
      <w:tr w:rsidR="00097689" w:rsidRPr="00242756" w14:paraId="75DB18A4" w14:textId="77777777" w:rsidTr="006917F1">
        <w:trPr>
          <w:trHeight w:val="664"/>
        </w:trPr>
        <w:tc>
          <w:tcPr>
            <w:tcW w:w="1710" w:type="dxa"/>
            <w:vMerge/>
            <w:tcBorders>
              <w:left w:val="single" w:sz="6" w:space="0" w:color="auto"/>
              <w:right w:val="single" w:sz="6" w:space="0" w:color="auto"/>
            </w:tcBorders>
            <w:vAlign w:val="center"/>
          </w:tcPr>
          <w:p w14:paraId="1E1290CA" w14:textId="77777777" w:rsidR="00097689" w:rsidRPr="00242756" w:rsidRDefault="00097689" w:rsidP="00267106">
            <w:pPr>
              <w:pStyle w:val="paragraph"/>
              <w:spacing w:before="0" w:beforeAutospacing="0" w:after="0" w:afterAutospacing="0"/>
              <w:ind w:left="36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49494F01" w14:textId="77777777" w:rsidR="00097689" w:rsidRPr="00242756" w:rsidRDefault="00097689" w:rsidP="00267106">
            <w:pPr>
              <w:autoSpaceDE w:val="0"/>
              <w:autoSpaceDN w:val="0"/>
              <w:adjustRightInd w:val="0"/>
              <w:rPr>
                <w:rFonts w:ascii="Avenir Next" w:hAnsi="Avenir Next" w:cs="phñÃ˛"/>
                <w:color w:val="000000" w:themeColor="text1"/>
                <w:sz w:val="18"/>
                <w:szCs w:val="18"/>
              </w:rPr>
            </w:pPr>
            <w:r w:rsidRPr="00242756">
              <w:rPr>
                <w:rFonts w:ascii="Avenir Next" w:hAnsi="Avenir Next" w:cs="phñÃ˛"/>
                <w:color w:val="000000" w:themeColor="text1"/>
                <w:sz w:val="18"/>
                <w:szCs w:val="18"/>
              </w:rPr>
              <w:t xml:space="preserve">Improving integration, by strengthening a “One Health” approach across all aspects of pandemic prevention and preparedness, </w:t>
            </w:r>
            <w:proofErr w:type="spellStart"/>
            <w:r w:rsidRPr="00242756">
              <w:rPr>
                <w:rFonts w:ascii="Avenir Next" w:hAnsi="Avenir Next" w:cs="phñÃ˛"/>
                <w:color w:val="000000" w:themeColor="text1"/>
                <w:sz w:val="18"/>
                <w:szCs w:val="18"/>
              </w:rPr>
              <w:t>recognising</w:t>
            </w:r>
            <w:proofErr w:type="spellEnd"/>
            <w:r w:rsidRPr="00242756">
              <w:rPr>
                <w:rFonts w:ascii="Avenir Next" w:hAnsi="Avenir Next" w:cs="phñÃ˛"/>
                <w:color w:val="000000" w:themeColor="text1"/>
                <w:sz w:val="18"/>
                <w:szCs w:val="18"/>
              </w:rPr>
              <w:t xml:space="preserve"> the critical links between human and animal health and the environment. (8)</w:t>
            </w:r>
          </w:p>
        </w:tc>
        <w:tc>
          <w:tcPr>
            <w:tcW w:w="1440" w:type="dxa"/>
            <w:vMerge/>
            <w:tcBorders>
              <w:left w:val="single" w:sz="6" w:space="0" w:color="auto"/>
              <w:right w:val="single" w:sz="6" w:space="0" w:color="auto"/>
            </w:tcBorders>
          </w:tcPr>
          <w:p w14:paraId="1C68A6FE"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52AF260C" w14:textId="77777777" w:rsidTr="006917F1">
        <w:trPr>
          <w:trHeight w:val="65"/>
        </w:trPr>
        <w:tc>
          <w:tcPr>
            <w:tcW w:w="1710" w:type="dxa"/>
            <w:vMerge/>
            <w:tcBorders>
              <w:left w:val="single" w:sz="6" w:space="0" w:color="auto"/>
              <w:right w:val="single" w:sz="6" w:space="0" w:color="auto"/>
            </w:tcBorders>
            <w:vAlign w:val="center"/>
          </w:tcPr>
          <w:p w14:paraId="714D3885" w14:textId="77777777" w:rsidR="00097689" w:rsidRPr="00242756" w:rsidRDefault="00097689" w:rsidP="00267106">
            <w:pPr>
              <w:pStyle w:val="paragraph"/>
              <w:spacing w:before="0" w:beforeAutospacing="0" w:after="0" w:afterAutospacing="0"/>
              <w:ind w:left="36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A7E4AB7" w14:textId="77777777" w:rsidR="00097689" w:rsidRPr="00EC6DCC" w:rsidRDefault="00097689" w:rsidP="00267106">
            <w:pPr>
              <w:pStyle w:val="paragraph"/>
              <w:spacing w:before="0" w:beforeAutospacing="0" w:after="0" w:afterAutospacing="0"/>
              <w:textAlignment w:val="baseline"/>
              <w:rPr>
                <w:rFonts w:ascii="Avenir Next" w:hAnsi="Avenir Next"/>
                <w:color w:val="000000" w:themeColor="text1"/>
                <w:sz w:val="18"/>
                <w:szCs w:val="18"/>
              </w:rPr>
            </w:pPr>
            <w:r w:rsidRPr="00F66730">
              <w:rPr>
                <w:rFonts w:ascii="Avenir Next" w:hAnsi="Avenir Next"/>
                <w:color w:val="000000" w:themeColor="text1"/>
                <w:sz w:val="18"/>
                <w:szCs w:val="18"/>
              </w:rPr>
              <w:t>Leverage the current response to strengthen preparedness against future threats and health systems towards resilience (1)</w:t>
            </w:r>
          </w:p>
        </w:tc>
        <w:tc>
          <w:tcPr>
            <w:tcW w:w="1440" w:type="dxa"/>
            <w:vMerge/>
            <w:tcBorders>
              <w:left w:val="single" w:sz="6" w:space="0" w:color="auto"/>
              <w:right w:val="single" w:sz="6" w:space="0" w:color="auto"/>
            </w:tcBorders>
          </w:tcPr>
          <w:p w14:paraId="1A0526D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4F7D46CA" w14:textId="77777777" w:rsidTr="006917F1">
        <w:trPr>
          <w:trHeight w:val="72"/>
        </w:trPr>
        <w:tc>
          <w:tcPr>
            <w:tcW w:w="1710" w:type="dxa"/>
            <w:vMerge/>
            <w:tcBorders>
              <w:left w:val="single" w:sz="6" w:space="0" w:color="auto"/>
              <w:right w:val="single" w:sz="6" w:space="0" w:color="auto"/>
            </w:tcBorders>
            <w:vAlign w:val="center"/>
          </w:tcPr>
          <w:p w14:paraId="24537972" w14:textId="77777777" w:rsidR="00097689" w:rsidRPr="00242756" w:rsidRDefault="00097689" w:rsidP="00267106">
            <w:pPr>
              <w:pStyle w:val="paragraph"/>
              <w:spacing w:before="0" w:beforeAutospacing="0" w:after="0" w:afterAutospacing="0"/>
              <w:ind w:left="36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3166D126" w14:textId="77777777" w:rsidR="00097689" w:rsidRPr="00EC6DCC" w:rsidRDefault="00097689" w:rsidP="00267106">
            <w:pPr>
              <w:pStyle w:val="paragraph"/>
              <w:spacing w:before="0" w:beforeAutospacing="0" w:after="0" w:afterAutospacing="0"/>
              <w:textAlignment w:val="baseline"/>
              <w:rPr>
                <w:rFonts w:ascii="Avenir Next" w:hAnsi="Avenir Next" w:cs="Objektiv Mk1 Medium"/>
                <w:color w:val="000000" w:themeColor="text1"/>
                <w:sz w:val="18"/>
                <w:szCs w:val="18"/>
              </w:rPr>
            </w:pPr>
            <w:r w:rsidRPr="00F66730">
              <w:rPr>
                <w:rFonts w:ascii="Avenir Next" w:hAnsi="Avenir Next" w:cs="Objektiv Mk1 Medium"/>
                <w:color w:val="000000" w:themeColor="text1"/>
                <w:sz w:val="18"/>
                <w:szCs w:val="18"/>
              </w:rPr>
              <w:t>From fragility to resilience (3)</w:t>
            </w:r>
          </w:p>
        </w:tc>
        <w:tc>
          <w:tcPr>
            <w:tcW w:w="1440" w:type="dxa"/>
            <w:vMerge/>
            <w:tcBorders>
              <w:left w:val="single" w:sz="6" w:space="0" w:color="auto"/>
              <w:right w:val="single" w:sz="6" w:space="0" w:color="auto"/>
            </w:tcBorders>
          </w:tcPr>
          <w:p w14:paraId="50726443"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606DBB35" w14:textId="77777777" w:rsidTr="006917F1">
        <w:trPr>
          <w:trHeight w:val="72"/>
        </w:trPr>
        <w:tc>
          <w:tcPr>
            <w:tcW w:w="1710" w:type="dxa"/>
            <w:vMerge/>
            <w:tcBorders>
              <w:left w:val="single" w:sz="6" w:space="0" w:color="auto"/>
              <w:right w:val="single" w:sz="6" w:space="0" w:color="auto"/>
            </w:tcBorders>
            <w:vAlign w:val="center"/>
          </w:tcPr>
          <w:p w14:paraId="1411952B" w14:textId="77777777" w:rsidR="00097689" w:rsidRPr="00242756" w:rsidRDefault="00097689" w:rsidP="00267106">
            <w:pPr>
              <w:pStyle w:val="paragraph"/>
              <w:spacing w:before="0" w:beforeAutospacing="0" w:after="0" w:afterAutospacing="0"/>
              <w:ind w:left="36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019447AD" w14:textId="77777777" w:rsidR="00097689" w:rsidRPr="00EC6DCC"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F66730">
              <w:rPr>
                <w:rFonts w:ascii="Avenir Next" w:hAnsi="Avenir Next" w:cs="Arial"/>
                <w:color w:val="000000" w:themeColor="text1"/>
                <w:sz w:val="18"/>
                <w:szCs w:val="18"/>
              </w:rPr>
              <w:t>Invest in preparedness now to prevent the next crisis (5)</w:t>
            </w:r>
          </w:p>
        </w:tc>
        <w:tc>
          <w:tcPr>
            <w:tcW w:w="1440" w:type="dxa"/>
            <w:vMerge/>
            <w:tcBorders>
              <w:left w:val="single" w:sz="6" w:space="0" w:color="auto"/>
              <w:right w:val="single" w:sz="6" w:space="0" w:color="auto"/>
            </w:tcBorders>
          </w:tcPr>
          <w:p w14:paraId="308E5C0A"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2D584001" w14:textId="77777777" w:rsidTr="006917F1">
        <w:trPr>
          <w:trHeight w:val="67"/>
        </w:trPr>
        <w:tc>
          <w:tcPr>
            <w:tcW w:w="1710" w:type="dxa"/>
            <w:vMerge/>
            <w:tcBorders>
              <w:left w:val="single" w:sz="6" w:space="0" w:color="auto"/>
              <w:right w:val="single" w:sz="6" w:space="0" w:color="auto"/>
            </w:tcBorders>
            <w:vAlign w:val="center"/>
          </w:tcPr>
          <w:p w14:paraId="6CB3C1D8" w14:textId="77777777" w:rsidR="00097689" w:rsidRPr="00242756" w:rsidRDefault="00097689" w:rsidP="00267106">
            <w:pPr>
              <w:pStyle w:val="paragraph"/>
              <w:spacing w:before="0" w:beforeAutospacing="0" w:after="0" w:afterAutospacing="0"/>
              <w:ind w:left="36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47207F0B" w14:textId="77777777" w:rsidR="00097689" w:rsidRPr="00EC6DCC" w:rsidRDefault="00097689" w:rsidP="00267106">
            <w:pPr>
              <w:pStyle w:val="paragraph"/>
              <w:spacing w:before="0" w:beforeAutospacing="0" w:after="0" w:afterAutospacing="0"/>
              <w:textAlignment w:val="baseline"/>
              <w:rPr>
                <w:rFonts w:ascii="Avenir Next" w:hAnsi="Avenir Next" w:cs="Arial"/>
                <w:color w:val="000000" w:themeColor="text1"/>
                <w:sz w:val="18"/>
                <w:szCs w:val="18"/>
              </w:rPr>
            </w:pPr>
            <w:r w:rsidRPr="00F66730">
              <w:rPr>
                <w:rFonts w:ascii="Avenir Next" w:hAnsi="Avenir Next"/>
                <w:color w:val="000000" w:themeColor="text1"/>
                <w:sz w:val="18"/>
                <w:szCs w:val="18"/>
              </w:rPr>
              <w:t>Resilient national systems</w:t>
            </w:r>
            <w:r>
              <w:rPr>
                <w:rFonts w:ascii="Avenir Next" w:hAnsi="Avenir Next"/>
                <w:color w:val="000000" w:themeColor="text1"/>
                <w:sz w:val="18"/>
                <w:szCs w:val="18"/>
              </w:rPr>
              <w:t xml:space="preserve"> to strengthen a critical foundation for global pandemic preparedness and response</w:t>
            </w:r>
            <w:r w:rsidRPr="00F66730">
              <w:rPr>
                <w:rFonts w:ascii="Avenir Next" w:hAnsi="Avenir Next"/>
                <w:color w:val="000000" w:themeColor="text1"/>
                <w:sz w:val="18"/>
                <w:szCs w:val="18"/>
              </w:rPr>
              <w:t xml:space="preserve"> (7)</w:t>
            </w:r>
          </w:p>
        </w:tc>
        <w:tc>
          <w:tcPr>
            <w:tcW w:w="1440" w:type="dxa"/>
            <w:vMerge/>
            <w:tcBorders>
              <w:left w:val="single" w:sz="6" w:space="0" w:color="auto"/>
              <w:right w:val="single" w:sz="6" w:space="0" w:color="auto"/>
            </w:tcBorders>
          </w:tcPr>
          <w:p w14:paraId="44B6A156"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r w:rsidR="00097689" w:rsidRPr="00242756" w14:paraId="757CA2FD" w14:textId="77777777" w:rsidTr="006917F1">
        <w:trPr>
          <w:trHeight w:val="67"/>
        </w:trPr>
        <w:tc>
          <w:tcPr>
            <w:tcW w:w="1710" w:type="dxa"/>
            <w:vMerge/>
            <w:tcBorders>
              <w:left w:val="single" w:sz="6" w:space="0" w:color="auto"/>
              <w:right w:val="single" w:sz="6" w:space="0" w:color="auto"/>
            </w:tcBorders>
            <w:vAlign w:val="center"/>
          </w:tcPr>
          <w:p w14:paraId="2D9C1F16" w14:textId="77777777" w:rsidR="00097689" w:rsidRPr="00242756" w:rsidRDefault="00097689" w:rsidP="00267106">
            <w:pPr>
              <w:pStyle w:val="paragraph"/>
              <w:spacing w:before="0" w:beforeAutospacing="0" w:after="0" w:afterAutospacing="0"/>
              <w:ind w:left="360"/>
              <w:jc w:val="center"/>
              <w:textAlignment w:val="baseline"/>
              <w:rPr>
                <w:rFonts w:ascii="Avenir Next" w:hAnsi="Avenir Next" w:cs="Arial"/>
                <w:b/>
                <w:color w:val="000000" w:themeColor="text1"/>
                <w:sz w:val="18"/>
                <w:szCs w:val="18"/>
              </w:rPr>
            </w:pPr>
          </w:p>
        </w:tc>
        <w:tc>
          <w:tcPr>
            <w:tcW w:w="6930" w:type="dxa"/>
            <w:tcBorders>
              <w:top w:val="single" w:sz="6" w:space="0" w:color="auto"/>
              <w:left w:val="single" w:sz="6" w:space="0" w:color="auto"/>
              <w:bottom w:val="single" w:sz="6" w:space="0" w:color="auto"/>
              <w:right w:val="single" w:sz="6" w:space="0" w:color="auto"/>
            </w:tcBorders>
            <w:shd w:val="clear" w:color="auto" w:fill="auto"/>
          </w:tcPr>
          <w:p w14:paraId="596155B9" w14:textId="77777777" w:rsidR="00097689" w:rsidRPr="00F22FFD" w:rsidRDefault="00097689" w:rsidP="00267106">
            <w:pPr>
              <w:pStyle w:val="paragraph"/>
              <w:spacing w:before="0" w:beforeAutospacing="0" w:after="0" w:afterAutospacing="0"/>
              <w:textAlignment w:val="baseline"/>
              <w:rPr>
                <w:rFonts w:ascii="Avenir Next" w:hAnsi="Avenir Next"/>
                <w:color w:val="4472C4" w:themeColor="accent1"/>
                <w:sz w:val="18"/>
                <w:szCs w:val="18"/>
              </w:rPr>
            </w:pPr>
            <w:r w:rsidRPr="00F22FFD">
              <w:rPr>
                <w:rFonts w:ascii="Avenir Next" w:hAnsi="Avenir Next"/>
                <w:color w:val="4472C4" w:themeColor="accent1"/>
                <w:sz w:val="18"/>
                <w:szCs w:val="18"/>
              </w:rPr>
              <w:t>Give UHC principles more weight in every crisis response, and build emergency preparedness into all health system reforms  (9)</w:t>
            </w:r>
          </w:p>
        </w:tc>
        <w:tc>
          <w:tcPr>
            <w:tcW w:w="1440" w:type="dxa"/>
            <w:vMerge/>
            <w:tcBorders>
              <w:left w:val="single" w:sz="6" w:space="0" w:color="auto"/>
              <w:right w:val="single" w:sz="6" w:space="0" w:color="auto"/>
            </w:tcBorders>
          </w:tcPr>
          <w:p w14:paraId="06228608" w14:textId="77777777" w:rsidR="00097689" w:rsidRPr="00242756" w:rsidRDefault="00097689" w:rsidP="00267106">
            <w:pPr>
              <w:textAlignment w:val="baseline"/>
              <w:rPr>
                <w:rFonts w:ascii="Avenir Next" w:eastAsia="Times New Roman" w:hAnsi="Avenir Next" w:cs="Calibri"/>
                <w:color w:val="000000" w:themeColor="text1"/>
                <w:sz w:val="18"/>
                <w:szCs w:val="18"/>
              </w:rPr>
            </w:pPr>
          </w:p>
        </w:tc>
      </w:tr>
    </w:tbl>
    <w:p w14:paraId="4985CC0E" w14:textId="77777777" w:rsidR="00097689" w:rsidRDefault="00097689" w:rsidP="00097689">
      <w:pPr>
        <w:autoSpaceDE w:val="0"/>
        <w:autoSpaceDN w:val="0"/>
        <w:adjustRightInd w:val="0"/>
        <w:rPr>
          <w:rFonts w:ascii="Avenir Next" w:hAnsi="Avenir Next" w:cs="Times New Roman"/>
          <w:color w:val="000000" w:themeColor="text1"/>
          <w:sz w:val="20"/>
          <w:szCs w:val="20"/>
        </w:rPr>
      </w:pPr>
    </w:p>
    <w:p w14:paraId="2CF21093" w14:textId="77777777" w:rsidR="00097689" w:rsidRPr="00945645" w:rsidRDefault="00097689" w:rsidP="00097689">
      <w:pPr>
        <w:autoSpaceDE w:val="0"/>
        <w:autoSpaceDN w:val="0"/>
        <w:adjustRightInd w:val="0"/>
        <w:rPr>
          <w:rFonts w:ascii="Avenir Next" w:hAnsi="Avenir Next" w:cs="Times New Roman"/>
          <w:color w:val="000000" w:themeColor="text1"/>
          <w:sz w:val="20"/>
          <w:szCs w:val="20"/>
        </w:rPr>
      </w:pPr>
      <w:r w:rsidRPr="00945645">
        <w:rPr>
          <w:rFonts w:ascii="Avenir Next" w:hAnsi="Avenir Next" w:cs="Times New Roman"/>
          <w:color w:val="000000" w:themeColor="text1"/>
          <w:sz w:val="20"/>
          <w:szCs w:val="20"/>
        </w:rPr>
        <w:t>Sources of recommendations (middle column):</w:t>
      </w:r>
    </w:p>
    <w:p w14:paraId="5D72A8EC" w14:textId="77777777" w:rsidR="00097689" w:rsidRPr="00945645" w:rsidRDefault="00097689" w:rsidP="0038547D">
      <w:pPr>
        <w:pStyle w:val="ListParagraph"/>
        <w:numPr>
          <w:ilvl w:val="0"/>
          <w:numId w:val="3"/>
        </w:numPr>
        <w:rPr>
          <w:rFonts w:ascii="Avenir Next" w:hAnsi="Avenir Next"/>
          <w:sz w:val="20"/>
          <w:szCs w:val="20"/>
        </w:rPr>
      </w:pPr>
      <w:r w:rsidRPr="00945645">
        <w:rPr>
          <w:rFonts w:ascii="Avenir Next" w:hAnsi="Avenir Next"/>
          <w:sz w:val="20"/>
          <w:szCs w:val="20"/>
        </w:rPr>
        <w:t>Building Health Systems Resilience for Universal Health Coverage and Health Security During the COVID-19 Pandemic and Beyond (WHO, forthcoming)</w:t>
      </w:r>
    </w:p>
    <w:p w14:paraId="12C7578E" w14:textId="77777777" w:rsidR="00097689" w:rsidRPr="00945645" w:rsidRDefault="00C72658" w:rsidP="0038547D">
      <w:pPr>
        <w:pStyle w:val="ListParagraph"/>
        <w:numPr>
          <w:ilvl w:val="0"/>
          <w:numId w:val="3"/>
        </w:numPr>
        <w:rPr>
          <w:rFonts w:ascii="Avenir Next" w:hAnsi="Avenir Next"/>
          <w:sz w:val="20"/>
          <w:szCs w:val="20"/>
        </w:rPr>
      </w:pPr>
      <w:hyperlink r:id="rId26" w:history="1">
        <w:r w:rsidR="00097689" w:rsidRPr="00945645">
          <w:rPr>
            <w:rStyle w:val="Hyperlink"/>
            <w:rFonts w:ascii="Avenir Next" w:hAnsi="Avenir Next"/>
            <w:sz w:val="20"/>
            <w:szCs w:val="20"/>
          </w:rPr>
          <w:t>Operational Framework for Primary Health Care: Transforming Vision into Action</w:t>
        </w:r>
      </w:hyperlink>
      <w:r w:rsidR="00097689" w:rsidRPr="00945645">
        <w:rPr>
          <w:rFonts w:ascii="Avenir Next" w:hAnsi="Avenir Next"/>
          <w:sz w:val="20"/>
          <w:szCs w:val="20"/>
        </w:rPr>
        <w:t xml:space="preserve"> (WHO/UNICEF, 2020)</w:t>
      </w:r>
    </w:p>
    <w:p w14:paraId="047692B2" w14:textId="77777777" w:rsidR="00097689" w:rsidRPr="00945645" w:rsidRDefault="00C72658" w:rsidP="0038547D">
      <w:pPr>
        <w:pStyle w:val="ListParagraph"/>
        <w:numPr>
          <w:ilvl w:val="0"/>
          <w:numId w:val="3"/>
        </w:numPr>
        <w:rPr>
          <w:rFonts w:ascii="Avenir Next" w:hAnsi="Avenir Next"/>
          <w:sz w:val="20"/>
          <w:szCs w:val="20"/>
        </w:rPr>
      </w:pPr>
      <w:hyperlink r:id="rId27" w:history="1">
        <w:r w:rsidR="00097689" w:rsidRPr="00945645">
          <w:rPr>
            <w:rStyle w:val="Hyperlink"/>
            <w:rFonts w:ascii="Avenir Next" w:hAnsi="Avenir Next"/>
            <w:sz w:val="20"/>
            <w:szCs w:val="20"/>
          </w:rPr>
          <w:t>Walking the Talk: Reimaging Primary Health Care After COVID-19</w:t>
        </w:r>
      </w:hyperlink>
      <w:r w:rsidR="00097689" w:rsidRPr="00945645">
        <w:rPr>
          <w:rFonts w:ascii="Avenir Next" w:hAnsi="Avenir Next"/>
          <w:sz w:val="20"/>
          <w:szCs w:val="20"/>
        </w:rPr>
        <w:t xml:space="preserve"> (World Bank, 2021) </w:t>
      </w:r>
    </w:p>
    <w:p w14:paraId="53E65B4E" w14:textId="77777777" w:rsidR="00097689" w:rsidRPr="00945645" w:rsidRDefault="00C72658" w:rsidP="0038547D">
      <w:pPr>
        <w:pStyle w:val="ListParagraph"/>
        <w:numPr>
          <w:ilvl w:val="0"/>
          <w:numId w:val="3"/>
        </w:numPr>
        <w:rPr>
          <w:rFonts w:ascii="Avenir Next" w:hAnsi="Avenir Next"/>
          <w:sz w:val="20"/>
          <w:szCs w:val="20"/>
        </w:rPr>
      </w:pPr>
      <w:hyperlink r:id="rId28" w:anchor=":~:text=Realising%20the%20Potential,realising-the-potential-..." w:history="1">
        <w:proofErr w:type="spellStart"/>
        <w:r w:rsidR="00097689" w:rsidRPr="00945645">
          <w:rPr>
            <w:rStyle w:val="Hyperlink"/>
            <w:rFonts w:ascii="Avenir Next" w:hAnsi="Avenir Next"/>
            <w:sz w:val="20"/>
            <w:szCs w:val="20"/>
          </w:rPr>
          <w:t>Realising</w:t>
        </w:r>
        <w:proofErr w:type="spellEnd"/>
        <w:r w:rsidR="00097689" w:rsidRPr="00945645">
          <w:rPr>
            <w:rStyle w:val="Hyperlink"/>
            <w:rFonts w:ascii="Avenir Next" w:hAnsi="Avenir Next"/>
            <w:sz w:val="20"/>
            <w:szCs w:val="20"/>
          </w:rPr>
          <w:t xml:space="preserve"> the Potential of Primary Health Care (OECD</w:t>
        </w:r>
      </w:hyperlink>
      <w:r w:rsidR="00097689" w:rsidRPr="00945645">
        <w:rPr>
          <w:rStyle w:val="Hyperlink"/>
          <w:rFonts w:ascii="Avenir Next" w:hAnsi="Avenir Next"/>
          <w:sz w:val="20"/>
          <w:szCs w:val="20"/>
        </w:rPr>
        <w:t>, 2020</w:t>
      </w:r>
      <w:r w:rsidR="00097689" w:rsidRPr="00945645">
        <w:rPr>
          <w:rFonts w:ascii="Avenir Next" w:hAnsi="Avenir Next"/>
          <w:sz w:val="20"/>
          <w:szCs w:val="20"/>
        </w:rPr>
        <w:t>)</w:t>
      </w:r>
    </w:p>
    <w:p w14:paraId="4749925B" w14:textId="77777777" w:rsidR="00097689" w:rsidRPr="00945645" w:rsidRDefault="00C72658" w:rsidP="0038547D">
      <w:pPr>
        <w:pStyle w:val="ListParagraph"/>
        <w:numPr>
          <w:ilvl w:val="0"/>
          <w:numId w:val="3"/>
        </w:numPr>
        <w:rPr>
          <w:rFonts w:ascii="Avenir Next" w:hAnsi="Avenir Next"/>
          <w:sz w:val="20"/>
          <w:szCs w:val="20"/>
        </w:rPr>
      </w:pPr>
      <w:hyperlink r:id="rId29" w:history="1">
        <w:r w:rsidR="00097689" w:rsidRPr="00945645">
          <w:rPr>
            <w:rStyle w:val="Hyperlink"/>
            <w:rFonts w:ascii="Avenir Next" w:hAnsi="Avenir Next"/>
            <w:sz w:val="20"/>
            <w:szCs w:val="20"/>
          </w:rPr>
          <w:t>Report of the High-Level Independent Panel for Pandemic Preparedness and Response</w:t>
        </w:r>
      </w:hyperlink>
      <w:r w:rsidR="00097689" w:rsidRPr="00945645">
        <w:rPr>
          <w:rFonts w:ascii="Avenir Next" w:hAnsi="Avenir Next"/>
          <w:sz w:val="20"/>
          <w:szCs w:val="20"/>
        </w:rPr>
        <w:t xml:space="preserve"> (IPPPR, 2021) </w:t>
      </w:r>
    </w:p>
    <w:p w14:paraId="6C8090C9" w14:textId="77777777" w:rsidR="00097689" w:rsidRPr="00945645" w:rsidRDefault="00C72658" w:rsidP="0038547D">
      <w:pPr>
        <w:pStyle w:val="ListParagraph"/>
        <w:numPr>
          <w:ilvl w:val="0"/>
          <w:numId w:val="3"/>
        </w:numPr>
        <w:rPr>
          <w:rFonts w:ascii="Avenir Next" w:hAnsi="Avenir Next"/>
          <w:sz w:val="20"/>
          <w:szCs w:val="20"/>
        </w:rPr>
      </w:pPr>
      <w:hyperlink r:id="rId30" w:history="1">
        <w:r w:rsidR="00097689" w:rsidRPr="00945645">
          <w:rPr>
            <w:rStyle w:val="Hyperlink"/>
            <w:rFonts w:ascii="Avenir Next" w:hAnsi="Avenir Next"/>
            <w:sz w:val="20"/>
            <w:szCs w:val="20"/>
          </w:rPr>
          <w:t>A World in Disorder</w:t>
        </w:r>
      </w:hyperlink>
      <w:r w:rsidR="00097689" w:rsidRPr="00945645">
        <w:rPr>
          <w:rFonts w:ascii="Avenir Next" w:hAnsi="Avenir Next"/>
          <w:sz w:val="20"/>
          <w:szCs w:val="20"/>
        </w:rPr>
        <w:t xml:space="preserve"> (Global Preparedness Monitoring Board, 2020)</w:t>
      </w:r>
    </w:p>
    <w:p w14:paraId="1B3F6628" w14:textId="77777777" w:rsidR="00097689" w:rsidRPr="00945645" w:rsidRDefault="00C72658" w:rsidP="0038547D">
      <w:pPr>
        <w:pStyle w:val="ListParagraph"/>
        <w:numPr>
          <w:ilvl w:val="0"/>
          <w:numId w:val="3"/>
        </w:numPr>
        <w:rPr>
          <w:rFonts w:ascii="Avenir Next" w:hAnsi="Avenir Next"/>
          <w:sz w:val="20"/>
          <w:szCs w:val="20"/>
        </w:rPr>
      </w:pPr>
      <w:hyperlink r:id="rId31" w:history="1">
        <w:r w:rsidR="00097689" w:rsidRPr="00945645">
          <w:rPr>
            <w:rStyle w:val="Hyperlink"/>
            <w:rFonts w:ascii="Avenir Next" w:hAnsi="Avenir Next"/>
            <w:sz w:val="20"/>
            <w:szCs w:val="20"/>
          </w:rPr>
          <w:t>Report of the High Level Independent Panel for Financing for Global Commons for Pandemic Preparedness</w:t>
        </w:r>
      </w:hyperlink>
      <w:r w:rsidR="00097689" w:rsidRPr="00945645">
        <w:rPr>
          <w:rFonts w:ascii="Avenir Next" w:hAnsi="Avenir Next"/>
          <w:sz w:val="20"/>
          <w:szCs w:val="20"/>
        </w:rPr>
        <w:t xml:space="preserve"> (G20, 2021)</w:t>
      </w:r>
    </w:p>
    <w:p w14:paraId="6A3EDF2D" w14:textId="77777777" w:rsidR="00097689" w:rsidRPr="00945645" w:rsidRDefault="00C72658" w:rsidP="0038547D">
      <w:pPr>
        <w:pStyle w:val="ListParagraph"/>
        <w:numPr>
          <w:ilvl w:val="0"/>
          <w:numId w:val="3"/>
        </w:numPr>
        <w:rPr>
          <w:rFonts w:ascii="Avenir Next" w:hAnsi="Avenir Next"/>
          <w:sz w:val="20"/>
          <w:szCs w:val="20"/>
        </w:rPr>
      </w:pPr>
      <w:hyperlink r:id="rId32" w:history="1">
        <w:r w:rsidR="00097689" w:rsidRPr="00945645">
          <w:rPr>
            <w:rStyle w:val="Hyperlink"/>
            <w:rFonts w:ascii="Avenir Next" w:hAnsi="Avenir Next"/>
            <w:sz w:val="20"/>
            <w:szCs w:val="20"/>
          </w:rPr>
          <w:t>Carbis Bay Summit Communique (G7</w:t>
        </w:r>
      </w:hyperlink>
      <w:r w:rsidR="00097689" w:rsidRPr="00945645">
        <w:rPr>
          <w:rStyle w:val="Hyperlink"/>
          <w:rFonts w:ascii="Avenir Next" w:hAnsi="Avenir Next"/>
          <w:sz w:val="20"/>
          <w:szCs w:val="20"/>
        </w:rPr>
        <w:t>, 2021</w:t>
      </w:r>
      <w:r w:rsidR="00097689" w:rsidRPr="00945645">
        <w:rPr>
          <w:rFonts w:ascii="Avenir Next" w:hAnsi="Avenir Next"/>
          <w:sz w:val="20"/>
          <w:szCs w:val="20"/>
        </w:rPr>
        <w:t>)</w:t>
      </w:r>
    </w:p>
    <w:p w14:paraId="0904A89A" w14:textId="77777777" w:rsidR="00097689" w:rsidRPr="00945645" w:rsidRDefault="00C72658" w:rsidP="0038547D">
      <w:pPr>
        <w:pStyle w:val="ListParagraph"/>
        <w:numPr>
          <w:ilvl w:val="0"/>
          <w:numId w:val="3"/>
        </w:numPr>
        <w:rPr>
          <w:rFonts w:ascii="Avenir Next" w:hAnsi="Avenir Next"/>
          <w:sz w:val="20"/>
          <w:szCs w:val="20"/>
        </w:rPr>
      </w:pPr>
      <w:hyperlink r:id="rId33" w:anchor=":~:text=State%20of%20commitment%20to%20universal%20health%20coverage%20around%20the%20world&amp;text=The%20State%20of%20UHC%20Commitment,accountable%20for%20their%20UHC%20commitments." w:history="1">
        <w:r w:rsidR="00097689" w:rsidRPr="00945645">
          <w:rPr>
            <w:rStyle w:val="Hyperlink"/>
            <w:rFonts w:ascii="Avenir Next" w:hAnsi="Avenir Next"/>
            <w:sz w:val="20"/>
            <w:szCs w:val="20"/>
          </w:rPr>
          <w:t>State of UHC Commitment: Global Synthesis</w:t>
        </w:r>
      </w:hyperlink>
      <w:r w:rsidR="00097689" w:rsidRPr="00945645">
        <w:rPr>
          <w:rFonts w:ascii="Avenir Next" w:hAnsi="Avenir Next"/>
          <w:sz w:val="20"/>
          <w:szCs w:val="20"/>
        </w:rPr>
        <w:t xml:space="preserve"> (UHC2030, 2020)</w:t>
      </w:r>
    </w:p>
    <w:p w14:paraId="12C4DAF7" w14:textId="77777777" w:rsidR="00097689" w:rsidRPr="00945645" w:rsidRDefault="00C72658" w:rsidP="0038547D">
      <w:pPr>
        <w:pStyle w:val="ListParagraph"/>
        <w:numPr>
          <w:ilvl w:val="0"/>
          <w:numId w:val="3"/>
        </w:numPr>
        <w:rPr>
          <w:rFonts w:ascii="Avenir Next" w:hAnsi="Avenir Next"/>
          <w:sz w:val="20"/>
          <w:szCs w:val="20"/>
        </w:rPr>
      </w:pPr>
      <w:hyperlink r:id="rId34" w:history="1">
        <w:r w:rsidR="00097689" w:rsidRPr="00945645">
          <w:rPr>
            <w:rStyle w:val="Hyperlink"/>
            <w:rFonts w:ascii="Avenir Next" w:hAnsi="Avenir Next"/>
            <w:sz w:val="20"/>
            <w:szCs w:val="20"/>
          </w:rPr>
          <w:t>Living with COVID-19: Time to get our act together on health emergencies and UHC</w:t>
        </w:r>
      </w:hyperlink>
      <w:r w:rsidR="00097689" w:rsidRPr="00945645">
        <w:rPr>
          <w:rFonts w:ascii="Avenir Next" w:hAnsi="Avenir Next"/>
          <w:sz w:val="20"/>
          <w:szCs w:val="20"/>
        </w:rPr>
        <w:t xml:space="preserve"> (UHC2030, 2020)</w:t>
      </w:r>
    </w:p>
    <w:p w14:paraId="0ACDECF2" w14:textId="77777777" w:rsidR="00097689" w:rsidRDefault="00097689">
      <w:pPr>
        <w:rPr>
          <w:rFonts w:ascii="Avenir Next" w:hAnsi="Avenir Next" w:cs="Arial"/>
          <w:b/>
          <w:sz w:val="28"/>
          <w:szCs w:val="28"/>
          <w:u w:val="single"/>
        </w:rPr>
      </w:pPr>
      <w:r>
        <w:rPr>
          <w:rFonts w:ascii="Avenir Next" w:hAnsi="Avenir Next" w:cs="Arial"/>
          <w:b/>
          <w:sz w:val="28"/>
          <w:szCs w:val="28"/>
          <w:u w:val="single"/>
        </w:rPr>
        <w:br w:type="page"/>
      </w:r>
    </w:p>
    <w:p w14:paraId="5E0A2B26" w14:textId="60D0C4AC" w:rsidR="003247B8" w:rsidRDefault="004E702A" w:rsidP="00AA3961">
      <w:pPr>
        <w:pStyle w:val="Heading1"/>
        <w:rPr>
          <w:rFonts w:cs="Times New Roman"/>
          <w:color w:val="000000" w:themeColor="text1"/>
          <w:sz w:val="20"/>
          <w:szCs w:val="20"/>
        </w:rPr>
      </w:pPr>
      <w:bookmarkStart w:id="28" w:name="_Toc80395411"/>
      <w:bookmarkStart w:id="29" w:name="_GoBack"/>
      <w:bookmarkEnd w:id="29"/>
      <w:r>
        <w:lastRenderedPageBreak/>
        <w:t>Referenc</w:t>
      </w:r>
      <w:r w:rsidR="003247B8">
        <w:t>es</w:t>
      </w:r>
      <w:bookmarkEnd w:id="28"/>
    </w:p>
    <w:sectPr w:rsidR="003247B8" w:rsidSect="0085209E">
      <w:endnotePr>
        <w:numFmt w:val="decimal"/>
      </w:endnotePr>
      <w:type w:val="continuous"/>
      <w:pgSz w:w="12240" w:h="15840"/>
      <w:pgMar w:top="1440" w:right="1440" w:bottom="1135" w:left="1440" w:header="7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C4242" w14:textId="77777777" w:rsidR="00267106" w:rsidRDefault="00267106" w:rsidP="00F15DD4">
      <w:r>
        <w:separator/>
      </w:r>
    </w:p>
  </w:endnote>
  <w:endnote w:type="continuationSeparator" w:id="0">
    <w:p w14:paraId="40EB29AB" w14:textId="77777777" w:rsidR="00267106" w:rsidRDefault="00267106" w:rsidP="00F15DD4">
      <w:r>
        <w:continuationSeparator/>
      </w:r>
    </w:p>
  </w:endnote>
  <w:endnote w:id="1">
    <w:p w14:paraId="3DDF01DC" w14:textId="77777777" w:rsidR="00267106" w:rsidRDefault="00267106" w:rsidP="008E2727">
      <w:pPr>
        <w:pStyle w:val="EndnoteText"/>
      </w:pPr>
      <w:r>
        <w:rPr>
          <w:rStyle w:val="EndnoteReference"/>
        </w:rPr>
        <w:endnoteRef/>
      </w:r>
      <w:r>
        <w:t xml:space="preserve"> Universal Health Coverage. (2021). WHO. </w:t>
      </w:r>
      <w:r w:rsidRPr="003F0EE6">
        <w:t>https://www.who.int/health-topics/universal-health-coverage#tab=tab_1</w:t>
      </w:r>
      <w:r>
        <w:t>.</w:t>
      </w:r>
    </w:p>
  </w:endnote>
  <w:endnote w:id="2">
    <w:p w14:paraId="2F571A3B" w14:textId="77777777" w:rsidR="00267106" w:rsidRDefault="00267106" w:rsidP="008E2727">
      <w:pPr>
        <w:pStyle w:val="EndnoteText"/>
      </w:pPr>
      <w:r>
        <w:rPr>
          <w:rStyle w:val="EndnoteReference"/>
        </w:rPr>
        <w:endnoteRef/>
      </w:r>
      <w:r>
        <w:t xml:space="preserve"> </w:t>
      </w:r>
      <w:r w:rsidRPr="00A1033D">
        <w:t>https://www.un.org/sustainabledevelopment/health/</w:t>
      </w:r>
    </w:p>
  </w:endnote>
  <w:endnote w:id="3">
    <w:p w14:paraId="3B9623F3" w14:textId="77777777" w:rsidR="00267106" w:rsidRDefault="00267106" w:rsidP="008E2727">
      <w:pPr>
        <w:pStyle w:val="EndnoteText"/>
      </w:pPr>
      <w:r>
        <w:rPr>
          <w:rStyle w:val="EndnoteReference"/>
        </w:rPr>
        <w:endnoteRef/>
      </w:r>
      <w:r>
        <w:t xml:space="preserve"> </w:t>
      </w:r>
      <w:r w:rsidRPr="003F0EE6">
        <w:t>The world health report 2007 - A safer future: global public health security in the 21st century. WHO (2010).</w:t>
      </w:r>
    </w:p>
  </w:endnote>
  <w:endnote w:id="4">
    <w:p w14:paraId="09EDE4F1" w14:textId="77777777" w:rsidR="00267106" w:rsidRDefault="00267106" w:rsidP="008E2727">
      <w:pPr>
        <w:pStyle w:val="EndnoteText"/>
      </w:pPr>
      <w:r>
        <w:rPr>
          <w:rStyle w:val="EndnoteReference"/>
        </w:rPr>
        <w:endnoteRef/>
      </w:r>
      <w:r>
        <w:t xml:space="preserve"> </w:t>
      </w:r>
      <w:r w:rsidRPr="00605161">
        <w:t>Shakarishvili G et al. Converging health systems frameworks: towards a concepts-to-actions roadmap for health systems strengthening in low- and middle-income countries. Global Health Governance. 2010;IV(1)</w:t>
      </w:r>
    </w:p>
  </w:endnote>
  <w:endnote w:id="5">
    <w:p w14:paraId="0674A5DB" w14:textId="77777777" w:rsidR="00267106" w:rsidRDefault="00267106" w:rsidP="008E2727">
      <w:pPr>
        <w:pStyle w:val="EndnoteText"/>
      </w:pPr>
      <w:r>
        <w:rPr>
          <w:rStyle w:val="EndnoteReference"/>
        </w:rPr>
        <w:endnoteRef/>
      </w:r>
      <w:r>
        <w:t xml:space="preserve"> The world health report 2000 – Health systems: improving performance. WHO (2000)</w:t>
      </w:r>
    </w:p>
  </w:endnote>
  <w:endnote w:id="6">
    <w:p w14:paraId="440B6DCB" w14:textId="77777777" w:rsidR="00267106" w:rsidRDefault="00267106" w:rsidP="008E2727">
      <w:pPr>
        <w:pStyle w:val="EndnoteText"/>
      </w:pPr>
      <w:r>
        <w:rPr>
          <w:rStyle w:val="EndnoteReference"/>
        </w:rPr>
        <w:endnoteRef/>
      </w:r>
      <w:r>
        <w:t xml:space="preserve"> Kieny MP et al. (2017). Strengthening health systems for universal health coverage and sustainable development. Bulletin of the World Health Organization, 95(7). </w:t>
      </w:r>
      <w:r w:rsidRPr="007A5E35">
        <w:t>doi: 10.2471/BLT.16.187476</w:t>
      </w:r>
    </w:p>
  </w:endnote>
  <w:endnote w:id="7">
    <w:p w14:paraId="057FD72C" w14:textId="77777777" w:rsidR="00267106" w:rsidRDefault="00267106" w:rsidP="008E2727">
      <w:pPr>
        <w:pStyle w:val="EndnoteText"/>
      </w:pPr>
      <w:r>
        <w:rPr>
          <w:rStyle w:val="EndnoteReference"/>
        </w:rPr>
        <w:endnoteRef/>
      </w:r>
      <w:r>
        <w:t xml:space="preserve"> UHC2030 (2016). Healthy systems for universal health coverage - a joint vision for healthy lives.</w:t>
      </w:r>
    </w:p>
  </w:endnote>
  <w:endnote w:id="8">
    <w:p w14:paraId="146E5EF8" w14:textId="77777777" w:rsidR="00267106" w:rsidRDefault="00267106" w:rsidP="008E2727">
      <w:pPr>
        <w:pStyle w:val="EndnoteText"/>
      </w:pPr>
      <w:r>
        <w:rPr>
          <w:rStyle w:val="EndnoteReference"/>
        </w:rPr>
        <w:endnoteRef/>
      </w:r>
      <w:r>
        <w:t xml:space="preserve"> </w:t>
      </w:r>
      <w:r w:rsidRPr="0044169B">
        <w:t>Travis P, Bennett S, Haines A, Pang T, Bhutta Z, Hyder AA, Pielemeier NR, Mills A, Evans T. Overcoming health-systems constraints to achieve the Millennium Development Goals. Lancet. 2004 Sep 4-10;364(9437):900-6. doi: 10.1016/S0140-6736(04)16987-0. Erratum in: Lancet. 2005 Jan 22;365(9456):294. PMID: 15351199.</w:t>
      </w:r>
    </w:p>
  </w:endnote>
  <w:endnote w:id="9">
    <w:p w14:paraId="693E1B78" w14:textId="77777777" w:rsidR="00267106" w:rsidRDefault="00267106" w:rsidP="008E2727">
      <w:pPr>
        <w:pStyle w:val="EndnoteText"/>
      </w:pPr>
      <w:r>
        <w:rPr>
          <w:rStyle w:val="EndnoteReference"/>
        </w:rPr>
        <w:endnoteRef/>
      </w:r>
      <w:r>
        <w:t xml:space="preserve"> Chee G, Pielemeier N, Lion A, Connor C. Why differentiating between health system support and health system strengthening is needed. </w:t>
      </w:r>
      <w:r w:rsidRPr="000B3576">
        <w:t>Int J Health Plann Mgmt 2013; 28: 85–94</w:t>
      </w:r>
      <w:r>
        <w:t xml:space="preserve">. Doi: </w:t>
      </w:r>
      <w:r w:rsidRPr="0083368B">
        <w:t>10.1002/hpm.2122</w:t>
      </w:r>
    </w:p>
  </w:endnote>
  <w:endnote w:id="10">
    <w:p w14:paraId="62812221" w14:textId="77777777" w:rsidR="00267106" w:rsidRDefault="00267106" w:rsidP="008E2707">
      <w:pPr>
        <w:pStyle w:val="EndnoteText"/>
      </w:pPr>
      <w:r>
        <w:rPr>
          <w:rStyle w:val="EndnoteReference"/>
        </w:rPr>
        <w:endnoteRef/>
      </w:r>
      <w:r>
        <w:t xml:space="preserve">     </w:t>
      </w:r>
      <w:r w:rsidRPr="00945D6E">
        <w:t>Social determinants of health</w:t>
      </w:r>
      <w:r>
        <w:t xml:space="preserve">. WHO. (2021). </w:t>
      </w:r>
      <w:r w:rsidRPr="00945D6E">
        <w:t>https://www.who.int/health-topics/social-determinants-of-health#tab=tab_3</w:t>
      </w:r>
      <w:r>
        <w:t>.</w:t>
      </w:r>
    </w:p>
  </w:endnote>
  <w:endnote w:id="11">
    <w:p w14:paraId="0F073617" w14:textId="77777777" w:rsidR="00267106" w:rsidRDefault="00267106" w:rsidP="008E2707">
      <w:pPr>
        <w:pStyle w:val="CommentText"/>
      </w:pPr>
      <w:r>
        <w:rPr>
          <w:rStyle w:val="EndnoteReference"/>
        </w:rPr>
        <w:endnoteRef/>
      </w:r>
      <w:r>
        <w:t xml:space="preserve"> </w:t>
      </w:r>
      <w:r w:rsidRPr="00EB31CF">
        <w:t>EXPLORING HEALTH SYSTEMS RESILIENCE IN THE CONTEXT OF PUBLIC HEALTH EMERGENCIES</w:t>
      </w:r>
    </w:p>
    <w:p w14:paraId="22B2CBA0" w14:textId="077E41D7" w:rsidR="00267106" w:rsidRDefault="00267106" w:rsidP="008E2707">
      <w:pPr>
        <w:pStyle w:val="EndnoteText"/>
      </w:pPr>
      <w:r w:rsidRPr="00BA7BCF">
        <w:t>WHO Health Services Resilience Team, Integrated Health Services Department, UHL Division</w:t>
      </w:r>
      <w:r>
        <w:t xml:space="preserve"> (</w:t>
      </w:r>
      <w:r w:rsidRPr="002A4FCA">
        <w:t>WHO internal, 2021).</w:t>
      </w:r>
    </w:p>
  </w:endnote>
  <w:endnote w:id="12">
    <w:p w14:paraId="02A30549" w14:textId="7662B75C" w:rsidR="00267106" w:rsidRDefault="00267106">
      <w:pPr>
        <w:pStyle w:val="EndnoteText"/>
      </w:pPr>
      <w:r>
        <w:rPr>
          <w:rStyle w:val="EndnoteReference"/>
        </w:rPr>
        <w:endnoteRef/>
      </w:r>
      <w:r>
        <w:t xml:space="preserve"> </w:t>
      </w:r>
      <w:r w:rsidRPr="00472EA6">
        <w:t>Kutzin, J., &amp; Sparkes, S. P. (2016). Health systems strengthening, universal health coverage, health security and resilience. Bulletin of the World Health Organization, 94(1), 2. https://doi.org/10.2471/BLT.15.165050</w:t>
      </w:r>
    </w:p>
  </w:endnote>
  <w:endnote w:id="13">
    <w:p w14:paraId="32ECE712" w14:textId="23B2F781" w:rsidR="00267106" w:rsidRDefault="00267106">
      <w:pPr>
        <w:pStyle w:val="EndnoteText"/>
      </w:pPr>
      <w:r>
        <w:rPr>
          <w:rStyle w:val="EndnoteReference"/>
        </w:rPr>
        <w:endnoteRef/>
      </w:r>
      <w:r>
        <w:t xml:space="preserve"> OECD. (2020). </w:t>
      </w:r>
      <w:r w:rsidRPr="00472EA6">
        <w:t>A systemic resilience approach to dealing with Covid-19 and future shocks</w:t>
      </w:r>
      <w:r>
        <w:t xml:space="preserve">. OECD. </w:t>
      </w:r>
      <w:r w:rsidRPr="00472EA6">
        <w:t>https://www.oecd.org/coronavirus/policy-responses/a-systemic-resilience-approach-to-dealing-with-covid-19-and-future-shocks-36a5bdfb/</w:t>
      </w:r>
      <w:r>
        <w:t>.</w:t>
      </w:r>
    </w:p>
  </w:endnote>
  <w:endnote w:id="14">
    <w:p w14:paraId="1FE646C9" w14:textId="595AEDE6" w:rsidR="00267106" w:rsidRDefault="00267106">
      <w:pPr>
        <w:pStyle w:val="EndnoteText"/>
      </w:pPr>
      <w:r>
        <w:rPr>
          <w:rStyle w:val="EndnoteReference"/>
        </w:rPr>
        <w:endnoteRef/>
      </w:r>
      <w:r>
        <w:t xml:space="preserve"> Ghebreyesus, T.A. (2017). </w:t>
      </w:r>
      <w:r w:rsidRPr="0024163D">
        <w:t>All roads lead to universal health coverage</w:t>
      </w:r>
      <w:r>
        <w:t xml:space="preserve">. WHO. </w:t>
      </w:r>
      <w:r w:rsidRPr="0024163D">
        <w:t>https://www.who.int/news-room/commentaries/detail/all-roads-lead-to-universal-health-coverage</w:t>
      </w:r>
      <w:r>
        <w:t>.</w:t>
      </w:r>
    </w:p>
  </w:endnote>
  <w:endnote w:id="15">
    <w:p w14:paraId="2B509323" w14:textId="77777777" w:rsidR="00267106" w:rsidRDefault="00267106" w:rsidP="00A66DB1">
      <w:pPr>
        <w:pStyle w:val="EndnoteText"/>
      </w:pPr>
      <w:r>
        <w:rPr>
          <w:rStyle w:val="EndnoteReference"/>
        </w:rPr>
        <w:endnoteRef/>
      </w:r>
      <w:r>
        <w:t xml:space="preserve"> Healthy systems for universal health coverage – a joint vision for healthy lives. Geneva: World Health</w:t>
      </w:r>
    </w:p>
    <w:p w14:paraId="266B3671" w14:textId="4D296FD2" w:rsidR="00267106" w:rsidRDefault="00267106" w:rsidP="00A66DB1">
      <w:pPr>
        <w:pStyle w:val="EndnoteText"/>
      </w:pPr>
      <w:r>
        <w:t>Organization and International Bank for Reconstruction and Development / The World Bank; 2017 Licence: CC BY-NC-SA 3.0 IGO.</w:t>
      </w:r>
    </w:p>
  </w:endnote>
  <w:endnote w:id="16">
    <w:p w14:paraId="1D3CD499" w14:textId="5060B3FB" w:rsidR="00267106" w:rsidRPr="004E702A" w:rsidRDefault="00267106" w:rsidP="00A66DB1">
      <w:pPr>
        <w:pStyle w:val="EndnoteText"/>
        <w:rPr>
          <w:lang w:val="fr-CH"/>
        </w:rPr>
      </w:pPr>
      <w:r>
        <w:rPr>
          <w:rStyle w:val="EndnoteReference"/>
        </w:rPr>
        <w:endnoteRef/>
      </w:r>
      <w:r>
        <w:t xml:space="preserve"> Living with COVID-19: Time to get our act together on health emergencies and UHC. </w:t>
      </w:r>
      <w:r w:rsidRPr="004E702A">
        <w:rPr>
          <w:lang w:val="fr-CH"/>
        </w:rPr>
        <w:t>UHC2030. 2020. https://extranet.who.int/sph/living-covid-19-time-get-our-act-together-health-emergencies-and-uhc.</w:t>
      </w:r>
    </w:p>
  </w:endnote>
  <w:endnote w:id="17">
    <w:p w14:paraId="27791AD9" w14:textId="478B38F4" w:rsidR="00267106" w:rsidRDefault="00267106">
      <w:pPr>
        <w:pStyle w:val="EndnoteText"/>
      </w:pPr>
      <w:r>
        <w:rPr>
          <w:rStyle w:val="EndnoteReference"/>
        </w:rPr>
        <w:endnoteRef/>
      </w:r>
      <w:r>
        <w:t xml:space="preserve"> </w:t>
      </w:r>
      <w:r w:rsidRPr="00A66DB1">
        <w:t>World Health Organization. (‎2021)‎. Stronger collaboration for an equitable and resilient recovery towards the health-related sustainable development goals: 2021 progress report on the global action plan for healthy lives and well-being for all. World Health Organization. https://apps.who.int/iris/handle/10665/341411. License: CC BY-NC-SA 3.0 IGO</w:t>
      </w:r>
    </w:p>
  </w:endnote>
  <w:endnote w:id="18">
    <w:p w14:paraId="1EEDAE47" w14:textId="78DB0623" w:rsidR="00267106" w:rsidRDefault="00267106">
      <w:pPr>
        <w:pStyle w:val="EndnoteText"/>
      </w:pPr>
      <w:r>
        <w:rPr>
          <w:rStyle w:val="EndnoteReference"/>
        </w:rPr>
        <w:endnoteRef/>
      </w:r>
      <w:r>
        <w:t xml:space="preserve"> </w:t>
      </w:r>
      <w:r w:rsidRPr="00DC1FDA">
        <w:t>De Savigny, Don, and Taghreed Adam, eds. Systems thinking for health systems strengthening. World Health Organization, 2009.</w:t>
      </w:r>
    </w:p>
  </w:endnote>
  <w:endnote w:id="19">
    <w:p w14:paraId="002B3F3A" w14:textId="77777777" w:rsidR="00267106" w:rsidRDefault="00267106" w:rsidP="00D70706">
      <w:pPr>
        <w:pStyle w:val="EndnoteText"/>
      </w:pPr>
      <w:r>
        <w:rPr>
          <w:rStyle w:val="EndnoteReference"/>
        </w:rPr>
        <w:endnoteRef/>
      </w:r>
      <w:r>
        <w:t xml:space="preserve"> </w:t>
      </w:r>
      <w:r w:rsidRPr="00B043BD">
        <w:t>Independent Panel for Pandemic Preparedness and Response. Covid-19. Make it the last pandemic. 2021</w:t>
      </w:r>
      <w:r>
        <w:t xml:space="preserve">. </w:t>
      </w:r>
      <w:r w:rsidRPr="00B043BD">
        <w:t>https://theindependentpanel.org/mainreport/</w:t>
      </w:r>
      <w:r>
        <w:t>.</w:t>
      </w:r>
    </w:p>
  </w:endnote>
  <w:endnote w:id="20">
    <w:p w14:paraId="0508F676" w14:textId="16AB83CD" w:rsidR="00267106" w:rsidRDefault="00267106" w:rsidP="00D70706">
      <w:pPr>
        <w:pStyle w:val="EndnoteText"/>
      </w:pPr>
      <w:r>
        <w:rPr>
          <w:rStyle w:val="EndnoteReference"/>
        </w:rPr>
        <w:endnoteRef/>
      </w:r>
      <w:r>
        <w:t xml:space="preserve"> Dalglish SL. COVID-19 gives the lie to global health expertise. Lancet. 2020; 3951189.</w:t>
      </w:r>
    </w:p>
  </w:endnote>
  <w:endnote w:id="21">
    <w:p w14:paraId="78CE6401" w14:textId="027511D6" w:rsidR="00267106" w:rsidRDefault="00267106">
      <w:pPr>
        <w:pStyle w:val="EndnoteText"/>
      </w:pPr>
      <w:r>
        <w:rPr>
          <w:rStyle w:val="EndnoteReference"/>
        </w:rPr>
        <w:endnoteRef/>
      </w:r>
      <w:r>
        <w:t xml:space="preserve"> </w:t>
      </w:r>
      <w:r w:rsidRPr="00D70706">
        <w:t>Vaccine inequity undermining global economic recovery</w:t>
      </w:r>
      <w:r>
        <w:t xml:space="preserve">. WHO. (2021). </w:t>
      </w:r>
      <w:r w:rsidRPr="00D70706">
        <w:t>https://www.who.int/news/item/22-07-2021-vaccine-inequity-undermining-global-economic-recovery</w:t>
      </w:r>
      <w:r>
        <w:t>.</w:t>
      </w:r>
    </w:p>
  </w:endnote>
  <w:endnote w:id="22">
    <w:p w14:paraId="53968DB4" w14:textId="620D0F19" w:rsidR="00267106" w:rsidRDefault="00267106" w:rsidP="00D70706">
      <w:pPr>
        <w:pStyle w:val="EndnoteText"/>
      </w:pPr>
      <w:r>
        <w:rPr>
          <w:rStyle w:val="EndnoteReference"/>
        </w:rPr>
        <w:endnoteRef/>
      </w:r>
      <w:r>
        <w:t xml:space="preserve"> Lal, A., Erondu, N. A., Heymann, D. L., Gitahi, G. &amp; Yates, R. Fragmented health systems in COVID-19: rectifying the misalignment between global health security and universal health coverage. </w:t>
      </w:r>
      <w:r w:rsidRPr="7AEA47F4">
        <w:rPr>
          <w:i/>
          <w:iCs/>
        </w:rPr>
        <w:t>Lancet</w:t>
      </w:r>
      <w:r>
        <w:t xml:space="preserve"> </w:t>
      </w:r>
      <w:r w:rsidRPr="7AEA47F4">
        <w:rPr>
          <w:b/>
          <w:bCs/>
        </w:rPr>
        <w:t>397</w:t>
      </w:r>
      <w:r>
        <w:t>, 61–67 (2021).</w:t>
      </w:r>
    </w:p>
  </w:endnote>
  <w:endnote w:id="23">
    <w:p w14:paraId="0BD0D403" w14:textId="5311DD20" w:rsidR="00267106" w:rsidRDefault="00267106">
      <w:pPr>
        <w:pStyle w:val="EndnoteText"/>
      </w:pPr>
      <w:r>
        <w:rPr>
          <w:rStyle w:val="EndnoteReference"/>
        </w:rPr>
        <w:endnoteRef/>
      </w:r>
      <w:r>
        <w:t xml:space="preserve"> </w:t>
      </w:r>
      <w:r w:rsidRPr="00D70706">
        <w:t>Sparkes, Susan, Durán, Antonio &amp; Kutzin, Joseph. (‎2017)‎. A system-wide approach to analysing efficiency across health programmes. World Health Organization. https://apps.who.int/iris/handle/10665/254644. License: CC BY-NC-SA 3.0 IGO</w:t>
      </w:r>
    </w:p>
  </w:endnote>
  <w:endnote w:id="24">
    <w:p w14:paraId="160B641D" w14:textId="2232F9E2" w:rsidR="00267106" w:rsidRDefault="00267106">
      <w:pPr>
        <w:pStyle w:val="EndnoteText"/>
      </w:pPr>
      <w:r>
        <w:rPr>
          <w:rStyle w:val="EndnoteReference"/>
        </w:rPr>
        <w:endnoteRef/>
      </w:r>
      <w:r>
        <w:t xml:space="preserve"> </w:t>
      </w:r>
      <w:r w:rsidRPr="002A4FCA">
        <w:t>Building Health Systems Resilience for Universal Health Coverage and Health Security During the COVID-19 Pandemic and Beyond. WHO, FORTHCOMING. (2021).</w:t>
      </w:r>
    </w:p>
  </w:endnote>
  <w:endnote w:id="25">
    <w:p w14:paraId="4F9C2F32" w14:textId="7C4E518B" w:rsidR="00267106" w:rsidRPr="004E702A" w:rsidRDefault="00267106">
      <w:pPr>
        <w:pStyle w:val="EndnoteText"/>
        <w:rPr>
          <w:lang w:val="fr-CH"/>
        </w:rPr>
      </w:pPr>
      <w:r>
        <w:rPr>
          <w:rStyle w:val="EndnoteReference"/>
        </w:rPr>
        <w:endnoteRef/>
      </w:r>
      <w:r>
        <w:t xml:space="preserve"> </w:t>
      </w:r>
      <w:r w:rsidRPr="001E72C3">
        <w:t>How to strengthen health systems for UHC and equitable access to Covid19 tools: Eight lessons from the UHC2030 Related Initiatives</w:t>
      </w:r>
      <w:r>
        <w:t xml:space="preserve">. </w:t>
      </w:r>
      <w:r w:rsidRPr="004E702A">
        <w:rPr>
          <w:lang w:val="fr-CH"/>
        </w:rPr>
        <w:t>UHC2030. (2021). https://www.uhc2030.org/blog-news-events/uhc2030-news/how-to-strengthen-health-systems-for-uhc-and-equitable-access-to-covid19-tools-555489/.</w:t>
      </w:r>
    </w:p>
  </w:endnote>
  <w:endnote w:id="26">
    <w:p w14:paraId="4E7A42B4" w14:textId="586A631B" w:rsidR="00267106" w:rsidRDefault="00267106">
      <w:pPr>
        <w:pStyle w:val="EndnoteText"/>
      </w:pPr>
      <w:r>
        <w:rPr>
          <w:rStyle w:val="EndnoteReference"/>
        </w:rPr>
        <w:endnoteRef/>
      </w:r>
      <w:r>
        <w:t xml:space="preserve"> </w:t>
      </w:r>
      <w:r w:rsidRPr="00CD3BD6">
        <w:t>World Bank and WHO: Half the world lacks access to essential health services, 100 million still pushed into extreme poverty because of health expenses</w:t>
      </w:r>
      <w:r>
        <w:t xml:space="preserve">. WHO. (2017). </w:t>
      </w:r>
      <w:r w:rsidRPr="00CD3BD6">
        <w:t>https://www.who.int/news/item/13-12-2017-world-bank-and-who-half-the-world-lacks-access-to-essential-health-services-100-million-still-pushed-into-extreme-poverty-because-of-health-expenses</w:t>
      </w:r>
      <w:r>
        <w:t>.</w:t>
      </w:r>
    </w:p>
  </w:endnote>
  <w:endnote w:id="27">
    <w:p w14:paraId="43927FC5" w14:textId="6E16F2E2" w:rsidR="00267106" w:rsidRDefault="00267106" w:rsidP="00CD3BD6">
      <w:pPr>
        <w:pStyle w:val="EndnoteText"/>
      </w:pPr>
      <w:r>
        <w:rPr>
          <w:rStyle w:val="EndnoteReference"/>
        </w:rPr>
        <w:endnoteRef/>
      </w:r>
      <w:r>
        <w:t xml:space="preserve"> Reynolds C. Opinion: keeping the promise—time to move from declarations to deeds on UHC. https://www.devex.com/news/opinion-keeping-the-promise-time-to-move-from-declarations-to-deeds-on-uhc-96187.</w:t>
      </w:r>
    </w:p>
  </w:endnote>
  <w:endnote w:id="28">
    <w:p w14:paraId="0395D826" w14:textId="1D0539CC" w:rsidR="00267106" w:rsidRDefault="00267106" w:rsidP="00CD3BD6">
      <w:pPr>
        <w:pStyle w:val="EndnoteText"/>
      </w:pPr>
      <w:r>
        <w:rPr>
          <w:rStyle w:val="EndnoteReference"/>
        </w:rPr>
        <w:endnoteRef/>
      </w:r>
      <w:r>
        <w:t xml:space="preserve"> Lal A, Ashworth HC ,Dada S, Hoemeke L, Tambo E. Optimizing pandemic preparedness and response systems: lessons learned from Ebola to COVID-19. Disaster Med Public Health Prep. 2020; (published online Oct 2.)</w:t>
      </w:r>
    </w:p>
    <w:p w14:paraId="5E1A7195" w14:textId="6C86FB1B" w:rsidR="00267106" w:rsidRDefault="00267106" w:rsidP="00CD3BD6">
      <w:pPr>
        <w:pStyle w:val="EndnoteText"/>
      </w:pPr>
      <w:r>
        <w:t>https://doi.org/10.1017/dmp.2020.361.</w:t>
      </w:r>
    </w:p>
  </w:endnote>
  <w:endnote w:id="29">
    <w:p w14:paraId="4097752E" w14:textId="77777777" w:rsidR="00267106" w:rsidRDefault="00267106" w:rsidP="001B236D">
      <w:pPr>
        <w:pStyle w:val="EndnoteText"/>
      </w:pPr>
      <w:r>
        <w:rPr>
          <w:rStyle w:val="EndnoteReference"/>
        </w:rPr>
        <w:endnoteRef/>
      </w:r>
      <w:r>
        <w:t xml:space="preserve"> </w:t>
      </w:r>
      <w:r w:rsidRPr="00A66DB1">
        <w:t>World Bank. 2021. Walking the Talk : Reimagining Primary Health Care After COVID-19. World Bank, Washington, DC. © World Bank. https://openknowledge.worldbank.org/handle/10986/35842 License: CC BY 3.0 IGO.</w:t>
      </w:r>
    </w:p>
  </w:endnote>
  <w:endnote w:id="30">
    <w:p w14:paraId="7D54862D" w14:textId="77777777" w:rsidR="00267106" w:rsidRDefault="00267106" w:rsidP="008F793F">
      <w:pPr>
        <w:pStyle w:val="EndnoteText"/>
      </w:pPr>
      <w:r>
        <w:rPr>
          <w:rStyle w:val="EndnoteReference"/>
        </w:rPr>
        <w:endnoteRef/>
      </w:r>
      <w:r>
        <w:t xml:space="preserve"> </w:t>
      </w:r>
      <w:r w:rsidRPr="00A66DB1">
        <w:t>OECD (2020), Realising the Potential of Primary Health Care, OECD Health Policy Studies, OECD Publishing, Paris, https://doi.org/10.1787/a92adee4-en.</w:t>
      </w:r>
    </w:p>
  </w:endnote>
  <w:endnote w:id="31">
    <w:p w14:paraId="2084D2B6" w14:textId="6A110232" w:rsidR="00267106" w:rsidRDefault="00267106">
      <w:pPr>
        <w:pStyle w:val="EndnoteText"/>
      </w:pPr>
      <w:r>
        <w:rPr>
          <w:rStyle w:val="EndnoteReference"/>
        </w:rPr>
        <w:endnoteRef/>
      </w:r>
      <w:r>
        <w:t xml:space="preserve"> </w:t>
      </w:r>
      <w:r w:rsidRPr="008F793F">
        <w:t>COVID-19 continues to disrupt essential health services in 90% of countries</w:t>
      </w:r>
      <w:r>
        <w:t xml:space="preserve">. WHO. (2021). </w:t>
      </w:r>
      <w:r w:rsidRPr="008F793F">
        <w:t>https://www.who.int/news/item/23-04-2021-covid-19-continues-to-disrupt-essential-health-services-in-90-of-countries</w:t>
      </w:r>
      <w:r>
        <w:t>.</w:t>
      </w:r>
    </w:p>
  </w:endnote>
  <w:endnote w:id="32">
    <w:p w14:paraId="4D607EFD" w14:textId="2E9BF66E" w:rsidR="00267106" w:rsidRDefault="00267106">
      <w:pPr>
        <w:pStyle w:val="EndnoteText"/>
      </w:pPr>
      <w:r>
        <w:rPr>
          <w:rStyle w:val="EndnoteReference"/>
        </w:rPr>
        <w:endnoteRef/>
      </w:r>
      <w:r>
        <w:t xml:space="preserve"> </w:t>
      </w:r>
      <w:r w:rsidRPr="008F793F">
        <w:t>Pressure points in the NHS</w:t>
      </w:r>
      <w:r>
        <w:t xml:space="preserve">. British Medical Association. (2021). </w:t>
      </w:r>
      <w:r w:rsidRPr="008F793F">
        <w:t>https://www.bma.org.uk/advice-and-support/nhs-delivery-and-workforce/pressures/pressure-points-in-the-nhs</w:t>
      </w:r>
      <w:r>
        <w:t>.</w:t>
      </w:r>
    </w:p>
  </w:endnote>
  <w:endnote w:id="33">
    <w:p w14:paraId="12000523" w14:textId="2CF0CDA5" w:rsidR="00267106" w:rsidRDefault="00267106" w:rsidP="008F793F">
      <w:pPr>
        <w:pStyle w:val="EndnoteText"/>
      </w:pPr>
      <w:r>
        <w:rPr>
          <w:rStyle w:val="EndnoteReference"/>
        </w:rPr>
        <w:endnoteRef/>
      </w:r>
      <w:r>
        <w:t xml:space="preserve"> Bali S, Dhatt R, Lal A, Jama A ,Van Daalen K, Sridhar D. Off the back burner: diverse and gender-inclusive decision-making for COVID-19 response and recovery. BMJ Glob Health. 2020; 5e002595.</w:t>
      </w:r>
    </w:p>
  </w:endnote>
  <w:endnote w:id="34">
    <w:p w14:paraId="2059487C" w14:textId="54E932AC" w:rsidR="00267106" w:rsidRDefault="00267106">
      <w:pPr>
        <w:pStyle w:val="EndnoteText"/>
      </w:pPr>
      <w:r>
        <w:rPr>
          <w:rStyle w:val="EndnoteReference"/>
        </w:rPr>
        <w:endnoteRef/>
      </w:r>
      <w:r>
        <w:t xml:space="preserve"> </w:t>
      </w:r>
      <w:r w:rsidRPr="00B043BD">
        <w:t>Sparkes SP, Eozenou PH, Evans D, Kurowski C, Kutzin J, Tandon A. Will the Quest for UHC be Derailed? Health Syst Reform. 2021 Jul 1;7(2):e1929796. doi: 10.1080/23288604.2021.1929796. PMID: 34402407.</w:t>
      </w:r>
    </w:p>
  </w:endnote>
  <w:endnote w:id="35">
    <w:p w14:paraId="40FFEDA6" w14:textId="23059E29" w:rsidR="00267106" w:rsidRDefault="00267106" w:rsidP="008F793F">
      <w:pPr>
        <w:pStyle w:val="EndnoteText"/>
      </w:pPr>
      <w:r>
        <w:rPr>
          <w:rStyle w:val="EndnoteReference"/>
        </w:rPr>
        <w:endnoteRef/>
      </w:r>
      <w:r>
        <w:t xml:space="preserve"> Erondu NA, Martin J, Marten R, Ooms G, Yates R, Heymann DL. Building the case for embedding global health security into universal health coverage: a proposal for a unified health system that includes public health.</w:t>
      </w:r>
    </w:p>
    <w:p w14:paraId="0CB7413B" w14:textId="29914950" w:rsidR="00267106" w:rsidRDefault="00267106" w:rsidP="008F793F">
      <w:pPr>
        <w:pStyle w:val="EndnoteText"/>
      </w:pPr>
      <w:r>
        <w:t>Lancet. 2018; 392: 1482-1486.</w:t>
      </w:r>
    </w:p>
  </w:endnote>
  <w:endnote w:id="36">
    <w:p w14:paraId="074B26CA" w14:textId="3A9E20D9" w:rsidR="00267106" w:rsidRDefault="00267106">
      <w:pPr>
        <w:pStyle w:val="EndnoteText"/>
      </w:pPr>
      <w:r>
        <w:rPr>
          <w:rStyle w:val="EndnoteReference"/>
        </w:rPr>
        <w:endnoteRef/>
      </w:r>
      <w:r>
        <w:t xml:space="preserve"> </w:t>
      </w:r>
      <w:r w:rsidRPr="00AF0C75">
        <w:t>The Tallinn Charter: Health Systems for Health and Wealth</w:t>
      </w:r>
      <w:r>
        <w:t xml:space="preserve">. WHO Europe. (2008). </w:t>
      </w:r>
      <w:r w:rsidRPr="00AF0C75">
        <w:t>https://www.euro.who.int/en/media-centre/events/events/2008/06/who-european-ministerial-conference-on-health-systems/documentation/conference-documents/the-tallinn-charter-health-systems-for-health-and-wealth</w:t>
      </w:r>
    </w:p>
  </w:endnote>
  <w:endnote w:id="37">
    <w:p w14:paraId="59BEF999" w14:textId="77777777" w:rsidR="00267106" w:rsidRDefault="00267106" w:rsidP="00BB2B03">
      <w:pPr>
        <w:pStyle w:val="EndnoteText"/>
      </w:pPr>
      <w:r>
        <w:rPr>
          <w:rStyle w:val="EndnoteReference"/>
        </w:rPr>
        <w:endnoteRef/>
      </w:r>
      <w:r>
        <w:t xml:space="preserve"> </w:t>
      </w:r>
      <w:r w:rsidRPr="00A66DB1">
        <w:t xml:space="preserve">World Health Organization &amp; United Nations Children's Fund (UNICEF) . (2020). Operational framework for primary health care: transforming vision into action. World Health Organization. </w:t>
      </w:r>
      <w:hyperlink r:id="rId1" w:history="1">
        <w:r w:rsidRPr="00E12FF7">
          <w:rPr>
            <w:rStyle w:val="Hyperlink"/>
          </w:rPr>
          <w:t>https://apps.who.int/iris/handle/10665/337641</w:t>
        </w:r>
      </w:hyperlink>
      <w:r>
        <w:t xml:space="preserve">. </w:t>
      </w:r>
      <w:r w:rsidRPr="00A66DB1">
        <w:t>License: CC BY-NC-SA 3.0 IGO</w:t>
      </w:r>
      <w:r>
        <w:t>.</w:t>
      </w:r>
    </w:p>
  </w:endnote>
  <w:endnote w:id="38">
    <w:p w14:paraId="5C3DAE6E" w14:textId="4CC09107" w:rsidR="00267106" w:rsidRDefault="00267106">
      <w:pPr>
        <w:pStyle w:val="EndnoteText"/>
      </w:pPr>
      <w:r>
        <w:rPr>
          <w:rStyle w:val="EndnoteReference"/>
        </w:rPr>
        <w:endnoteRef/>
      </w:r>
      <w:r>
        <w:t xml:space="preserve"> </w:t>
      </w:r>
      <w:r w:rsidRPr="00BB2B03">
        <w:t>Saqif Mustafa, Yu Zhang, Zandile Zibwowa, Redda Seifeldin, Louis Ako-Egbe, Geraldine McDarby, Edward Kelley, Sohel Saikat, COVID-19 Preparedness and Response Plans from 106 countries: a review from a health systems resilience perspective, Health Policy and Planning, 2021;, czab089, https://doi.org/10.1093/heapol/czab089</w:t>
      </w:r>
    </w:p>
  </w:endnote>
  <w:endnote w:id="39">
    <w:p w14:paraId="1C6B49B3" w14:textId="1270B9DC" w:rsidR="00267106" w:rsidRDefault="00267106">
      <w:pPr>
        <w:pStyle w:val="EndnoteText"/>
      </w:pPr>
      <w:r>
        <w:rPr>
          <w:rStyle w:val="EndnoteReference"/>
        </w:rPr>
        <w:endnoteRef/>
      </w:r>
      <w:r>
        <w:t xml:space="preserve"> </w:t>
      </w:r>
      <w:r w:rsidRPr="00BB2B03">
        <w:t>Summers LH; 267 signatories. Economists' declaration on universal health coverage. Lancet. 2015 Nov 21;386(10008):2112-2113. doi: 10.1016/S0140-6736(15)00242-1. Epub 2015 Sep 18. PMID: 26388531.</w:t>
      </w:r>
    </w:p>
  </w:endnote>
  <w:endnote w:id="40">
    <w:p w14:paraId="31412B95" w14:textId="29258684" w:rsidR="00267106" w:rsidRDefault="00267106">
      <w:pPr>
        <w:pStyle w:val="EndnoteText"/>
      </w:pPr>
      <w:r>
        <w:rPr>
          <w:rStyle w:val="EndnoteReference"/>
        </w:rPr>
        <w:endnoteRef/>
      </w:r>
      <w:r>
        <w:t xml:space="preserve"> </w:t>
      </w:r>
      <w:r w:rsidRPr="00BB2B03">
        <w:t>David H Peters, Odd Hanssen, Jose Gutierrez, Jonathan Abrahams &amp; Tolbert Nyenswah (2019) Financing Common Goods for Health: Core Government Functions in Health Emergency and Disaster Risk Management, Health Systems &amp; Reform, 5:4, 307-321, DOI: 10.1080/23288604.2019.1660104</w:t>
      </w:r>
    </w:p>
  </w:endnote>
  <w:endnote w:id="41">
    <w:p w14:paraId="4980F9BB" w14:textId="360456F4" w:rsidR="00267106" w:rsidRDefault="00267106">
      <w:pPr>
        <w:pStyle w:val="EndnoteText"/>
      </w:pPr>
      <w:r>
        <w:rPr>
          <w:rStyle w:val="EndnoteReference"/>
        </w:rPr>
        <w:endnoteRef/>
      </w:r>
      <w:r>
        <w:t xml:space="preserve"> Gopinath, G. </w:t>
      </w:r>
      <w:r w:rsidRPr="00BB2B03">
        <w:t>A Long, Uneven and Uncertain Ascent</w:t>
      </w:r>
      <w:r>
        <w:t xml:space="preserve">. IMF Blog. (2020). </w:t>
      </w:r>
      <w:r w:rsidRPr="00BB2B03">
        <w:t>https://blogs.imf.org/2020/10/13/a-long-uneven-and-uncertain-ascent/</w:t>
      </w:r>
      <w:r>
        <w:t>.</w:t>
      </w:r>
    </w:p>
  </w:endnote>
  <w:endnote w:id="42">
    <w:p w14:paraId="54749E0D" w14:textId="75E35682" w:rsidR="00267106" w:rsidRDefault="00267106">
      <w:pPr>
        <w:pStyle w:val="EndnoteText"/>
      </w:pPr>
      <w:r>
        <w:rPr>
          <w:rStyle w:val="EndnoteReference"/>
        </w:rPr>
        <w:endnoteRef/>
      </w:r>
      <w:r>
        <w:t xml:space="preserve"> </w:t>
      </w:r>
      <w:r w:rsidRPr="00766558">
        <w:t>Sustainable Development Goals (SDGs)</w:t>
      </w:r>
      <w:r>
        <w:t xml:space="preserve">. WHO. (2021). </w:t>
      </w:r>
      <w:r w:rsidRPr="00766558">
        <w:t>https://www.who.int/health-topics/sustainable-development-goals#tab=tab_1</w:t>
      </w:r>
      <w:r>
        <w:t>.</w:t>
      </w:r>
    </w:p>
  </w:endnote>
  <w:endnote w:id="43">
    <w:p w14:paraId="457F860B" w14:textId="7DFB4C94" w:rsidR="00267106" w:rsidRDefault="00267106">
      <w:pPr>
        <w:pStyle w:val="EndnoteText"/>
      </w:pPr>
      <w:r>
        <w:rPr>
          <w:rStyle w:val="EndnoteReference"/>
        </w:rPr>
        <w:endnoteRef/>
      </w:r>
      <w:r>
        <w:t xml:space="preserve"> Yates, R. </w:t>
      </w:r>
      <w:r w:rsidRPr="00766558">
        <w:t>Universal Health Coverage Is a Potent Vote Winner</w:t>
      </w:r>
      <w:r>
        <w:t xml:space="preserve">. Chatham House. (2016). </w:t>
      </w:r>
      <w:r w:rsidRPr="00766558">
        <w:t>https://www.chathamhouse.org/2016/12/universal-health-coverage-potent-vote-winner</w:t>
      </w:r>
      <w:r>
        <w:t>.</w:t>
      </w:r>
    </w:p>
  </w:endnote>
  <w:endnote w:id="44">
    <w:p w14:paraId="210CF99A" w14:textId="79A76E43" w:rsidR="00267106" w:rsidRDefault="00267106">
      <w:pPr>
        <w:pStyle w:val="EndnoteText"/>
      </w:pPr>
      <w:r>
        <w:rPr>
          <w:rStyle w:val="EndnoteReference"/>
        </w:rPr>
        <w:endnoteRef/>
      </w:r>
      <w:r>
        <w:t xml:space="preserve"> </w:t>
      </w:r>
      <w:r w:rsidRPr="00945D6E">
        <w:t>About the Health Equity Monitor</w:t>
      </w:r>
      <w:r>
        <w:t xml:space="preserve">. WHO. (2021). </w:t>
      </w:r>
      <w:r w:rsidRPr="00945D6E">
        <w:t>https://www.who.int/data/gho/health-equity/about</w:t>
      </w:r>
      <w:r>
        <w:t>.</w:t>
      </w:r>
    </w:p>
  </w:endnote>
  <w:endnote w:id="45">
    <w:p w14:paraId="0E3DA1FA" w14:textId="4FBF00C9" w:rsidR="00267106" w:rsidRPr="004E702A" w:rsidRDefault="00267106">
      <w:pPr>
        <w:pStyle w:val="EndnoteText"/>
        <w:rPr>
          <w:lang w:val="fr-CH"/>
        </w:rPr>
      </w:pPr>
      <w:r>
        <w:rPr>
          <w:rStyle w:val="EndnoteReference"/>
        </w:rPr>
        <w:endnoteRef/>
      </w:r>
      <w:r>
        <w:t xml:space="preserve"> State of commitment to universal health coverage: synthesis, 2020. </w:t>
      </w:r>
      <w:r w:rsidRPr="004E702A">
        <w:rPr>
          <w:lang w:val="fr-CH"/>
        </w:rPr>
        <w:t>UHC2030. (2020). https://www.uhc2030.org/what-we-do/voices/accountability/state-of-uhc-commitment/#:~:text=State%20of%20commitment%20to%20universal%20health%20coverage%20around%20the%20world&amp;text=The%20State%20of%20UHC%20Commitment,accountable%20for%20their%20UHC%20commitments.</w:t>
      </w:r>
    </w:p>
  </w:endnote>
  <w:endnote w:id="46">
    <w:p w14:paraId="78EA549A" w14:textId="194705FC" w:rsidR="00267106" w:rsidRDefault="00267106">
      <w:pPr>
        <w:pStyle w:val="EndnoteText"/>
      </w:pPr>
      <w:r>
        <w:rPr>
          <w:rStyle w:val="EndnoteReference"/>
        </w:rPr>
        <w:endnoteRef/>
      </w:r>
      <w:r>
        <w:t xml:space="preserve"> Baker P, Keeling A, Lal A, Wannous C, Puri M. </w:t>
      </w:r>
      <w:r w:rsidRPr="009659F3">
        <w:t>Our response to covid-19 must not be gender blind nor a gender battle</w:t>
      </w:r>
      <w:r>
        <w:t xml:space="preserve">. BMJ Opinion. (2021). </w:t>
      </w:r>
      <w:r w:rsidRPr="009659F3">
        <w:t>https://blogs.bmj.com/bmj/2021/07/02/our-response-to-covid-19-must-not-be-gender-blind-nor-a-gender-battle/</w:t>
      </w:r>
      <w:r>
        <w:t>.</w:t>
      </w:r>
    </w:p>
  </w:endnote>
  <w:endnote w:id="47">
    <w:p w14:paraId="5C4D5202" w14:textId="39B8D46A" w:rsidR="00267106" w:rsidRDefault="00267106">
      <w:pPr>
        <w:pStyle w:val="EndnoteText"/>
      </w:pPr>
      <w:r>
        <w:rPr>
          <w:rStyle w:val="EndnoteReference"/>
        </w:rPr>
        <w:endnoteRef/>
      </w:r>
      <w:r>
        <w:t xml:space="preserve"> </w:t>
      </w:r>
      <w:r w:rsidRPr="003C5427">
        <w:t>Hipgrave DB, Kampo A, Pearson L. Health systems in the ACT-A. Lancet. 2021 Mar 27;397(10280):1181-1182. doi: 10.1016/S0140-6736(21)00442-6. PMID: 33773627; PMCID: PMC7993938.</w:t>
      </w:r>
    </w:p>
  </w:endnote>
  <w:endnote w:id="48">
    <w:p w14:paraId="3F07DD41" w14:textId="555DC123" w:rsidR="00267106" w:rsidRDefault="00267106">
      <w:pPr>
        <w:pStyle w:val="EndnoteText"/>
      </w:pPr>
      <w:r>
        <w:rPr>
          <w:rStyle w:val="EndnoteReference"/>
        </w:rPr>
        <w:endnoteRef/>
      </w:r>
      <w:r>
        <w:t xml:space="preserve"> What is the ACT-Accelerator. WHO. (2021). </w:t>
      </w:r>
      <w:r w:rsidRPr="003C5427">
        <w:t>https://www.who.int/initiatives/act-accelerator/about</w:t>
      </w:r>
      <w:r>
        <w:t>.</w:t>
      </w:r>
    </w:p>
  </w:endnote>
  <w:endnote w:id="49">
    <w:p w14:paraId="29461CD4" w14:textId="4063DA34" w:rsidR="00267106" w:rsidRDefault="00267106">
      <w:pPr>
        <w:pStyle w:val="EndnoteText"/>
      </w:pPr>
      <w:r>
        <w:rPr>
          <w:rStyle w:val="EndnoteReference"/>
        </w:rPr>
        <w:endnoteRef/>
      </w:r>
      <w:r>
        <w:t xml:space="preserve"> </w:t>
      </w:r>
      <w:r w:rsidRPr="003C5427">
        <w:t>Usher AD. Health systems neglected by COVID-19 donors. Lancet. 2021 Jan 9;397(10269):83. doi: 10.1016/S0140-6736(21)00029-5. PMID: 33422250; PMCID: PMC7836267.</w:t>
      </w:r>
    </w:p>
  </w:endnote>
  <w:endnote w:id="50">
    <w:p w14:paraId="6B05BBE2" w14:textId="58E8BA75" w:rsidR="00267106" w:rsidRDefault="00267106">
      <w:pPr>
        <w:pStyle w:val="EndnoteText"/>
      </w:pPr>
      <w:r>
        <w:rPr>
          <w:rStyle w:val="EndnoteReference"/>
        </w:rPr>
        <w:endnoteRef/>
      </w:r>
      <w:r>
        <w:t xml:space="preserve"> </w:t>
      </w:r>
      <w:r w:rsidRPr="003C5427">
        <w:t>Haldane V, De Foo C, Abdalla SM, Jung AS, Tan M, Wu S, Chua A, Verma M, Shrestha P, Singh S, Perez T, Tan SM, Bartos M, Mabuchi S, Bonk M, McNab C, Werner GK, Panjabi R, Nordström A, Legido-Quigley H. Health systems resilience in managing the COVID-19 pandemic: lessons from 28 countries. Nat Med. 2021 Jun;27(6):964-980. doi: 10.1038/s41591-021-01381-y. Epub 2021 May 17. PMID: 34002090.</w:t>
      </w:r>
    </w:p>
  </w:endnote>
  <w:endnote w:id="51">
    <w:p w14:paraId="3844124E" w14:textId="06705EC8" w:rsidR="00267106" w:rsidRDefault="00267106">
      <w:pPr>
        <w:pStyle w:val="EndnoteText"/>
      </w:pPr>
      <w:r>
        <w:rPr>
          <w:rStyle w:val="EndnoteReference"/>
        </w:rPr>
        <w:endnoteRef/>
      </w:r>
      <w:r>
        <w:t xml:space="preserve"> </w:t>
      </w:r>
      <w:r w:rsidRPr="003C5427">
        <w:t>Soucat A, Kickbusch I. Global common goods for health: towards a new framework for global financing, 2020.</w:t>
      </w:r>
    </w:p>
  </w:endnote>
  <w:endnote w:id="52">
    <w:p w14:paraId="70C99345" w14:textId="311FA573" w:rsidR="00267106" w:rsidRDefault="00267106">
      <w:pPr>
        <w:pStyle w:val="EndnoteText"/>
      </w:pPr>
      <w:r>
        <w:rPr>
          <w:rStyle w:val="EndnoteReference"/>
        </w:rPr>
        <w:endnoteRef/>
      </w:r>
      <w:r>
        <w:t xml:space="preserve"> Carbis Bay Summit Communique. G7. (2021). </w:t>
      </w:r>
      <w:r w:rsidRPr="00F86EB1">
        <w:t>https://www.g7uk.org/wp-content/uploads/2021/06/Summary-of-Carbis-Bay-G7-Summit-Communique-PDF-248KB-2-Pages.pdf</w:t>
      </w:r>
      <w:r>
        <w:t>.</w:t>
      </w:r>
    </w:p>
  </w:endnote>
  <w:endnote w:id="53">
    <w:p w14:paraId="1E820447" w14:textId="2494958A" w:rsidR="00267106" w:rsidRDefault="00267106">
      <w:pPr>
        <w:pStyle w:val="EndnoteText"/>
      </w:pPr>
      <w:r>
        <w:rPr>
          <w:rStyle w:val="EndnoteReference"/>
        </w:rPr>
        <w:endnoteRef/>
      </w:r>
      <w:r>
        <w:t xml:space="preserve"> A World in Disorder. Global Preparedness Monitoring Board. (2020). </w:t>
      </w:r>
      <w:r w:rsidRPr="002E193D">
        <w:t>https://apps.who.int/gpmb/annual_report.html</w:t>
      </w:r>
      <w:r>
        <w:t>.</w:t>
      </w:r>
    </w:p>
  </w:endnote>
  <w:endnote w:id="54">
    <w:p w14:paraId="37669A86" w14:textId="57862D98" w:rsidR="00267106" w:rsidRDefault="00267106">
      <w:pPr>
        <w:pStyle w:val="EndnoteText"/>
      </w:pPr>
      <w:r>
        <w:rPr>
          <w:rStyle w:val="EndnoteReference"/>
        </w:rPr>
        <w:endnoteRef/>
      </w:r>
      <w:r>
        <w:t xml:space="preserve"> </w:t>
      </w:r>
      <w:r w:rsidRPr="00F86EB1">
        <w:t>Report of the High Level Independent Panel for Financing for Global Commons for Pandemic Preparedness</w:t>
      </w:r>
      <w:r>
        <w:t xml:space="preserve">. G20. (2021). </w:t>
      </w:r>
      <w:r w:rsidRPr="00F86EB1">
        <w:t>https://pandemic-financing.org/report/foreword/</w:t>
      </w:r>
      <w:r>
        <w:t>.</w:t>
      </w:r>
    </w:p>
  </w:endnote>
  <w:endnote w:id="55">
    <w:p w14:paraId="66A70430" w14:textId="54C70422" w:rsidR="00267106" w:rsidRDefault="00267106">
      <w:pPr>
        <w:pStyle w:val="EndnoteText"/>
      </w:pPr>
      <w:r>
        <w:rPr>
          <w:rStyle w:val="EndnoteReference"/>
        </w:rPr>
        <w:endnoteRef/>
      </w:r>
      <w:r>
        <w:t xml:space="preserve"> </w:t>
      </w:r>
      <w:r w:rsidRPr="007B14C1">
        <w:t>World Health Organization. (‎2021)‎. Voice, agency, empowerment – handbook on social participation for universal health coverage. World Health Organization. https://apps.who.int/iris/handle/10665/342704. License: CC BY-NC-SA 3.0 IGO</w:t>
      </w:r>
    </w:p>
  </w:endnote>
  <w:endnote w:id="56">
    <w:p w14:paraId="28AE57F8" w14:textId="766E014B" w:rsidR="00267106" w:rsidRDefault="00267106">
      <w:pPr>
        <w:pStyle w:val="EndnoteText"/>
      </w:pPr>
      <w:r>
        <w:rPr>
          <w:rStyle w:val="EndnoteReference"/>
        </w:rPr>
        <w:endnoteRef/>
      </w:r>
      <w:r>
        <w:t xml:space="preserve"> Seven Behaviors. UHC2030. (2016). </w:t>
      </w:r>
      <w:hyperlink r:id="rId2" w:history="1">
        <w:r>
          <w:rPr>
            <w:rStyle w:val="Hyperlink"/>
          </w:rPr>
          <w:t>UHC2030_postcard_7_behaviours_V2.pdf</w:t>
        </w:r>
      </w:hyperlink>
      <w:r>
        <w:rPr>
          <w:rStyle w:val="Hyperlink"/>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roxima Nova Alt Rg">
    <w:altName w:val="Tahoma"/>
    <w:panose1 w:val="00000000000000000000"/>
    <w:charset w:val="00"/>
    <w:family w:val="swiss"/>
    <w:notTrueType/>
    <w:pitch w:val="default"/>
    <w:sig w:usb0="00000003" w:usb1="00000000" w:usb2="00000000" w:usb3="00000000" w:csb0="00000001" w:csb1="00000000"/>
  </w:font>
  <w:font w:name="Objektiv Mk1 Medium">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hñÃ˛">
    <w:altName w:val="Calibri"/>
    <w:panose1 w:val="00000000000000000000"/>
    <w:charset w:val="4D"/>
    <w:family w:val="auto"/>
    <w:notTrueType/>
    <w:pitch w:val="default"/>
    <w:sig w:usb0="00000003" w:usb1="00000000" w:usb2="00000000" w:usb3="00000000" w:csb0="00000001" w:csb1="00000000"/>
  </w:font>
  <w:font w:name="Objektiv Mk1">
    <w:altName w:val="Calibri"/>
    <w:panose1 w:val="00000000000000000000"/>
    <w:charset w:val="00"/>
    <w:family w:val="swiss"/>
    <w:notTrueType/>
    <w:pitch w:val="default"/>
    <w:sig w:usb0="00000003" w:usb1="00000000" w:usb2="00000000" w:usb3="00000000" w:csb0="00000001" w:csb1="00000000"/>
  </w:font>
  <w:font w:name="~ñÃ˛">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823682"/>
      <w:docPartObj>
        <w:docPartGallery w:val="Page Numbers (Bottom of Page)"/>
        <w:docPartUnique/>
      </w:docPartObj>
    </w:sdtPr>
    <w:sdtEndPr>
      <w:rPr>
        <w:color w:val="7F7F7F" w:themeColor="background1" w:themeShade="7F"/>
        <w:spacing w:val="60"/>
      </w:rPr>
    </w:sdtEndPr>
    <w:sdtContent>
      <w:p w14:paraId="29C644C1" w14:textId="15C05436" w:rsidR="00267106" w:rsidRDefault="002671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03BF51" w14:textId="77777777" w:rsidR="00267106" w:rsidRDefault="00267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110949"/>
      <w:docPartObj>
        <w:docPartGallery w:val="Page Numbers (Bottom of Page)"/>
        <w:docPartUnique/>
      </w:docPartObj>
    </w:sdtPr>
    <w:sdtEndPr>
      <w:rPr>
        <w:color w:val="7F7F7F" w:themeColor="background1" w:themeShade="7F"/>
        <w:spacing w:val="60"/>
      </w:rPr>
    </w:sdtEndPr>
    <w:sdtContent>
      <w:p w14:paraId="70C7685F" w14:textId="77777777" w:rsidR="0085209E" w:rsidRDefault="0085209E" w:rsidP="0085209E">
        <w:pPr>
          <w:pStyle w:val="Footer"/>
          <w:pBdr>
            <w:top w:val="single" w:sz="4" w:space="1" w:color="D9D9D9" w:themeColor="background1" w:themeShade="D9"/>
          </w:pBdr>
          <w:jc w:val="right"/>
        </w:pPr>
        <w:r>
          <w:fldChar w:fldCharType="begin"/>
        </w:r>
        <w:r>
          <w:instrText xml:space="preserve"> PAGE   \* MERGEFORMAT </w:instrText>
        </w:r>
        <w:r>
          <w:fldChar w:fldCharType="separate"/>
        </w:r>
        <w:r>
          <w:t>3</w:t>
        </w:r>
        <w:r>
          <w:rPr>
            <w:noProof/>
          </w:rPr>
          <w:fldChar w:fldCharType="end"/>
        </w:r>
        <w:r>
          <w:t xml:space="preserve"> | </w:t>
        </w:r>
        <w:r>
          <w:rPr>
            <w:color w:val="7F7F7F" w:themeColor="background1" w:themeShade="7F"/>
            <w:spacing w:val="60"/>
          </w:rPr>
          <w:t>Page</w:t>
        </w:r>
      </w:p>
    </w:sdtContent>
  </w:sdt>
  <w:p w14:paraId="5EED6854" w14:textId="77777777" w:rsidR="0085209E" w:rsidRDefault="0085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17036" w14:textId="77777777" w:rsidR="00267106" w:rsidRDefault="00267106" w:rsidP="00F15DD4">
      <w:r>
        <w:separator/>
      </w:r>
    </w:p>
  </w:footnote>
  <w:footnote w:type="continuationSeparator" w:id="0">
    <w:p w14:paraId="763EDB41" w14:textId="77777777" w:rsidR="00267106" w:rsidRDefault="00267106" w:rsidP="00F15DD4">
      <w:r>
        <w:continuationSeparator/>
      </w:r>
    </w:p>
  </w:footnote>
  <w:footnote w:id="1">
    <w:p w14:paraId="42E392B9" w14:textId="24190529" w:rsidR="00267106" w:rsidRDefault="00267106">
      <w:pPr>
        <w:pStyle w:val="FootnoteText"/>
      </w:pPr>
      <w:r>
        <w:rPr>
          <w:rStyle w:val="FootnoteReference"/>
        </w:rPr>
        <w:footnoteRef/>
      </w:r>
      <w:r>
        <w:t xml:space="preserve"> Note: These groupings are indicative; there are overlaps between constituencies and their roles. For example, “countries” includes both domestic health actors and bilateral funders; “multilateral organizations” includes both technical and funding agencies; not-for-profit “private sector” may overlap with civil society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FD6A" w14:textId="5F01DFAA" w:rsidR="00267106" w:rsidRDefault="00267106" w:rsidP="002977AE">
    <w:pPr>
      <w:pStyle w:val="Header"/>
      <w:jc w:val="right"/>
      <w:rPr>
        <w:rFonts w:ascii="Arial" w:hAnsi="Arial" w:cs="Arial"/>
        <w:sz w:val="20"/>
        <w:szCs w:val="21"/>
        <w:lang w:val="en-GB"/>
      </w:rPr>
    </w:pPr>
    <w:r w:rsidRPr="00672B10">
      <w:rPr>
        <w:rFonts w:ascii="Arial" w:hAnsi="Arial" w:cs="Arial"/>
        <w:sz w:val="20"/>
        <w:szCs w:val="21"/>
        <w:lang w:val="en-GB"/>
      </w:rPr>
      <w:t>UHC2030/SC</w:t>
    </w:r>
    <w:r>
      <w:rPr>
        <w:rFonts w:ascii="Arial" w:hAnsi="Arial" w:cs="Arial"/>
        <w:sz w:val="20"/>
        <w:szCs w:val="21"/>
        <w:lang w:val="en-GB"/>
      </w:rPr>
      <w:t>9</w:t>
    </w:r>
    <w:r w:rsidRPr="00672B10">
      <w:rPr>
        <w:rFonts w:ascii="Arial" w:hAnsi="Arial" w:cs="Arial"/>
        <w:sz w:val="20"/>
        <w:szCs w:val="21"/>
        <w:lang w:val="en-GB"/>
      </w:rPr>
      <w:t>/20</w:t>
    </w:r>
    <w:r>
      <w:rPr>
        <w:rFonts w:ascii="Arial" w:hAnsi="Arial" w:cs="Arial"/>
        <w:sz w:val="20"/>
        <w:szCs w:val="21"/>
        <w:lang w:val="en-GB"/>
      </w:rPr>
      <w:t>21</w:t>
    </w:r>
    <w:r w:rsidRPr="00672B10">
      <w:rPr>
        <w:rFonts w:ascii="Arial" w:hAnsi="Arial" w:cs="Arial"/>
        <w:sz w:val="20"/>
        <w:szCs w:val="21"/>
        <w:lang w:val="en-GB"/>
      </w:rPr>
      <w:t>/0</w:t>
    </w:r>
    <w:r>
      <w:rPr>
        <w:rFonts w:ascii="Arial" w:hAnsi="Arial" w:cs="Arial"/>
        <w:sz w:val="20"/>
        <w:szCs w:val="21"/>
        <w:lang w:val="en-GB"/>
      </w:rPr>
      <w:t>5</w:t>
    </w:r>
    <w:r w:rsidRPr="00672B10">
      <w:rPr>
        <w:rFonts w:ascii="Arial" w:hAnsi="Arial" w:cs="Arial"/>
        <w:sz w:val="20"/>
        <w:szCs w:val="21"/>
        <w:lang w:val="en-GB"/>
      </w:rPr>
      <w:t>. Rev</w:t>
    </w:r>
    <w:r>
      <w:rPr>
        <w:rFonts w:ascii="Arial" w:hAnsi="Arial" w:cs="Arial"/>
        <w:sz w:val="20"/>
        <w:szCs w:val="21"/>
        <w:lang w:val="en-GB"/>
      </w:rPr>
      <w:t>1</w:t>
    </w:r>
  </w:p>
  <w:p w14:paraId="65EE7251" w14:textId="77777777" w:rsidR="00267106" w:rsidRDefault="00267106" w:rsidP="002977AE">
    <w:pPr>
      <w:pStyle w:val="Header"/>
      <w:jc w:val="right"/>
    </w:pPr>
  </w:p>
  <w:p w14:paraId="1C374D60" w14:textId="77777777" w:rsidR="00267106" w:rsidRDefault="00267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2CFD" w14:textId="77777777" w:rsidR="0085209E" w:rsidRDefault="0085209E" w:rsidP="0085209E">
    <w:pPr>
      <w:pStyle w:val="Header"/>
      <w:jc w:val="right"/>
      <w:rPr>
        <w:rFonts w:ascii="Arial" w:hAnsi="Arial" w:cs="Arial"/>
        <w:sz w:val="20"/>
        <w:szCs w:val="21"/>
        <w:lang w:val="en-GB"/>
      </w:rPr>
    </w:pPr>
    <w:r w:rsidRPr="00672B10">
      <w:rPr>
        <w:rFonts w:ascii="Arial" w:hAnsi="Arial" w:cs="Arial"/>
        <w:sz w:val="20"/>
        <w:szCs w:val="21"/>
        <w:lang w:val="en-GB"/>
      </w:rPr>
      <w:t>UHC2030/SC</w:t>
    </w:r>
    <w:r>
      <w:rPr>
        <w:rFonts w:ascii="Arial" w:hAnsi="Arial" w:cs="Arial"/>
        <w:sz w:val="20"/>
        <w:szCs w:val="21"/>
        <w:lang w:val="en-GB"/>
      </w:rPr>
      <w:t>9</w:t>
    </w:r>
    <w:r w:rsidRPr="00672B10">
      <w:rPr>
        <w:rFonts w:ascii="Arial" w:hAnsi="Arial" w:cs="Arial"/>
        <w:sz w:val="20"/>
        <w:szCs w:val="21"/>
        <w:lang w:val="en-GB"/>
      </w:rPr>
      <w:t>/20</w:t>
    </w:r>
    <w:r>
      <w:rPr>
        <w:rFonts w:ascii="Arial" w:hAnsi="Arial" w:cs="Arial"/>
        <w:sz w:val="20"/>
        <w:szCs w:val="21"/>
        <w:lang w:val="en-GB"/>
      </w:rPr>
      <w:t>21</w:t>
    </w:r>
    <w:r w:rsidRPr="00672B10">
      <w:rPr>
        <w:rFonts w:ascii="Arial" w:hAnsi="Arial" w:cs="Arial"/>
        <w:sz w:val="20"/>
        <w:szCs w:val="21"/>
        <w:lang w:val="en-GB"/>
      </w:rPr>
      <w:t>/0</w:t>
    </w:r>
    <w:r>
      <w:rPr>
        <w:rFonts w:ascii="Arial" w:hAnsi="Arial" w:cs="Arial"/>
        <w:sz w:val="20"/>
        <w:szCs w:val="21"/>
        <w:lang w:val="en-GB"/>
      </w:rPr>
      <w:t>5</w:t>
    </w:r>
    <w:r w:rsidRPr="00672B10">
      <w:rPr>
        <w:rFonts w:ascii="Arial" w:hAnsi="Arial" w:cs="Arial"/>
        <w:sz w:val="20"/>
        <w:szCs w:val="21"/>
        <w:lang w:val="en-GB"/>
      </w:rPr>
      <w:t>. Rev</w:t>
    </w:r>
    <w:r>
      <w:rPr>
        <w:rFonts w:ascii="Arial" w:hAnsi="Arial" w:cs="Arial"/>
        <w:sz w:val="20"/>
        <w:szCs w:val="21"/>
        <w:lang w:val="en-GB"/>
      </w:rPr>
      <w:t>1</w:t>
    </w:r>
  </w:p>
  <w:p w14:paraId="0E564276" w14:textId="77777777" w:rsidR="0085209E" w:rsidRDefault="0085209E" w:rsidP="008520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3A20"/>
    <w:multiLevelType w:val="hybridMultilevel"/>
    <w:tmpl w:val="94703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5F5981"/>
    <w:multiLevelType w:val="hybridMultilevel"/>
    <w:tmpl w:val="EF74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2362"/>
    <w:multiLevelType w:val="hybridMultilevel"/>
    <w:tmpl w:val="23B41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3268DE"/>
    <w:multiLevelType w:val="hybridMultilevel"/>
    <w:tmpl w:val="5A96B1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216"/>
    <w:multiLevelType w:val="hybridMultilevel"/>
    <w:tmpl w:val="05587A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E1143A"/>
    <w:multiLevelType w:val="hybridMultilevel"/>
    <w:tmpl w:val="14DA3552"/>
    <w:lvl w:ilvl="0" w:tplc="F98C0B5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1F7776"/>
    <w:multiLevelType w:val="hybridMultilevel"/>
    <w:tmpl w:val="984E81CC"/>
    <w:lvl w:ilvl="0" w:tplc="AB10F0E2">
      <w:start w:val="1"/>
      <w:numFmt w:val="decimal"/>
      <w:lvlText w:val="(%1)"/>
      <w:lvlJc w:val="left"/>
      <w:pPr>
        <w:ind w:left="720" w:hanging="360"/>
      </w:pPr>
      <w:rPr>
        <w:rFonts w:cs="Times New Roman"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D63DD2"/>
    <w:multiLevelType w:val="hybridMultilevel"/>
    <w:tmpl w:val="D8CA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3216C0"/>
    <w:multiLevelType w:val="hybridMultilevel"/>
    <w:tmpl w:val="79B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3"/>
  </w:num>
  <w:num w:numId="6">
    <w:abstractNumId w:val="4"/>
  </w:num>
  <w:num w:numId="7">
    <w:abstractNumId w:val="7"/>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76"/>
    <w:rsid w:val="000022D7"/>
    <w:rsid w:val="00002A64"/>
    <w:rsid w:val="000047F4"/>
    <w:rsid w:val="000055BC"/>
    <w:rsid w:val="00007FD6"/>
    <w:rsid w:val="00010C72"/>
    <w:rsid w:val="000133FE"/>
    <w:rsid w:val="00013DFE"/>
    <w:rsid w:val="00015679"/>
    <w:rsid w:val="000166CD"/>
    <w:rsid w:val="000173C2"/>
    <w:rsid w:val="000221D2"/>
    <w:rsid w:val="00022A16"/>
    <w:rsid w:val="00022F55"/>
    <w:rsid w:val="00024334"/>
    <w:rsid w:val="00024CAA"/>
    <w:rsid w:val="00025118"/>
    <w:rsid w:val="000274C7"/>
    <w:rsid w:val="00030C39"/>
    <w:rsid w:val="00031114"/>
    <w:rsid w:val="00031B98"/>
    <w:rsid w:val="000331DF"/>
    <w:rsid w:val="00035DCC"/>
    <w:rsid w:val="00036BA5"/>
    <w:rsid w:val="00037233"/>
    <w:rsid w:val="000372C9"/>
    <w:rsid w:val="00037464"/>
    <w:rsid w:val="0003795E"/>
    <w:rsid w:val="0004474F"/>
    <w:rsid w:val="00046772"/>
    <w:rsid w:val="00046920"/>
    <w:rsid w:val="0004704C"/>
    <w:rsid w:val="00050B11"/>
    <w:rsid w:val="00051CA4"/>
    <w:rsid w:val="00053136"/>
    <w:rsid w:val="00053630"/>
    <w:rsid w:val="0005461B"/>
    <w:rsid w:val="00054708"/>
    <w:rsid w:val="00054A86"/>
    <w:rsid w:val="0005755F"/>
    <w:rsid w:val="0006007B"/>
    <w:rsid w:val="00061B3C"/>
    <w:rsid w:val="0006256F"/>
    <w:rsid w:val="00062587"/>
    <w:rsid w:val="0006418C"/>
    <w:rsid w:val="0006453C"/>
    <w:rsid w:val="0006592D"/>
    <w:rsid w:val="000703E4"/>
    <w:rsid w:val="00071765"/>
    <w:rsid w:val="000722CD"/>
    <w:rsid w:val="000727EC"/>
    <w:rsid w:val="00073FE5"/>
    <w:rsid w:val="00075A41"/>
    <w:rsid w:val="00076C47"/>
    <w:rsid w:val="00082A14"/>
    <w:rsid w:val="00082C9E"/>
    <w:rsid w:val="000849CD"/>
    <w:rsid w:val="00086D49"/>
    <w:rsid w:val="000870CC"/>
    <w:rsid w:val="0009153C"/>
    <w:rsid w:val="0009199D"/>
    <w:rsid w:val="000931AB"/>
    <w:rsid w:val="0009384B"/>
    <w:rsid w:val="000965C7"/>
    <w:rsid w:val="00097666"/>
    <w:rsid w:val="00097689"/>
    <w:rsid w:val="000976B1"/>
    <w:rsid w:val="00097F92"/>
    <w:rsid w:val="000A0E88"/>
    <w:rsid w:val="000A1F44"/>
    <w:rsid w:val="000A23AC"/>
    <w:rsid w:val="000A39DC"/>
    <w:rsid w:val="000A492E"/>
    <w:rsid w:val="000A55FD"/>
    <w:rsid w:val="000A7009"/>
    <w:rsid w:val="000B0AB6"/>
    <w:rsid w:val="000B0F45"/>
    <w:rsid w:val="000B2BB0"/>
    <w:rsid w:val="000B33EE"/>
    <w:rsid w:val="000B3576"/>
    <w:rsid w:val="000B4169"/>
    <w:rsid w:val="000B452B"/>
    <w:rsid w:val="000B52EF"/>
    <w:rsid w:val="000B57B9"/>
    <w:rsid w:val="000B6F68"/>
    <w:rsid w:val="000B74BB"/>
    <w:rsid w:val="000B7C56"/>
    <w:rsid w:val="000C55BD"/>
    <w:rsid w:val="000C70C1"/>
    <w:rsid w:val="000C7C14"/>
    <w:rsid w:val="000D0869"/>
    <w:rsid w:val="000D139E"/>
    <w:rsid w:val="000D2F17"/>
    <w:rsid w:val="000D35EB"/>
    <w:rsid w:val="000E24C4"/>
    <w:rsid w:val="000E285C"/>
    <w:rsid w:val="000E3032"/>
    <w:rsid w:val="000E4317"/>
    <w:rsid w:val="000E7A25"/>
    <w:rsid w:val="000F3FB6"/>
    <w:rsid w:val="000F4861"/>
    <w:rsid w:val="000F4EE3"/>
    <w:rsid w:val="000F5CCA"/>
    <w:rsid w:val="000F7F3E"/>
    <w:rsid w:val="00100DDD"/>
    <w:rsid w:val="001016A3"/>
    <w:rsid w:val="00101F8C"/>
    <w:rsid w:val="00102D87"/>
    <w:rsid w:val="001041FC"/>
    <w:rsid w:val="00104C57"/>
    <w:rsid w:val="001064D6"/>
    <w:rsid w:val="0010654C"/>
    <w:rsid w:val="00106B6D"/>
    <w:rsid w:val="0010772E"/>
    <w:rsid w:val="00107B5E"/>
    <w:rsid w:val="00112F3E"/>
    <w:rsid w:val="00113408"/>
    <w:rsid w:val="00114651"/>
    <w:rsid w:val="00114CF5"/>
    <w:rsid w:val="00116F2E"/>
    <w:rsid w:val="001171FE"/>
    <w:rsid w:val="00117E3E"/>
    <w:rsid w:val="00117FA2"/>
    <w:rsid w:val="0012023F"/>
    <w:rsid w:val="0012120D"/>
    <w:rsid w:val="00122F21"/>
    <w:rsid w:val="00123115"/>
    <w:rsid w:val="00123EE4"/>
    <w:rsid w:val="00123F87"/>
    <w:rsid w:val="00124272"/>
    <w:rsid w:val="0012590D"/>
    <w:rsid w:val="00126C12"/>
    <w:rsid w:val="00126C8A"/>
    <w:rsid w:val="001271BB"/>
    <w:rsid w:val="00130C0F"/>
    <w:rsid w:val="00131346"/>
    <w:rsid w:val="001318A5"/>
    <w:rsid w:val="001328FB"/>
    <w:rsid w:val="0013306E"/>
    <w:rsid w:val="00133AC4"/>
    <w:rsid w:val="0013778E"/>
    <w:rsid w:val="001404B5"/>
    <w:rsid w:val="00141C39"/>
    <w:rsid w:val="00142A1D"/>
    <w:rsid w:val="00142D61"/>
    <w:rsid w:val="00142EDD"/>
    <w:rsid w:val="0015080D"/>
    <w:rsid w:val="00151119"/>
    <w:rsid w:val="001511BB"/>
    <w:rsid w:val="0015257D"/>
    <w:rsid w:val="00155F61"/>
    <w:rsid w:val="00156921"/>
    <w:rsid w:val="00160E66"/>
    <w:rsid w:val="001613BC"/>
    <w:rsid w:val="00161CBE"/>
    <w:rsid w:val="00162A24"/>
    <w:rsid w:val="00162A76"/>
    <w:rsid w:val="001635C0"/>
    <w:rsid w:val="00164690"/>
    <w:rsid w:val="00166CD2"/>
    <w:rsid w:val="00171199"/>
    <w:rsid w:val="00171467"/>
    <w:rsid w:val="00171962"/>
    <w:rsid w:val="00172108"/>
    <w:rsid w:val="00172549"/>
    <w:rsid w:val="00172E20"/>
    <w:rsid w:val="00172F0B"/>
    <w:rsid w:val="00173E1C"/>
    <w:rsid w:val="0017433F"/>
    <w:rsid w:val="0017482B"/>
    <w:rsid w:val="00176179"/>
    <w:rsid w:val="00177711"/>
    <w:rsid w:val="00177D88"/>
    <w:rsid w:val="001802E3"/>
    <w:rsid w:val="00181049"/>
    <w:rsid w:val="00183E86"/>
    <w:rsid w:val="00184ACB"/>
    <w:rsid w:val="00186DAA"/>
    <w:rsid w:val="00193EB4"/>
    <w:rsid w:val="00194861"/>
    <w:rsid w:val="00195942"/>
    <w:rsid w:val="00195AF2"/>
    <w:rsid w:val="00197203"/>
    <w:rsid w:val="001A47B0"/>
    <w:rsid w:val="001A552F"/>
    <w:rsid w:val="001A7044"/>
    <w:rsid w:val="001A7ED6"/>
    <w:rsid w:val="001B0F5B"/>
    <w:rsid w:val="001B1BE8"/>
    <w:rsid w:val="001B21DB"/>
    <w:rsid w:val="001B236D"/>
    <w:rsid w:val="001B4C41"/>
    <w:rsid w:val="001B5210"/>
    <w:rsid w:val="001B5F62"/>
    <w:rsid w:val="001B60C9"/>
    <w:rsid w:val="001B6338"/>
    <w:rsid w:val="001B6656"/>
    <w:rsid w:val="001C09E6"/>
    <w:rsid w:val="001C0DFE"/>
    <w:rsid w:val="001C3006"/>
    <w:rsid w:val="001C5158"/>
    <w:rsid w:val="001C5788"/>
    <w:rsid w:val="001C5935"/>
    <w:rsid w:val="001C5B0F"/>
    <w:rsid w:val="001C666B"/>
    <w:rsid w:val="001D0173"/>
    <w:rsid w:val="001D2868"/>
    <w:rsid w:val="001D50F5"/>
    <w:rsid w:val="001D61C5"/>
    <w:rsid w:val="001D6A4D"/>
    <w:rsid w:val="001E0305"/>
    <w:rsid w:val="001E210E"/>
    <w:rsid w:val="001E2479"/>
    <w:rsid w:val="001E2657"/>
    <w:rsid w:val="001E4730"/>
    <w:rsid w:val="001E5696"/>
    <w:rsid w:val="001E569F"/>
    <w:rsid w:val="001E573F"/>
    <w:rsid w:val="001E5884"/>
    <w:rsid w:val="001E5EA4"/>
    <w:rsid w:val="001E72C3"/>
    <w:rsid w:val="001E7822"/>
    <w:rsid w:val="001E7DA6"/>
    <w:rsid w:val="001F1166"/>
    <w:rsid w:val="001F1E33"/>
    <w:rsid w:val="001F26D9"/>
    <w:rsid w:val="001F370B"/>
    <w:rsid w:val="001F3DE8"/>
    <w:rsid w:val="001F3E7D"/>
    <w:rsid w:val="001F4608"/>
    <w:rsid w:val="001F5600"/>
    <w:rsid w:val="001F659C"/>
    <w:rsid w:val="002025BD"/>
    <w:rsid w:val="002028A1"/>
    <w:rsid w:val="00203C88"/>
    <w:rsid w:val="00204382"/>
    <w:rsid w:val="00204B61"/>
    <w:rsid w:val="00207AA7"/>
    <w:rsid w:val="00210B22"/>
    <w:rsid w:val="00211BF5"/>
    <w:rsid w:val="00212E2E"/>
    <w:rsid w:val="0021473C"/>
    <w:rsid w:val="00215973"/>
    <w:rsid w:val="002159CA"/>
    <w:rsid w:val="00216DEE"/>
    <w:rsid w:val="0021713B"/>
    <w:rsid w:val="00217611"/>
    <w:rsid w:val="0022020C"/>
    <w:rsid w:val="00221023"/>
    <w:rsid w:val="00221092"/>
    <w:rsid w:val="0022151D"/>
    <w:rsid w:val="00221F29"/>
    <w:rsid w:val="00223C29"/>
    <w:rsid w:val="002242A7"/>
    <w:rsid w:val="00224D0C"/>
    <w:rsid w:val="00226A5C"/>
    <w:rsid w:val="002273E7"/>
    <w:rsid w:val="00227B54"/>
    <w:rsid w:val="00227EB2"/>
    <w:rsid w:val="002322B1"/>
    <w:rsid w:val="00232729"/>
    <w:rsid w:val="002341E6"/>
    <w:rsid w:val="002348D1"/>
    <w:rsid w:val="002349BC"/>
    <w:rsid w:val="00235FFE"/>
    <w:rsid w:val="00236743"/>
    <w:rsid w:val="00236A7D"/>
    <w:rsid w:val="00237500"/>
    <w:rsid w:val="00241402"/>
    <w:rsid w:val="0024163D"/>
    <w:rsid w:val="002418E1"/>
    <w:rsid w:val="00242551"/>
    <w:rsid w:val="00245E44"/>
    <w:rsid w:val="0024748E"/>
    <w:rsid w:val="002511BC"/>
    <w:rsid w:val="00251621"/>
    <w:rsid w:val="002517DF"/>
    <w:rsid w:val="0025204D"/>
    <w:rsid w:val="002528FC"/>
    <w:rsid w:val="00254089"/>
    <w:rsid w:val="0025683A"/>
    <w:rsid w:val="002619A2"/>
    <w:rsid w:val="00261D68"/>
    <w:rsid w:val="0026255A"/>
    <w:rsid w:val="00263671"/>
    <w:rsid w:val="00263E56"/>
    <w:rsid w:val="00263FB4"/>
    <w:rsid w:val="0026429F"/>
    <w:rsid w:val="00264E6C"/>
    <w:rsid w:val="00266B82"/>
    <w:rsid w:val="00267106"/>
    <w:rsid w:val="00267A0B"/>
    <w:rsid w:val="002709D5"/>
    <w:rsid w:val="0027177E"/>
    <w:rsid w:val="00271A54"/>
    <w:rsid w:val="00272D78"/>
    <w:rsid w:val="00273E41"/>
    <w:rsid w:val="00273EEE"/>
    <w:rsid w:val="0027435D"/>
    <w:rsid w:val="00274764"/>
    <w:rsid w:val="00274867"/>
    <w:rsid w:val="002771E4"/>
    <w:rsid w:val="00281848"/>
    <w:rsid w:val="002821A3"/>
    <w:rsid w:val="00282592"/>
    <w:rsid w:val="0028347D"/>
    <w:rsid w:val="00283B8F"/>
    <w:rsid w:val="0028415D"/>
    <w:rsid w:val="002845A3"/>
    <w:rsid w:val="002856C0"/>
    <w:rsid w:val="00286C82"/>
    <w:rsid w:val="0028745C"/>
    <w:rsid w:val="002875AF"/>
    <w:rsid w:val="00291E84"/>
    <w:rsid w:val="0029313A"/>
    <w:rsid w:val="002952E8"/>
    <w:rsid w:val="00295DD4"/>
    <w:rsid w:val="00296121"/>
    <w:rsid w:val="00296738"/>
    <w:rsid w:val="00296827"/>
    <w:rsid w:val="002974A6"/>
    <w:rsid w:val="00297657"/>
    <w:rsid w:val="002977AE"/>
    <w:rsid w:val="00297D6C"/>
    <w:rsid w:val="002A3BE3"/>
    <w:rsid w:val="002A43B0"/>
    <w:rsid w:val="002A4FCA"/>
    <w:rsid w:val="002A70C0"/>
    <w:rsid w:val="002A71A8"/>
    <w:rsid w:val="002B025D"/>
    <w:rsid w:val="002B0375"/>
    <w:rsid w:val="002B1856"/>
    <w:rsid w:val="002B313F"/>
    <w:rsid w:val="002B35F6"/>
    <w:rsid w:val="002B534A"/>
    <w:rsid w:val="002B5DCC"/>
    <w:rsid w:val="002B6D06"/>
    <w:rsid w:val="002C099B"/>
    <w:rsid w:val="002C0F4A"/>
    <w:rsid w:val="002C2AAF"/>
    <w:rsid w:val="002C2C6E"/>
    <w:rsid w:val="002C2D82"/>
    <w:rsid w:val="002C4C23"/>
    <w:rsid w:val="002C5312"/>
    <w:rsid w:val="002C53B6"/>
    <w:rsid w:val="002C7DAB"/>
    <w:rsid w:val="002D21FD"/>
    <w:rsid w:val="002D3AE8"/>
    <w:rsid w:val="002D6066"/>
    <w:rsid w:val="002D691D"/>
    <w:rsid w:val="002D7227"/>
    <w:rsid w:val="002D7FC9"/>
    <w:rsid w:val="002E0FB4"/>
    <w:rsid w:val="002E193D"/>
    <w:rsid w:val="002E2012"/>
    <w:rsid w:val="002E262C"/>
    <w:rsid w:val="002E2C1F"/>
    <w:rsid w:val="002E41EE"/>
    <w:rsid w:val="002E5264"/>
    <w:rsid w:val="002E76D0"/>
    <w:rsid w:val="002F0809"/>
    <w:rsid w:val="002F120B"/>
    <w:rsid w:val="002F1690"/>
    <w:rsid w:val="002F36E4"/>
    <w:rsid w:val="002F5265"/>
    <w:rsid w:val="002F5636"/>
    <w:rsid w:val="002F5658"/>
    <w:rsid w:val="002F601E"/>
    <w:rsid w:val="002F60FA"/>
    <w:rsid w:val="002F71BF"/>
    <w:rsid w:val="003000C6"/>
    <w:rsid w:val="0030419A"/>
    <w:rsid w:val="00304F51"/>
    <w:rsid w:val="0030582F"/>
    <w:rsid w:val="00306AA9"/>
    <w:rsid w:val="0030710B"/>
    <w:rsid w:val="00312E6D"/>
    <w:rsid w:val="003139E6"/>
    <w:rsid w:val="00314584"/>
    <w:rsid w:val="00314625"/>
    <w:rsid w:val="00315EE4"/>
    <w:rsid w:val="00316652"/>
    <w:rsid w:val="00322FB1"/>
    <w:rsid w:val="003237B2"/>
    <w:rsid w:val="003247B8"/>
    <w:rsid w:val="003250F9"/>
    <w:rsid w:val="00325F7F"/>
    <w:rsid w:val="0032682A"/>
    <w:rsid w:val="00326CF5"/>
    <w:rsid w:val="003320F2"/>
    <w:rsid w:val="00332EC1"/>
    <w:rsid w:val="00332FB8"/>
    <w:rsid w:val="00333424"/>
    <w:rsid w:val="00340224"/>
    <w:rsid w:val="0034091D"/>
    <w:rsid w:val="0034328C"/>
    <w:rsid w:val="00343D53"/>
    <w:rsid w:val="00346410"/>
    <w:rsid w:val="0034663E"/>
    <w:rsid w:val="0034668E"/>
    <w:rsid w:val="00346CB8"/>
    <w:rsid w:val="00346CED"/>
    <w:rsid w:val="00351627"/>
    <w:rsid w:val="00351F01"/>
    <w:rsid w:val="003537C3"/>
    <w:rsid w:val="003538DD"/>
    <w:rsid w:val="00354DD5"/>
    <w:rsid w:val="00354DFD"/>
    <w:rsid w:val="0035558A"/>
    <w:rsid w:val="0036059E"/>
    <w:rsid w:val="00360F7A"/>
    <w:rsid w:val="00361163"/>
    <w:rsid w:val="00362557"/>
    <w:rsid w:val="00362759"/>
    <w:rsid w:val="00365D9B"/>
    <w:rsid w:val="0036655C"/>
    <w:rsid w:val="00366EE4"/>
    <w:rsid w:val="00370F41"/>
    <w:rsid w:val="0037105F"/>
    <w:rsid w:val="00372BC3"/>
    <w:rsid w:val="003734CC"/>
    <w:rsid w:val="003742F5"/>
    <w:rsid w:val="003743FB"/>
    <w:rsid w:val="00375944"/>
    <w:rsid w:val="00376195"/>
    <w:rsid w:val="00380F76"/>
    <w:rsid w:val="00381DB4"/>
    <w:rsid w:val="003827B6"/>
    <w:rsid w:val="00383632"/>
    <w:rsid w:val="0038547D"/>
    <w:rsid w:val="003876C0"/>
    <w:rsid w:val="003900FC"/>
    <w:rsid w:val="0039021C"/>
    <w:rsid w:val="00391384"/>
    <w:rsid w:val="00391F9E"/>
    <w:rsid w:val="0039216C"/>
    <w:rsid w:val="003935A9"/>
    <w:rsid w:val="003936A1"/>
    <w:rsid w:val="00394EE4"/>
    <w:rsid w:val="003959E2"/>
    <w:rsid w:val="00395AEF"/>
    <w:rsid w:val="00397A27"/>
    <w:rsid w:val="003A0737"/>
    <w:rsid w:val="003A09E7"/>
    <w:rsid w:val="003A1399"/>
    <w:rsid w:val="003A1966"/>
    <w:rsid w:val="003A1BA8"/>
    <w:rsid w:val="003A46A5"/>
    <w:rsid w:val="003A717C"/>
    <w:rsid w:val="003A7387"/>
    <w:rsid w:val="003B3342"/>
    <w:rsid w:val="003B3989"/>
    <w:rsid w:val="003B4C71"/>
    <w:rsid w:val="003C1736"/>
    <w:rsid w:val="003C1F4D"/>
    <w:rsid w:val="003C4153"/>
    <w:rsid w:val="003C4FE4"/>
    <w:rsid w:val="003C5427"/>
    <w:rsid w:val="003C6002"/>
    <w:rsid w:val="003C61D8"/>
    <w:rsid w:val="003C626C"/>
    <w:rsid w:val="003C64B8"/>
    <w:rsid w:val="003D00D8"/>
    <w:rsid w:val="003D2D9F"/>
    <w:rsid w:val="003D6F9F"/>
    <w:rsid w:val="003D6FAA"/>
    <w:rsid w:val="003D7A33"/>
    <w:rsid w:val="003E0476"/>
    <w:rsid w:val="003E0AC4"/>
    <w:rsid w:val="003E34C4"/>
    <w:rsid w:val="003E35A3"/>
    <w:rsid w:val="003E3BB0"/>
    <w:rsid w:val="003E52E0"/>
    <w:rsid w:val="003E55D2"/>
    <w:rsid w:val="003E5C8C"/>
    <w:rsid w:val="003E6580"/>
    <w:rsid w:val="003E7A7A"/>
    <w:rsid w:val="003F0EE6"/>
    <w:rsid w:val="003F13BD"/>
    <w:rsid w:val="003F2E55"/>
    <w:rsid w:val="003F5410"/>
    <w:rsid w:val="003F6DAA"/>
    <w:rsid w:val="003F70BD"/>
    <w:rsid w:val="003F70DC"/>
    <w:rsid w:val="0040074E"/>
    <w:rsid w:val="00400CDF"/>
    <w:rsid w:val="00402076"/>
    <w:rsid w:val="00404882"/>
    <w:rsid w:val="00404DA2"/>
    <w:rsid w:val="00404E4E"/>
    <w:rsid w:val="00405A24"/>
    <w:rsid w:val="00406C21"/>
    <w:rsid w:val="004104DC"/>
    <w:rsid w:val="00411B0F"/>
    <w:rsid w:val="00412E1C"/>
    <w:rsid w:val="00414708"/>
    <w:rsid w:val="00414EAB"/>
    <w:rsid w:val="00415BA4"/>
    <w:rsid w:val="00422071"/>
    <w:rsid w:val="004229B1"/>
    <w:rsid w:val="00423E1B"/>
    <w:rsid w:val="00424464"/>
    <w:rsid w:val="00426C33"/>
    <w:rsid w:val="004279E5"/>
    <w:rsid w:val="004305B8"/>
    <w:rsid w:val="00430802"/>
    <w:rsid w:val="00431246"/>
    <w:rsid w:val="004315DA"/>
    <w:rsid w:val="00431E30"/>
    <w:rsid w:val="00432452"/>
    <w:rsid w:val="004324F7"/>
    <w:rsid w:val="0043323F"/>
    <w:rsid w:val="00433518"/>
    <w:rsid w:val="00433CC1"/>
    <w:rsid w:val="00434DC9"/>
    <w:rsid w:val="00435CF3"/>
    <w:rsid w:val="004373AF"/>
    <w:rsid w:val="00440F0E"/>
    <w:rsid w:val="0044169B"/>
    <w:rsid w:val="00442CEB"/>
    <w:rsid w:val="0044632A"/>
    <w:rsid w:val="0044648C"/>
    <w:rsid w:val="004472F7"/>
    <w:rsid w:val="004473C1"/>
    <w:rsid w:val="0045085E"/>
    <w:rsid w:val="00451693"/>
    <w:rsid w:val="004538D7"/>
    <w:rsid w:val="0046000B"/>
    <w:rsid w:val="00460F8A"/>
    <w:rsid w:val="0046162B"/>
    <w:rsid w:val="00461883"/>
    <w:rsid w:val="0046190E"/>
    <w:rsid w:val="00464989"/>
    <w:rsid w:val="00465669"/>
    <w:rsid w:val="0046593C"/>
    <w:rsid w:val="00465AD2"/>
    <w:rsid w:val="00470945"/>
    <w:rsid w:val="00472640"/>
    <w:rsid w:val="004729DE"/>
    <w:rsid w:val="00472EA6"/>
    <w:rsid w:val="00473F4B"/>
    <w:rsid w:val="004743A1"/>
    <w:rsid w:val="00475CE6"/>
    <w:rsid w:val="00477D12"/>
    <w:rsid w:val="0048076B"/>
    <w:rsid w:val="00480BA6"/>
    <w:rsid w:val="00482090"/>
    <w:rsid w:val="00483CE1"/>
    <w:rsid w:val="00485C37"/>
    <w:rsid w:val="00486C0A"/>
    <w:rsid w:val="004918B3"/>
    <w:rsid w:val="00491F6A"/>
    <w:rsid w:val="00494628"/>
    <w:rsid w:val="004948B8"/>
    <w:rsid w:val="00494C77"/>
    <w:rsid w:val="00494DEA"/>
    <w:rsid w:val="004961C1"/>
    <w:rsid w:val="00496C64"/>
    <w:rsid w:val="004A0E19"/>
    <w:rsid w:val="004A24E6"/>
    <w:rsid w:val="004A253D"/>
    <w:rsid w:val="004A2D87"/>
    <w:rsid w:val="004A6074"/>
    <w:rsid w:val="004A7711"/>
    <w:rsid w:val="004B01AE"/>
    <w:rsid w:val="004B06E0"/>
    <w:rsid w:val="004B0C4F"/>
    <w:rsid w:val="004B1B98"/>
    <w:rsid w:val="004B2C8C"/>
    <w:rsid w:val="004B3353"/>
    <w:rsid w:val="004B35F5"/>
    <w:rsid w:val="004B4F51"/>
    <w:rsid w:val="004B603A"/>
    <w:rsid w:val="004B646C"/>
    <w:rsid w:val="004B668E"/>
    <w:rsid w:val="004C11A9"/>
    <w:rsid w:val="004C177D"/>
    <w:rsid w:val="004C1AF5"/>
    <w:rsid w:val="004C3C77"/>
    <w:rsid w:val="004C4D1A"/>
    <w:rsid w:val="004C6930"/>
    <w:rsid w:val="004C704C"/>
    <w:rsid w:val="004C7738"/>
    <w:rsid w:val="004C7845"/>
    <w:rsid w:val="004C79EC"/>
    <w:rsid w:val="004C7C7A"/>
    <w:rsid w:val="004D03E5"/>
    <w:rsid w:val="004D3DA6"/>
    <w:rsid w:val="004D6565"/>
    <w:rsid w:val="004D6955"/>
    <w:rsid w:val="004D6AB0"/>
    <w:rsid w:val="004D6C45"/>
    <w:rsid w:val="004D6FF1"/>
    <w:rsid w:val="004D7D98"/>
    <w:rsid w:val="004E02E5"/>
    <w:rsid w:val="004E18E8"/>
    <w:rsid w:val="004E233F"/>
    <w:rsid w:val="004E2CA1"/>
    <w:rsid w:val="004E2EA3"/>
    <w:rsid w:val="004E3671"/>
    <w:rsid w:val="004E3AEF"/>
    <w:rsid w:val="004E58F2"/>
    <w:rsid w:val="004E5E3F"/>
    <w:rsid w:val="004E6290"/>
    <w:rsid w:val="004E64FC"/>
    <w:rsid w:val="004E702A"/>
    <w:rsid w:val="004E7919"/>
    <w:rsid w:val="004E7A6F"/>
    <w:rsid w:val="004E7E31"/>
    <w:rsid w:val="004F281D"/>
    <w:rsid w:val="004F2A68"/>
    <w:rsid w:val="004F34E5"/>
    <w:rsid w:val="004F4102"/>
    <w:rsid w:val="004F5F2F"/>
    <w:rsid w:val="004F6A6F"/>
    <w:rsid w:val="00502629"/>
    <w:rsid w:val="00502A66"/>
    <w:rsid w:val="005030F6"/>
    <w:rsid w:val="00503A40"/>
    <w:rsid w:val="00504B10"/>
    <w:rsid w:val="005067B0"/>
    <w:rsid w:val="00511F81"/>
    <w:rsid w:val="00513DF4"/>
    <w:rsid w:val="00514573"/>
    <w:rsid w:val="005155B1"/>
    <w:rsid w:val="00516A99"/>
    <w:rsid w:val="00517F41"/>
    <w:rsid w:val="00520003"/>
    <w:rsid w:val="00520BC6"/>
    <w:rsid w:val="00521337"/>
    <w:rsid w:val="00521C6A"/>
    <w:rsid w:val="00521EBA"/>
    <w:rsid w:val="005226CA"/>
    <w:rsid w:val="00522943"/>
    <w:rsid w:val="00522FF2"/>
    <w:rsid w:val="00523A92"/>
    <w:rsid w:val="00524402"/>
    <w:rsid w:val="00524F69"/>
    <w:rsid w:val="0052553B"/>
    <w:rsid w:val="00526476"/>
    <w:rsid w:val="005265B9"/>
    <w:rsid w:val="00531E36"/>
    <w:rsid w:val="00531EB9"/>
    <w:rsid w:val="0053255C"/>
    <w:rsid w:val="00533370"/>
    <w:rsid w:val="00533D3A"/>
    <w:rsid w:val="005353E5"/>
    <w:rsid w:val="00536B90"/>
    <w:rsid w:val="00540279"/>
    <w:rsid w:val="00541FA6"/>
    <w:rsid w:val="00542AA6"/>
    <w:rsid w:val="00543088"/>
    <w:rsid w:val="0054355B"/>
    <w:rsid w:val="005450AF"/>
    <w:rsid w:val="005474FB"/>
    <w:rsid w:val="00547CDE"/>
    <w:rsid w:val="00550CEB"/>
    <w:rsid w:val="00551362"/>
    <w:rsid w:val="0055180B"/>
    <w:rsid w:val="00551C51"/>
    <w:rsid w:val="005541E7"/>
    <w:rsid w:val="00554836"/>
    <w:rsid w:val="00555439"/>
    <w:rsid w:val="005557FE"/>
    <w:rsid w:val="0055602F"/>
    <w:rsid w:val="005601F5"/>
    <w:rsid w:val="00561F56"/>
    <w:rsid w:val="00562B12"/>
    <w:rsid w:val="0056490E"/>
    <w:rsid w:val="00565240"/>
    <w:rsid w:val="005660D6"/>
    <w:rsid w:val="00567211"/>
    <w:rsid w:val="00567D60"/>
    <w:rsid w:val="00567FBA"/>
    <w:rsid w:val="00571282"/>
    <w:rsid w:val="0057320F"/>
    <w:rsid w:val="00574015"/>
    <w:rsid w:val="005757B3"/>
    <w:rsid w:val="00576145"/>
    <w:rsid w:val="00577EB6"/>
    <w:rsid w:val="00580DA1"/>
    <w:rsid w:val="00581319"/>
    <w:rsid w:val="0058201F"/>
    <w:rsid w:val="0058219C"/>
    <w:rsid w:val="0058235B"/>
    <w:rsid w:val="00582719"/>
    <w:rsid w:val="00583E05"/>
    <w:rsid w:val="00584288"/>
    <w:rsid w:val="00586AEC"/>
    <w:rsid w:val="00592434"/>
    <w:rsid w:val="005929F4"/>
    <w:rsid w:val="005939A7"/>
    <w:rsid w:val="00593FB5"/>
    <w:rsid w:val="00594350"/>
    <w:rsid w:val="005972A2"/>
    <w:rsid w:val="00597997"/>
    <w:rsid w:val="005A0ACF"/>
    <w:rsid w:val="005A18D3"/>
    <w:rsid w:val="005A24E4"/>
    <w:rsid w:val="005A2604"/>
    <w:rsid w:val="005A2BC4"/>
    <w:rsid w:val="005A36E4"/>
    <w:rsid w:val="005B0564"/>
    <w:rsid w:val="005B0683"/>
    <w:rsid w:val="005B2721"/>
    <w:rsid w:val="005B2A17"/>
    <w:rsid w:val="005B3F97"/>
    <w:rsid w:val="005B459A"/>
    <w:rsid w:val="005B4A94"/>
    <w:rsid w:val="005B5660"/>
    <w:rsid w:val="005B586D"/>
    <w:rsid w:val="005B67F7"/>
    <w:rsid w:val="005B7366"/>
    <w:rsid w:val="005B7906"/>
    <w:rsid w:val="005B7BDB"/>
    <w:rsid w:val="005C3A6E"/>
    <w:rsid w:val="005C43D9"/>
    <w:rsid w:val="005C59C3"/>
    <w:rsid w:val="005C6DC8"/>
    <w:rsid w:val="005D008B"/>
    <w:rsid w:val="005D061E"/>
    <w:rsid w:val="005D14B4"/>
    <w:rsid w:val="005D1970"/>
    <w:rsid w:val="005D3C58"/>
    <w:rsid w:val="005D434E"/>
    <w:rsid w:val="005E0558"/>
    <w:rsid w:val="005E0D48"/>
    <w:rsid w:val="005E3C78"/>
    <w:rsid w:val="005E5729"/>
    <w:rsid w:val="005E5856"/>
    <w:rsid w:val="005E64B1"/>
    <w:rsid w:val="005F11EC"/>
    <w:rsid w:val="005F3497"/>
    <w:rsid w:val="005F44F2"/>
    <w:rsid w:val="005F6D8A"/>
    <w:rsid w:val="006002C8"/>
    <w:rsid w:val="006018DA"/>
    <w:rsid w:val="00601975"/>
    <w:rsid w:val="00602ACD"/>
    <w:rsid w:val="00603704"/>
    <w:rsid w:val="0060371C"/>
    <w:rsid w:val="00603EFE"/>
    <w:rsid w:val="00605161"/>
    <w:rsid w:val="00605356"/>
    <w:rsid w:val="00605E2B"/>
    <w:rsid w:val="006070FD"/>
    <w:rsid w:val="00607354"/>
    <w:rsid w:val="006075B7"/>
    <w:rsid w:val="006079C8"/>
    <w:rsid w:val="00610022"/>
    <w:rsid w:val="00610A03"/>
    <w:rsid w:val="00611AA8"/>
    <w:rsid w:val="00612288"/>
    <w:rsid w:val="00614972"/>
    <w:rsid w:val="00616B88"/>
    <w:rsid w:val="00616C6A"/>
    <w:rsid w:val="00616DAA"/>
    <w:rsid w:val="0061782C"/>
    <w:rsid w:val="006202EF"/>
    <w:rsid w:val="00620E06"/>
    <w:rsid w:val="00620E21"/>
    <w:rsid w:val="00620E6B"/>
    <w:rsid w:val="006216BE"/>
    <w:rsid w:val="00622C3B"/>
    <w:rsid w:val="00622F78"/>
    <w:rsid w:val="00624758"/>
    <w:rsid w:val="00624CD7"/>
    <w:rsid w:val="00624EB3"/>
    <w:rsid w:val="00625974"/>
    <w:rsid w:val="00627047"/>
    <w:rsid w:val="006273CB"/>
    <w:rsid w:val="00630DC0"/>
    <w:rsid w:val="006319EE"/>
    <w:rsid w:val="00632D38"/>
    <w:rsid w:val="0063406D"/>
    <w:rsid w:val="00635419"/>
    <w:rsid w:val="00636E6D"/>
    <w:rsid w:val="006370C7"/>
    <w:rsid w:val="00640191"/>
    <w:rsid w:val="00640EDD"/>
    <w:rsid w:val="00641BE6"/>
    <w:rsid w:val="006423CD"/>
    <w:rsid w:val="00642AFC"/>
    <w:rsid w:val="00643042"/>
    <w:rsid w:val="00644AE3"/>
    <w:rsid w:val="0064697E"/>
    <w:rsid w:val="00647F0E"/>
    <w:rsid w:val="00650277"/>
    <w:rsid w:val="006528FB"/>
    <w:rsid w:val="00653259"/>
    <w:rsid w:val="00653A5D"/>
    <w:rsid w:val="00654A29"/>
    <w:rsid w:val="00655099"/>
    <w:rsid w:val="00656CF7"/>
    <w:rsid w:val="006579E1"/>
    <w:rsid w:val="00660163"/>
    <w:rsid w:val="00660543"/>
    <w:rsid w:val="00660795"/>
    <w:rsid w:val="00661BDE"/>
    <w:rsid w:val="00662069"/>
    <w:rsid w:val="006625B1"/>
    <w:rsid w:val="0066268B"/>
    <w:rsid w:val="0066399C"/>
    <w:rsid w:val="006639EE"/>
    <w:rsid w:val="00663B9F"/>
    <w:rsid w:val="00663CF8"/>
    <w:rsid w:val="006649B0"/>
    <w:rsid w:val="00664CEE"/>
    <w:rsid w:val="006659BE"/>
    <w:rsid w:val="0066685E"/>
    <w:rsid w:val="00666A47"/>
    <w:rsid w:val="0067093B"/>
    <w:rsid w:val="0068045C"/>
    <w:rsid w:val="00681FB1"/>
    <w:rsid w:val="0068224D"/>
    <w:rsid w:val="00682E29"/>
    <w:rsid w:val="00684562"/>
    <w:rsid w:val="00684942"/>
    <w:rsid w:val="006917F1"/>
    <w:rsid w:val="00691869"/>
    <w:rsid w:val="00691B04"/>
    <w:rsid w:val="00692E72"/>
    <w:rsid w:val="00697BD7"/>
    <w:rsid w:val="00697D73"/>
    <w:rsid w:val="006A3A4D"/>
    <w:rsid w:val="006A3C15"/>
    <w:rsid w:val="006A4558"/>
    <w:rsid w:val="006A6216"/>
    <w:rsid w:val="006A74CD"/>
    <w:rsid w:val="006B0F3B"/>
    <w:rsid w:val="006B23C7"/>
    <w:rsid w:val="006B2654"/>
    <w:rsid w:val="006B31D5"/>
    <w:rsid w:val="006B362C"/>
    <w:rsid w:val="006B39FC"/>
    <w:rsid w:val="006B3FDC"/>
    <w:rsid w:val="006B41C0"/>
    <w:rsid w:val="006B59FD"/>
    <w:rsid w:val="006B7123"/>
    <w:rsid w:val="006C2AD7"/>
    <w:rsid w:val="006C2F95"/>
    <w:rsid w:val="006C3653"/>
    <w:rsid w:val="006C4DDB"/>
    <w:rsid w:val="006C6DFC"/>
    <w:rsid w:val="006D0B2C"/>
    <w:rsid w:val="006D6C22"/>
    <w:rsid w:val="006D75A1"/>
    <w:rsid w:val="006D7EDF"/>
    <w:rsid w:val="006E03D4"/>
    <w:rsid w:val="006E1456"/>
    <w:rsid w:val="006E1A36"/>
    <w:rsid w:val="006E6249"/>
    <w:rsid w:val="006E6ACC"/>
    <w:rsid w:val="006E7120"/>
    <w:rsid w:val="006F2241"/>
    <w:rsid w:val="006F2923"/>
    <w:rsid w:val="006F4C4A"/>
    <w:rsid w:val="006F546B"/>
    <w:rsid w:val="006F6047"/>
    <w:rsid w:val="006F6C2D"/>
    <w:rsid w:val="006F6F78"/>
    <w:rsid w:val="006F7368"/>
    <w:rsid w:val="007003D3"/>
    <w:rsid w:val="00700D85"/>
    <w:rsid w:val="007017DD"/>
    <w:rsid w:val="00701E03"/>
    <w:rsid w:val="007037B8"/>
    <w:rsid w:val="00703E6B"/>
    <w:rsid w:val="0070471C"/>
    <w:rsid w:val="00706EF5"/>
    <w:rsid w:val="0070745A"/>
    <w:rsid w:val="0070765D"/>
    <w:rsid w:val="0070793D"/>
    <w:rsid w:val="00710C65"/>
    <w:rsid w:val="00712134"/>
    <w:rsid w:val="00713DF9"/>
    <w:rsid w:val="007140FD"/>
    <w:rsid w:val="0071449F"/>
    <w:rsid w:val="00715232"/>
    <w:rsid w:val="00715DF9"/>
    <w:rsid w:val="00717A0E"/>
    <w:rsid w:val="00720D91"/>
    <w:rsid w:val="007231E4"/>
    <w:rsid w:val="007235F4"/>
    <w:rsid w:val="00723E8C"/>
    <w:rsid w:val="00724F9B"/>
    <w:rsid w:val="00725319"/>
    <w:rsid w:val="007277DA"/>
    <w:rsid w:val="0073039D"/>
    <w:rsid w:val="007326C8"/>
    <w:rsid w:val="00732DDC"/>
    <w:rsid w:val="00732F29"/>
    <w:rsid w:val="00733548"/>
    <w:rsid w:val="00734F56"/>
    <w:rsid w:val="00736A3F"/>
    <w:rsid w:val="00736B23"/>
    <w:rsid w:val="0073733C"/>
    <w:rsid w:val="007400A7"/>
    <w:rsid w:val="007400AE"/>
    <w:rsid w:val="007416FF"/>
    <w:rsid w:val="0074234C"/>
    <w:rsid w:val="00745767"/>
    <w:rsid w:val="0074673F"/>
    <w:rsid w:val="007469A5"/>
    <w:rsid w:val="00746B15"/>
    <w:rsid w:val="00750051"/>
    <w:rsid w:val="00750A4B"/>
    <w:rsid w:val="007567DF"/>
    <w:rsid w:val="007600FE"/>
    <w:rsid w:val="00761B0E"/>
    <w:rsid w:val="00765590"/>
    <w:rsid w:val="0076586A"/>
    <w:rsid w:val="00766558"/>
    <w:rsid w:val="0076701E"/>
    <w:rsid w:val="00770AB8"/>
    <w:rsid w:val="007716F1"/>
    <w:rsid w:val="00772EB4"/>
    <w:rsid w:val="00773722"/>
    <w:rsid w:val="007745BF"/>
    <w:rsid w:val="00774DAF"/>
    <w:rsid w:val="00774E44"/>
    <w:rsid w:val="00774EDA"/>
    <w:rsid w:val="007752F9"/>
    <w:rsid w:val="00776E3C"/>
    <w:rsid w:val="00777847"/>
    <w:rsid w:val="007815F4"/>
    <w:rsid w:val="00781F4D"/>
    <w:rsid w:val="00782329"/>
    <w:rsid w:val="00782407"/>
    <w:rsid w:val="00783167"/>
    <w:rsid w:val="00783668"/>
    <w:rsid w:val="00783B19"/>
    <w:rsid w:val="00783DEF"/>
    <w:rsid w:val="00784231"/>
    <w:rsid w:val="00785177"/>
    <w:rsid w:val="0078608E"/>
    <w:rsid w:val="007904DF"/>
    <w:rsid w:val="007906BD"/>
    <w:rsid w:val="00794237"/>
    <w:rsid w:val="007959C6"/>
    <w:rsid w:val="007977A8"/>
    <w:rsid w:val="007A006A"/>
    <w:rsid w:val="007A21D0"/>
    <w:rsid w:val="007A5E35"/>
    <w:rsid w:val="007A6514"/>
    <w:rsid w:val="007A6560"/>
    <w:rsid w:val="007B076B"/>
    <w:rsid w:val="007B12A1"/>
    <w:rsid w:val="007B14C1"/>
    <w:rsid w:val="007B1599"/>
    <w:rsid w:val="007B2190"/>
    <w:rsid w:val="007B5B54"/>
    <w:rsid w:val="007B5E5C"/>
    <w:rsid w:val="007C03BA"/>
    <w:rsid w:val="007C0E9B"/>
    <w:rsid w:val="007C2069"/>
    <w:rsid w:val="007C215D"/>
    <w:rsid w:val="007C29FB"/>
    <w:rsid w:val="007C2E87"/>
    <w:rsid w:val="007C4552"/>
    <w:rsid w:val="007C4676"/>
    <w:rsid w:val="007C4DD1"/>
    <w:rsid w:val="007C5512"/>
    <w:rsid w:val="007C5E62"/>
    <w:rsid w:val="007D1114"/>
    <w:rsid w:val="007D1A41"/>
    <w:rsid w:val="007D211A"/>
    <w:rsid w:val="007D303D"/>
    <w:rsid w:val="007D53B9"/>
    <w:rsid w:val="007D59C1"/>
    <w:rsid w:val="007D5E7C"/>
    <w:rsid w:val="007D63C6"/>
    <w:rsid w:val="007D77EF"/>
    <w:rsid w:val="007D7806"/>
    <w:rsid w:val="007E0AF5"/>
    <w:rsid w:val="007E1029"/>
    <w:rsid w:val="007E1F3D"/>
    <w:rsid w:val="007E1F4E"/>
    <w:rsid w:val="007E27FC"/>
    <w:rsid w:val="007E2FAE"/>
    <w:rsid w:val="007E3A1B"/>
    <w:rsid w:val="007E46DB"/>
    <w:rsid w:val="007E57CE"/>
    <w:rsid w:val="007F1658"/>
    <w:rsid w:val="007F25C4"/>
    <w:rsid w:val="007F38C3"/>
    <w:rsid w:val="007F5EA8"/>
    <w:rsid w:val="007F6A07"/>
    <w:rsid w:val="007F7193"/>
    <w:rsid w:val="0080123E"/>
    <w:rsid w:val="00801D8F"/>
    <w:rsid w:val="00801EB3"/>
    <w:rsid w:val="00802A44"/>
    <w:rsid w:val="008035F5"/>
    <w:rsid w:val="00805798"/>
    <w:rsid w:val="0080608D"/>
    <w:rsid w:val="00810374"/>
    <w:rsid w:val="00813811"/>
    <w:rsid w:val="00813A8D"/>
    <w:rsid w:val="008144F4"/>
    <w:rsid w:val="00815033"/>
    <w:rsid w:val="0081779A"/>
    <w:rsid w:val="00823FB8"/>
    <w:rsid w:val="00824B2C"/>
    <w:rsid w:val="00825871"/>
    <w:rsid w:val="00825911"/>
    <w:rsid w:val="00830E4F"/>
    <w:rsid w:val="00831D73"/>
    <w:rsid w:val="00831F3F"/>
    <w:rsid w:val="00832269"/>
    <w:rsid w:val="00832617"/>
    <w:rsid w:val="00833573"/>
    <w:rsid w:val="0083368B"/>
    <w:rsid w:val="00833985"/>
    <w:rsid w:val="00833FE6"/>
    <w:rsid w:val="008359F3"/>
    <w:rsid w:val="00840665"/>
    <w:rsid w:val="008416FA"/>
    <w:rsid w:val="00841B57"/>
    <w:rsid w:val="008424AC"/>
    <w:rsid w:val="008432B8"/>
    <w:rsid w:val="008437EB"/>
    <w:rsid w:val="0084730D"/>
    <w:rsid w:val="008473D6"/>
    <w:rsid w:val="00851346"/>
    <w:rsid w:val="00851405"/>
    <w:rsid w:val="00851867"/>
    <w:rsid w:val="0085209E"/>
    <w:rsid w:val="008525EC"/>
    <w:rsid w:val="00852B40"/>
    <w:rsid w:val="00852EF3"/>
    <w:rsid w:val="00853A05"/>
    <w:rsid w:val="00854B37"/>
    <w:rsid w:val="00857588"/>
    <w:rsid w:val="00857AF7"/>
    <w:rsid w:val="008617CA"/>
    <w:rsid w:val="008622BD"/>
    <w:rsid w:val="00862DF3"/>
    <w:rsid w:val="0086319A"/>
    <w:rsid w:val="00864E25"/>
    <w:rsid w:val="00865647"/>
    <w:rsid w:val="00865CC5"/>
    <w:rsid w:val="00871039"/>
    <w:rsid w:val="00871FA9"/>
    <w:rsid w:val="008757A8"/>
    <w:rsid w:val="00876877"/>
    <w:rsid w:val="0087750B"/>
    <w:rsid w:val="008812AF"/>
    <w:rsid w:val="00885795"/>
    <w:rsid w:val="00886489"/>
    <w:rsid w:val="008901BD"/>
    <w:rsid w:val="00891242"/>
    <w:rsid w:val="008936BE"/>
    <w:rsid w:val="00894A29"/>
    <w:rsid w:val="00894BB6"/>
    <w:rsid w:val="008961CE"/>
    <w:rsid w:val="00896DAC"/>
    <w:rsid w:val="00897030"/>
    <w:rsid w:val="008A069C"/>
    <w:rsid w:val="008A08D8"/>
    <w:rsid w:val="008A2EAC"/>
    <w:rsid w:val="008A33C6"/>
    <w:rsid w:val="008A4520"/>
    <w:rsid w:val="008A5284"/>
    <w:rsid w:val="008A547C"/>
    <w:rsid w:val="008A5DB4"/>
    <w:rsid w:val="008A5F07"/>
    <w:rsid w:val="008A7148"/>
    <w:rsid w:val="008B2192"/>
    <w:rsid w:val="008B557A"/>
    <w:rsid w:val="008B612E"/>
    <w:rsid w:val="008B641F"/>
    <w:rsid w:val="008B713C"/>
    <w:rsid w:val="008C4EF9"/>
    <w:rsid w:val="008C5D58"/>
    <w:rsid w:val="008C6136"/>
    <w:rsid w:val="008C6257"/>
    <w:rsid w:val="008C6424"/>
    <w:rsid w:val="008D6257"/>
    <w:rsid w:val="008D6DC7"/>
    <w:rsid w:val="008D6F7D"/>
    <w:rsid w:val="008E15A1"/>
    <w:rsid w:val="008E1F40"/>
    <w:rsid w:val="008E2707"/>
    <w:rsid w:val="008E2727"/>
    <w:rsid w:val="008E3393"/>
    <w:rsid w:val="008E357A"/>
    <w:rsid w:val="008E5F6E"/>
    <w:rsid w:val="008E7759"/>
    <w:rsid w:val="008F24D2"/>
    <w:rsid w:val="008F258C"/>
    <w:rsid w:val="008F3417"/>
    <w:rsid w:val="008F376C"/>
    <w:rsid w:val="008F37E4"/>
    <w:rsid w:val="008F3E5B"/>
    <w:rsid w:val="008F4A0A"/>
    <w:rsid w:val="008F4DD3"/>
    <w:rsid w:val="008F5C0A"/>
    <w:rsid w:val="008F6062"/>
    <w:rsid w:val="008F793F"/>
    <w:rsid w:val="00900A4D"/>
    <w:rsid w:val="009018A9"/>
    <w:rsid w:val="009020FC"/>
    <w:rsid w:val="00903118"/>
    <w:rsid w:val="009065C0"/>
    <w:rsid w:val="009072BD"/>
    <w:rsid w:val="00907BAE"/>
    <w:rsid w:val="00911645"/>
    <w:rsid w:val="00913E13"/>
    <w:rsid w:val="00916EEA"/>
    <w:rsid w:val="00917584"/>
    <w:rsid w:val="0092083B"/>
    <w:rsid w:val="00920D48"/>
    <w:rsid w:val="0092166B"/>
    <w:rsid w:val="00921C6F"/>
    <w:rsid w:val="0092214E"/>
    <w:rsid w:val="009221B0"/>
    <w:rsid w:val="009221BD"/>
    <w:rsid w:val="009226AA"/>
    <w:rsid w:val="00924D3F"/>
    <w:rsid w:val="00925460"/>
    <w:rsid w:val="009264A2"/>
    <w:rsid w:val="00927AA1"/>
    <w:rsid w:val="00931650"/>
    <w:rsid w:val="0093195C"/>
    <w:rsid w:val="0093224A"/>
    <w:rsid w:val="009347C3"/>
    <w:rsid w:val="009360F5"/>
    <w:rsid w:val="00937BDA"/>
    <w:rsid w:val="00940A6D"/>
    <w:rsid w:val="00941EF7"/>
    <w:rsid w:val="00941F00"/>
    <w:rsid w:val="0094207E"/>
    <w:rsid w:val="009428C9"/>
    <w:rsid w:val="0094546B"/>
    <w:rsid w:val="00945645"/>
    <w:rsid w:val="009457C8"/>
    <w:rsid w:val="00945D6E"/>
    <w:rsid w:val="0094660F"/>
    <w:rsid w:val="00947977"/>
    <w:rsid w:val="00947BA6"/>
    <w:rsid w:val="009506B6"/>
    <w:rsid w:val="0095153E"/>
    <w:rsid w:val="00951FB6"/>
    <w:rsid w:val="00952455"/>
    <w:rsid w:val="0095286A"/>
    <w:rsid w:val="00952955"/>
    <w:rsid w:val="00954B80"/>
    <w:rsid w:val="00954CBD"/>
    <w:rsid w:val="0095515A"/>
    <w:rsid w:val="00957198"/>
    <w:rsid w:val="00960CBF"/>
    <w:rsid w:val="00960CD8"/>
    <w:rsid w:val="009629A0"/>
    <w:rsid w:val="00962C1B"/>
    <w:rsid w:val="00962EFA"/>
    <w:rsid w:val="00963400"/>
    <w:rsid w:val="00963506"/>
    <w:rsid w:val="009659F3"/>
    <w:rsid w:val="00965D16"/>
    <w:rsid w:val="00966846"/>
    <w:rsid w:val="0097112C"/>
    <w:rsid w:val="00971D05"/>
    <w:rsid w:val="009721AF"/>
    <w:rsid w:val="009725FD"/>
    <w:rsid w:val="009742B4"/>
    <w:rsid w:val="00974D9D"/>
    <w:rsid w:val="00975886"/>
    <w:rsid w:val="00977215"/>
    <w:rsid w:val="009775CE"/>
    <w:rsid w:val="0097774D"/>
    <w:rsid w:val="00977762"/>
    <w:rsid w:val="00977AC7"/>
    <w:rsid w:val="0098143A"/>
    <w:rsid w:val="009828E0"/>
    <w:rsid w:val="0098444E"/>
    <w:rsid w:val="009854FB"/>
    <w:rsid w:val="00985DD7"/>
    <w:rsid w:val="00986B42"/>
    <w:rsid w:val="00986F03"/>
    <w:rsid w:val="009911C3"/>
    <w:rsid w:val="009917DF"/>
    <w:rsid w:val="009919E2"/>
    <w:rsid w:val="009924FD"/>
    <w:rsid w:val="009949DF"/>
    <w:rsid w:val="00994AA8"/>
    <w:rsid w:val="00994BAB"/>
    <w:rsid w:val="00994C90"/>
    <w:rsid w:val="009958A6"/>
    <w:rsid w:val="00997630"/>
    <w:rsid w:val="009A12E8"/>
    <w:rsid w:val="009A30B5"/>
    <w:rsid w:val="009A3D82"/>
    <w:rsid w:val="009A671D"/>
    <w:rsid w:val="009B061A"/>
    <w:rsid w:val="009B0D92"/>
    <w:rsid w:val="009B2815"/>
    <w:rsid w:val="009B2F40"/>
    <w:rsid w:val="009B34D8"/>
    <w:rsid w:val="009B4C67"/>
    <w:rsid w:val="009B6E40"/>
    <w:rsid w:val="009B724C"/>
    <w:rsid w:val="009B7D02"/>
    <w:rsid w:val="009C060D"/>
    <w:rsid w:val="009C1F02"/>
    <w:rsid w:val="009C25CC"/>
    <w:rsid w:val="009C37E4"/>
    <w:rsid w:val="009C5ED9"/>
    <w:rsid w:val="009C6135"/>
    <w:rsid w:val="009D185B"/>
    <w:rsid w:val="009D54F4"/>
    <w:rsid w:val="009D76BE"/>
    <w:rsid w:val="009E2DFB"/>
    <w:rsid w:val="009E441F"/>
    <w:rsid w:val="009E4A77"/>
    <w:rsid w:val="009E5041"/>
    <w:rsid w:val="009E5F67"/>
    <w:rsid w:val="009F058B"/>
    <w:rsid w:val="009F30E9"/>
    <w:rsid w:val="009F539A"/>
    <w:rsid w:val="009F5D16"/>
    <w:rsid w:val="009F6095"/>
    <w:rsid w:val="00A0017B"/>
    <w:rsid w:val="00A01727"/>
    <w:rsid w:val="00A0196A"/>
    <w:rsid w:val="00A01ADF"/>
    <w:rsid w:val="00A02E48"/>
    <w:rsid w:val="00A03FA5"/>
    <w:rsid w:val="00A065A0"/>
    <w:rsid w:val="00A06B81"/>
    <w:rsid w:val="00A07B41"/>
    <w:rsid w:val="00A1033D"/>
    <w:rsid w:val="00A11956"/>
    <w:rsid w:val="00A11D08"/>
    <w:rsid w:val="00A1263F"/>
    <w:rsid w:val="00A13223"/>
    <w:rsid w:val="00A13CC6"/>
    <w:rsid w:val="00A13FAC"/>
    <w:rsid w:val="00A14761"/>
    <w:rsid w:val="00A16474"/>
    <w:rsid w:val="00A16E44"/>
    <w:rsid w:val="00A17811"/>
    <w:rsid w:val="00A20600"/>
    <w:rsid w:val="00A206EC"/>
    <w:rsid w:val="00A208AD"/>
    <w:rsid w:val="00A21ADC"/>
    <w:rsid w:val="00A21B6A"/>
    <w:rsid w:val="00A21E55"/>
    <w:rsid w:val="00A22834"/>
    <w:rsid w:val="00A22ECD"/>
    <w:rsid w:val="00A22F3B"/>
    <w:rsid w:val="00A230EA"/>
    <w:rsid w:val="00A2443A"/>
    <w:rsid w:val="00A24EA6"/>
    <w:rsid w:val="00A26D18"/>
    <w:rsid w:val="00A3085D"/>
    <w:rsid w:val="00A31A45"/>
    <w:rsid w:val="00A31C24"/>
    <w:rsid w:val="00A32370"/>
    <w:rsid w:val="00A32E8E"/>
    <w:rsid w:val="00A33616"/>
    <w:rsid w:val="00A34F7A"/>
    <w:rsid w:val="00A3687D"/>
    <w:rsid w:val="00A446D6"/>
    <w:rsid w:val="00A4487B"/>
    <w:rsid w:val="00A450BB"/>
    <w:rsid w:val="00A4513A"/>
    <w:rsid w:val="00A456D5"/>
    <w:rsid w:val="00A45C6D"/>
    <w:rsid w:val="00A460FB"/>
    <w:rsid w:val="00A47CBC"/>
    <w:rsid w:val="00A50E8F"/>
    <w:rsid w:val="00A5277A"/>
    <w:rsid w:val="00A5322E"/>
    <w:rsid w:val="00A53AB5"/>
    <w:rsid w:val="00A54838"/>
    <w:rsid w:val="00A54C89"/>
    <w:rsid w:val="00A61C28"/>
    <w:rsid w:val="00A64319"/>
    <w:rsid w:val="00A6472F"/>
    <w:rsid w:val="00A6483A"/>
    <w:rsid w:val="00A64CA1"/>
    <w:rsid w:val="00A651F2"/>
    <w:rsid w:val="00A6531B"/>
    <w:rsid w:val="00A657E2"/>
    <w:rsid w:val="00A6641A"/>
    <w:rsid w:val="00A66D42"/>
    <w:rsid w:val="00A66DB1"/>
    <w:rsid w:val="00A7024F"/>
    <w:rsid w:val="00A70898"/>
    <w:rsid w:val="00A70B8C"/>
    <w:rsid w:val="00A7319C"/>
    <w:rsid w:val="00A733D2"/>
    <w:rsid w:val="00A74092"/>
    <w:rsid w:val="00A74481"/>
    <w:rsid w:val="00A7593F"/>
    <w:rsid w:val="00A80963"/>
    <w:rsid w:val="00A8097E"/>
    <w:rsid w:val="00A81AA2"/>
    <w:rsid w:val="00A82102"/>
    <w:rsid w:val="00A82D92"/>
    <w:rsid w:val="00A8391A"/>
    <w:rsid w:val="00A83FDE"/>
    <w:rsid w:val="00A85E92"/>
    <w:rsid w:val="00A86A60"/>
    <w:rsid w:val="00A86D07"/>
    <w:rsid w:val="00A87C8B"/>
    <w:rsid w:val="00A9215F"/>
    <w:rsid w:val="00A926EB"/>
    <w:rsid w:val="00A93430"/>
    <w:rsid w:val="00A941A3"/>
    <w:rsid w:val="00A948D6"/>
    <w:rsid w:val="00A95C5C"/>
    <w:rsid w:val="00A95EC8"/>
    <w:rsid w:val="00A96758"/>
    <w:rsid w:val="00A97098"/>
    <w:rsid w:val="00A97103"/>
    <w:rsid w:val="00AA14B4"/>
    <w:rsid w:val="00AA227C"/>
    <w:rsid w:val="00AA26C3"/>
    <w:rsid w:val="00AA2AAC"/>
    <w:rsid w:val="00AA3961"/>
    <w:rsid w:val="00AA48CF"/>
    <w:rsid w:val="00AA6452"/>
    <w:rsid w:val="00AA6BED"/>
    <w:rsid w:val="00AB4462"/>
    <w:rsid w:val="00AB4A4E"/>
    <w:rsid w:val="00AB4F7A"/>
    <w:rsid w:val="00AB5F10"/>
    <w:rsid w:val="00AB6145"/>
    <w:rsid w:val="00AB69E2"/>
    <w:rsid w:val="00AC1133"/>
    <w:rsid w:val="00AC2055"/>
    <w:rsid w:val="00AC40BF"/>
    <w:rsid w:val="00AC5F27"/>
    <w:rsid w:val="00AC6C50"/>
    <w:rsid w:val="00AC74DA"/>
    <w:rsid w:val="00AD06BC"/>
    <w:rsid w:val="00AD0C4F"/>
    <w:rsid w:val="00AD1705"/>
    <w:rsid w:val="00AD2737"/>
    <w:rsid w:val="00AD299D"/>
    <w:rsid w:val="00AD3447"/>
    <w:rsid w:val="00AD5B28"/>
    <w:rsid w:val="00AD60B9"/>
    <w:rsid w:val="00AD62AF"/>
    <w:rsid w:val="00AD71FA"/>
    <w:rsid w:val="00AD74EC"/>
    <w:rsid w:val="00AD772C"/>
    <w:rsid w:val="00AD7D9E"/>
    <w:rsid w:val="00AE02E3"/>
    <w:rsid w:val="00AE0BFC"/>
    <w:rsid w:val="00AE18B1"/>
    <w:rsid w:val="00AE208C"/>
    <w:rsid w:val="00AE242C"/>
    <w:rsid w:val="00AE2AAD"/>
    <w:rsid w:val="00AE46B5"/>
    <w:rsid w:val="00AF0779"/>
    <w:rsid w:val="00AF0C75"/>
    <w:rsid w:val="00AF2468"/>
    <w:rsid w:val="00AF2711"/>
    <w:rsid w:val="00AF37D7"/>
    <w:rsid w:val="00AF570B"/>
    <w:rsid w:val="00AF7377"/>
    <w:rsid w:val="00AF7FB6"/>
    <w:rsid w:val="00B00D1C"/>
    <w:rsid w:val="00B043BD"/>
    <w:rsid w:val="00B10AA1"/>
    <w:rsid w:val="00B1177A"/>
    <w:rsid w:val="00B127B2"/>
    <w:rsid w:val="00B12D7B"/>
    <w:rsid w:val="00B137D9"/>
    <w:rsid w:val="00B13E17"/>
    <w:rsid w:val="00B15B71"/>
    <w:rsid w:val="00B1634F"/>
    <w:rsid w:val="00B2067F"/>
    <w:rsid w:val="00B24CCD"/>
    <w:rsid w:val="00B25C19"/>
    <w:rsid w:val="00B268F2"/>
    <w:rsid w:val="00B315B9"/>
    <w:rsid w:val="00B322AE"/>
    <w:rsid w:val="00B3286B"/>
    <w:rsid w:val="00B32EF3"/>
    <w:rsid w:val="00B3388D"/>
    <w:rsid w:val="00B34C30"/>
    <w:rsid w:val="00B3669B"/>
    <w:rsid w:val="00B41D54"/>
    <w:rsid w:val="00B41FF1"/>
    <w:rsid w:val="00B43274"/>
    <w:rsid w:val="00B43E2F"/>
    <w:rsid w:val="00B45CEB"/>
    <w:rsid w:val="00B4658B"/>
    <w:rsid w:val="00B470AC"/>
    <w:rsid w:val="00B50D15"/>
    <w:rsid w:val="00B52FB2"/>
    <w:rsid w:val="00B54625"/>
    <w:rsid w:val="00B54DAA"/>
    <w:rsid w:val="00B54EA8"/>
    <w:rsid w:val="00B5579F"/>
    <w:rsid w:val="00B55D86"/>
    <w:rsid w:val="00B55DC3"/>
    <w:rsid w:val="00B56AAE"/>
    <w:rsid w:val="00B57AAC"/>
    <w:rsid w:val="00B6212F"/>
    <w:rsid w:val="00B63314"/>
    <w:rsid w:val="00B64B03"/>
    <w:rsid w:val="00B64C62"/>
    <w:rsid w:val="00B660E3"/>
    <w:rsid w:val="00B67C56"/>
    <w:rsid w:val="00B708D6"/>
    <w:rsid w:val="00B719B3"/>
    <w:rsid w:val="00B73305"/>
    <w:rsid w:val="00B738A0"/>
    <w:rsid w:val="00B74945"/>
    <w:rsid w:val="00B7541B"/>
    <w:rsid w:val="00B7564F"/>
    <w:rsid w:val="00B768A1"/>
    <w:rsid w:val="00B803F0"/>
    <w:rsid w:val="00B81912"/>
    <w:rsid w:val="00B81B5E"/>
    <w:rsid w:val="00B81C86"/>
    <w:rsid w:val="00B84701"/>
    <w:rsid w:val="00B84E04"/>
    <w:rsid w:val="00B85DA3"/>
    <w:rsid w:val="00B869A7"/>
    <w:rsid w:val="00B87953"/>
    <w:rsid w:val="00B87D90"/>
    <w:rsid w:val="00B90035"/>
    <w:rsid w:val="00B90148"/>
    <w:rsid w:val="00B933BC"/>
    <w:rsid w:val="00B937A6"/>
    <w:rsid w:val="00B94574"/>
    <w:rsid w:val="00B948EF"/>
    <w:rsid w:val="00B949F0"/>
    <w:rsid w:val="00B954F5"/>
    <w:rsid w:val="00B96D07"/>
    <w:rsid w:val="00B970D3"/>
    <w:rsid w:val="00B97A19"/>
    <w:rsid w:val="00BA0141"/>
    <w:rsid w:val="00BA189A"/>
    <w:rsid w:val="00BA2E7A"/>
    <w:rsid w:val="00BA335B"/>
    <w:rsid w:val="00BA379D"/>
    <w:rsid w:val="00BA3B11"/>
    <w:rsid w:val="00BA74A9"/>
    <w:rsid w:val="00BA7BCF"/>
    <w:rsid w:val="00BB065D"/>
    <w:rsid w:val="00BB18D4"/>
    <w:rsid w:val="00BB1C47"/>
    <w:rsid w:val="00BB2B03"/>
    <w:rsid w:val="00BB2D9F"/>
    <w:rsid w:val="00BB4AC3"/>
    <w:rsid w:val="00BB4E0E"/>
    <w:rsid w:val="00BB67E3"/>
    <w:rsid w:val="00BB7CAD"/>
    <w:rsid w:val="00BC1888"/>
    <w:rsid w:val="00BC337B"/>
    <w:rsid w:val="00BC5117"/>
    <w:rsid w:val="00BC5960"/>
    <w:rsid w:val="00BC5A0D"/>
    <w:rsid w:val="00BC6409"/>
    <w:rsid w:val="00BC7309"/>
    <w:rsid w:val="00BC7D28"/>
    <w:rsid w:val="00BD011F"/>
    <w:rsid w:val="00BD08E1"/>
    <w:rsid w:val="00BD0E5D"/>
    <w:rsid w:val="00BD1278"/>
    <w:rsid w:val="00BD23B9"/>
    <w:rsid w:val="00BD274B"/>
    <w:rsid w:val="00BD3EEA"/>
    <w:rsid w:val="00BD4036"/>
    <w:rsid w:val="00BD486B"/>
    <w:rsid w:val="00BD5C6E"/>
    <w:rsid w:val="00BD79D5"/>
    <w:rsid w:val="00BD7C8D"/>
    <w:rsid w:val="00BE04A6"/>
    <w:rsid w:val="00BE0E48"/>
    <w:rsid w:val="00BE17B8"/>
    <w:rsid w:val="00BE2757"/>
    <w:rsid w:val="00BE2D8B"/>
    <w:rsid w:val="00BE3994"/>
    <w:rsid w:val="00BE3C1A"/>
    <w:rsid w:val="00BE4046"/>
    <w:rsid w:val="00BE58BA"/>
    <w:rsid w:val="00BE5D07"/>
    <w:rsid w:val="00BE6669"/>
    <w:rsid w:val="00BE7B24"/>
    <w:rsid w:val="00BE7B3C"/>
    <w:rsid w:val="00BE7DC5"/>
    <w:rsid w:val="00BF04F7"/>
    <w:rsid w:val="00BF20DE"/>
    <w:rsid w:val="00BF2398"/>
    <w:rsid w:val="00BF2B63"/>
    <w:rsid w:val="00BF2F41"/>
    <w:rsid w:val="00BF3F67"/>
    <w:rsid w:val="00BF40F0"/>
    <w:rsid w:val="00BF5257"/>
    <w:rsid w:val="00BF6786"/>
    <w:rsid w:val="00BF6EEE"/>
    <w:rsid w:val="00C007FE"/>
    <w:rsid w:val="00C0155A"/>
    <w:rsid w:val="00C01E2E"/>
    <w:rsid w:val="00C026DA"/>
    <w:rsid w:val="00C03B6A"/>
    <w:rsid w:val="00C04EC0"/>
    <w:rsid w:val="00C04FFC"/>
    <w:rsid w:val="00C0759A"/>
    <w:rsid w:val="00C12050"/>
    <w:rsid w:val="00C12092"/>
    <w:rsid w:val="00C12479"/>
    <w:rsid w:val="00C124BC"/>
    <w:rsid w:val="00C14721"/>
    <w:rsid w:val="00C173A9"/>
    <w:rsid w:val="00C17713"/>
    <w:rsid w:val="00C17955"/>
    <w:rsid w:val="00C202A9"/>
    <w:rsid w:val="00C20709"/>
    <w:rsid w:val="00C2091E"/>
    <w:rsid w:val="00C214C5"/>
    <w:rsid w:val="00C23308"/>
    <w:rsid w:val="00C253CC"/>
    <w:rsid w:val="00C260DF"/>
    <w:rsid w:val="00C30624"/>
    <w:rsid w:val="00C33F37"/>
    <w:rsid w:val="00C35F40"/>
    <w:rsid w:val="00C3628D"/>
    <w:rsid w:val="00C365BF"/>
    <w:rsid w:val="00C36B2B"/>
    <w:rsid w:val="00C378AA"/>
    <w:rsid w:val="00C37AF2"/>
    <w:rsid w:val="00C405AA"/>
    <w:rsid w:val="00C41CD3"/>
    <w:rsid w:val="00C448C0"/>
    <w:rsid w:val="00C454AD"/>
    <w:rsid w:val="00C45B56"/>
    <w:rsid w:val="00C463B7"/>
    <w:rsid w:val="00C531F5"/>
    <w:rsid w:val="00C54064"/>
    <w:rsid w:val="00C54149"/>
    <w:rsid w:val="00C54322"/>
    <w:rsid w:val="00C544C2"/>
    <w:rsid w:val="00C55510"/>
    <w:rsid w:val="00C57DEF"/>
    <w:rsid w:val="00C60334"/>
    <w:rsid w:val="00C60521"/>
    <w:rsid w:val="00C60DD5"/>
    <w:rsid w:val="00C60F21"/>
    <w:rsid w:val="00C61883"/>
    <w:rsid w:val="00C61A0F"/>
    <w:rsid w:val="00C62D8B"/>
    <w:rsid w:val="00C6477E"/>
    <w:rsid w:val="00C6709A"/>
    <w:rsid w:val="00C67998"/>
    <w:rsid w:val="00C7257D"/>
    <w:rsid w:val="00C72658"/>
    <w:rsid w:val="00C73163"/>
    <w:rsid w:val="00C739DB"/>
    <w:rsid w:val="00C75467"/>
    <w:rsid w:val="00C75670"/>
    <w:rsid w:val="00C77AB2"/>
    <w:rsid w:val="00C80030"/>
    <w:rsid w:val="00C84E8B"/>
    <w:rsid w:val="00C84ED9"/>
    <w:rsid w:val="00C86494"/>
    <w:rsid w:val="00C86A75"/>
    <w:rsid w:val="00C86FFF"/>
    <w:rsid w:val="00C9019A"/>
    <w:rsid w:val="00C90E5A"/>
    <w:rsid w:val="00C919F9"/>
    <w:rsid w:val="00C91D3B"/>
    <w:rsid w:val="00C926A7"/>
    <w:rsid w:val="00C93048"/>
    <w:rsid w:val="00C93F25"/>
    <w:rsid w:val="00C94185"/>
    <w:rsid w:val="00CA21E5"/>
    <w:rsid w:val="00CA2E37"/>
    <w:rsid w:val="00CA3BE3"/>
    <w:rsid w:val="00CA5877"/>
    <w:rsid w:val="00CA75DE"/>
    <w:rsid w:val="00CB0073"/>
    <w:rsid w:val="00CB19D0"/>
    <w:rsid w:val="00CB1C4B"/>
    <w:rsid w:val="00CB24E9"/>
    <w:rsid w:val="00CB3C49"/>
    <w:rsid w:val="00CB4B68"/>
    <w:rsid w:val="00CB5E45"/>
    <w:rsid w:val="00CB635C"/>
    <w:rsid w:val="00CC2908"/>
    <w:rsid w:val="00CC3D00"/>
    <w:rsid w:val="00CC40CE"/>
    <w:rsid w:val="00CC43D0"/>
    <w:rsid w:val="00CC5372"/>
    <w:rsid w:val="00CC6850"/>
    <w:rsid w:val="00CD03C9"/>
    <w:rsid w:val="00CD3BD6"/>
    <w:rsid w:val="00CD453E"/>
    <w:rsid w:val="00CD6536"/>
    <w:rsid w:val="00CE1DB5"/>
    <w:rsid w:val="00CE21D2"/>
    <w:rsid w:val="00CE2B83"/>
    <w:rsid w:val="00CE55F0"/>
    <w:rsid w:val="00CF0F19"/>
    <w:rsid w:val="00CF0F63"/>
    <w:rsid w:val="00CF2254"/>
    <w:rsid w:val="00CF5BFC"/>
    <w:rsid w:val="00CF61C9"/>
    <w:rsid w:val="00CF6812"/>
    <w:rsid w:val="00CF6821"/>
    <w:rsid w:val="00D00E38"/>
    <w:rsid w:val="00D014E6"/>
    <w:rsid w:val="00D03794"/>
    <w:rsid w:val="00D04BC4"/>
    <w:rsid w:val="00D05476"/>
    <w:rsid w:val="00D059B4"/>
    <w:rsid w:val="00D0793C"/>
    <w:rsid w:val="00D10288"/>
    <w:rsid w:val="00D11484"/>
    <w:rsid w:val="00D115B5"/>
    <w:rsid w:val="00D12E08"/>
    <w:rsid w:val="00D16BBE"/>
    <w:rsid w:val="00D16C81"/>
    <w:rsid w:val="00D16DA0"/>
    <w:rsid w:val="00D173AC"/>
    <w:rsid w:val="00D17874"/>
    <w:rsid w:val="00D17DC0"/>
    <w:rsid w:val="00D21C40"/>
    <w:rsid w:val="00D21F13"/>
    <w:rsid w:val="00D22BE8"/>
    <w:rsid w:val="00D2324E"/>
    <w:rsid w:val="00D25A52"/>
    <w:rsid w:val="00D26686"/>
    <w:rsid w:val="00D31809"/>
    <w:rsid w:val="00D3279D"/>
    <w:rsid w:val="00D328DA"/>
    <w:rsid w:val="00D3363B"/>
    <w:rsid w:val="00D35DC9"/>
    <w:rsid w:val="00D36BD0"/>
    <w:rsid w:val="00D37C1B"/>
    <w:rsid w:val="00D40049"/>
    <w:rsid w:val="00D40097"/>
    <w:rsid w:val="00D404F0"/>
    <w:rsid w:val="00D425BA"/>
    <w:rsid w:val="00D44772"/>
    <w:rsid w:val="00D4650B"/>
    <w:rsid w:val="00D50BA3"/>
    <w:rsid w:val="00D51023"/>
    <w:rsid w:val="00D517B9"/>
    <w:rsid w:val="00D526EF"/>
    <w:rsid w:val="00D52B8E"/>
    <w:rsid w:val="00D52CE7"/>
    <w:rsid w:val="00D53D9D"/>
    <w:rsid w:val="00D558A3"/>
    <w:rsid w:val="00D55AA5"/>
    <w:rsid w:val="00D56626"/>
    <w:rsid w:val="00D60AEB"/>
    <w:rsid w:val="00D60C22"/>
    <w:rsid w:val="00D62820"/>
    <w:rsid w:val="00D63337"/>
    <w:rsid w:val="00D63B0A"/>
    <w:rsid w:val="00D65094"/>
    <w:rsid w:val="00D659AC"/>
    <w:rsid w:val="00D65B82"/>
    <w:rsid w:val="00D70706"/>
    <w:rsid w:val="00D70B67"/>
    <w:rsid w:val="00D71190"/>
    <w:rsid w:val="00D72CCB"/>
    <w:rsid w:val="00D73CA6"/>
    <w:rsid w:val="00D752A8"/>
    <w:rsid w:val="00D75487"/>
    <w:rsid w:val="00D75CDC"/>
    <w:rsid w:val="00D75F37"/>
    <w:rsid w:val="00D7659A"/>
    <w:rsid w:val="00D76D1F"/>
    <w:rsid w:val="00D81DD3"/>
    <w:rsid w:val="00D84575"/>
    <w:rsid w:val="00D85569"/>
    <w:rsid w:val="00D91774"/>
    <w:rsid w:val="00D92694"/>
    <w:rsid w:val="00D94262"/>
    <w:rsid w:val="00D942BA"/>
    <w:rsid w:val="00D94CF6"/>
    <w:rsid w:val="00D95079"/>
    <w:rsid w:val="00D95562"/>
    <w:rsid w:val="00D9593C"/>
    <w:rsid w:val="00D96101"/>
    <w:rsid w:val="00D973AA"/>
    <w:rsid w:val="00DA022E"/>
    <w:rsid w:val="00DA033E"/>
    <w:rsid w:val="00DA0B03"/>
    <w:rsid w:val="00DA2654"/>
    <w:rsid w:val="00DA2BE0"/>
    <w:rsid w:val="00DA2E74"/>
    <w:rsid w:val="00DA32AE"/>
    <w:rsid w:val="00DA3ABE"/>
    <w:rsid w:val="00DA3E0E"/>
    <w:rsid w:val="00DA61CE"/>
    <w:rsid w:val="00DA6244"/>
    <w:rsid w:val="00DA63A8"/>
    <w:rsid w:val="00DB05B5"/>
    <w:rsid w:val="00DB29B7"/>
    <w:rsid w:val="00DB2F85"/>
    <w:rsid w:val="00DB357E"/>
    <w:rsid w:val="00DB3D40"/>
    <w:rsid w:val="00DC0633"/>
    <w:rsid w:val="00DC1FDA"/>
    <w:rsid w:val="00DC26BA"/>
    <w:rsid w:val="00DC32DD"/>
    <w:rsid w:val="00DC34DD"/>
    <w:rsid w:val="00DC4F66"/>
    <w:rsid w:val="00DC78BC"/>
    <w:rsid w:val="00DD0470"/>
    <w:rsid w:val="00DD14B1"/>
    <w:rsid w:val="00DD2B3C"/>
    <w:rsid w:val="00DD3766"/>
    <w:rsid w:val="00DD540B"/>
    <w:rsid w:val="00DD6D0C"/>
    <w:rsid w:val="00DE1E97"/>
    <w:rsid w:val="00DE2B0B"/>
    <w:rsid w:val="00DE2D46"/>
    <w:rsid w:val="00DE6395"/>
    <w:rsid w:val="00DF007C"/>
    <w:rsid w:val="00DF172B"/>
    <w:rsid w:val="00DF3233"/>
    <w:rsid w:val="00DF3315"/>
    <w:rsid w:val="00DF349F"/>
    <w:rsid w:val="00DF52DD"/>
    <w:rsid w:val="00DF5678"/>
    <w:rsid w:val="00DF58EC"/>
    <w:rsid w:val="00DF6598"/>
    <w:rsid w:val="00DF7E07"/>
    <w:rsid w:val="00E00F2B"/>
    <w:rsid w:val="00E01364"/>
    <w:rsid w:val="00E016DE"/>
    <w:rsid w:val="00E029B8"/>
    <w:rsid w:val="00E0414C"/>
    <w:rsid w:val="00E070F8"/>
    <w:rsid w:val="00E07F22"/>
    <w:rsid w:val="00E10B30"/>
    <w:rsid w:val="00E10DBF"/>
    <w:rsid w:val="00E147FF"/>
    <w:rsid w:val="00E14904"/>
    <w:rsid w:val="00E14A24"/>
    <w:rsid w:val="00E14C78"/>
    <w:rsid w:val="00E1510D"/>
    <w:rsid w:val="00E1594F"/>
    <w:rsid w:val="00E15968"/>
    <w:rsid w:val="00E161A7"/>
    <w:rsid w:val="00E16FF5"/>
    <w:rsid w:val="00E200E9"/>
    <w:rsid w:val="00E206DE"/>
    <w:rsid w:val="00E21516"/>
    <w:rsid w:val="00E2452E"/>
    <w:rsid w:val="00E26CD1"/>
    <w:rsid w:val="00E31458"/>
    <w:rsid w:val="00E31D97"/>
    <w:rsid w:val="00E31EA9"/>
    <w:rsid w:val="00E33BC4"/>
    <w:rsid w:val="00E34E53"/>
    <w:rsid w:val="00E36FB7"/>
    <w:rsid w:val="00E37A1C"/>
    <w:rsid w:val="00E41B15"/>
    <w:rsid w:val="00E41CC7"/>
    <w:rsid w:val="00E42B01"/>
    <w:rsid w:val="00E430C6"/>
    <w:rsid w:val="00E43EFB"/>
    <w:rsid w:val="00E4439D"/>
    <w:rsid w:val="00E47282"/>
    <w:rsid w:val="00E5044E"/>
    <w:rsid w:val="00E50AAC"/>
    <w:rsid w:val="00E52058"/>
    <w:rsid w:val="00E52D4D"/>
    <w:rsid w:val="00E535BB"/>
    <w:rsid w:val="00E5473C"/>
    <w:rsid w:val="00E54AA3"/>
    <w:rsid w:val="00E55F0A"/>
    <w:rsid w:val="00E57689"/>
    <w:rsid w:val="00E57E0F"/>
    <w:rsid w:val="00E60A54"/>
    <w:rsid w:val="00E622B9"/>
    <w:rsid w:val="00E62890"/>
    <w:rsid w:val="00E62CA5"/>
    <w:rsid w:val="00E62FB3"/>
    <w:rsid w:val="00E63053"/>
    <w:rsid w:val="00E639DB"/>
    <w:rsid w:val="00E63D63"/>
    <w:rsid w:val="00E63F06"/>
    <w:rsid w:val="00E63FA8"/>
    <w:rsid w:val="00E658BF"/>
    <w:rsid w:val="00E71C1F"/>
    <w:rsid w:val="00E72375"/>
    <w:rsid w:val="00E72790"/>
    <w:rsid w:val="00E73C0B"/>
    <w:rsid w:val="00E752A7"/>
    <w:rsid w:val="00E75A66"/>
    <w:rsid w:val="00E7690B"/>
    <w:rsid w:val="00E76A66"/>
    <w:rsid w:val="00E834E3"/>
    <w:rsid w:val="00E83623"/>
    <w:rsid w:val="00E91C6D"/>
    <w:rsid w:val="00E9261B"/>
    <w:rsid w:val="00E938CE"/>
    <w:rsid w:val="00E94D2A"/>
    <w:rsid w:val="00E972BD"/>
    <w:rsid w:val="00EA20B7"/>
    <w:rsid w:val="00EA2185"/>
    <w:rsid w:val="00EA3624"/>
    <w:rsid w:val="00EA3EA8"/>
    <w:rsid w:val="00EA4CE2"/>
    <w:rsid w:val="00EA4EA4"/>
    <w:rsid w:val="00EA7084"/>
    <w:rsid w:val="00EB0EF7"/>
    <w:rsid w:val="00EB1A52"/>
    <w:rsid w:val="00EB2062"/>
    <w:rsid w:val="00EB25CA"/>
    <w:rsid w:val="00EB31CF"/>
    <w:rsid w:val="00EB4BBE"/>
    <w:rsid w:val="00EB4D40"/>
    <w:rsid w:val="00EB6566"/>
    <w:rsid w:val="00EB6D6A"/>
    <w:rsid w:val="00EC0ABB"/>
    <w:rsid w:val="00EC13E8"/>
    <w:rsid w:val="00EC1E88"/>
    <w:rsid w:val="00EC20F6"/>
    <w:rsid w:val="00EC235F"/>
    <w:rsid w:val="00EC2430"/>
    <w:rsid w:val="00EC25C9"/>
    <w:rsid w:val="00EC324E"/>
    <w:rsid w:val="00EC49D1"/>
    <w:rsid w:val="00EC5582"/>
    <w:rsid w:val="00EC6391"/>
    <w:rsid w:val="00EC7340"/>
    <w:rsid w:val="00ED07F1"/>
    <w:rsid w:val="00ED0EA3"/>
    <w:rsid w:val="00ED1282"/>
    <w:rsid w:val="00ED1E63"/>
    <w:rsid w:val="00ED2C8C"/>
    <w:rsid w:val="00ED3D6D"/>
    <w:rsid w:val="00ED46FE"/>
    <w:rsid w:val="00ED59DF"/>
    <w:rsid w:val="00ED6263"/>
    <w:rsid w:val="00ED6C97"/>
    <w:rsid w:val="00ED6DA5"/>
    <w:rsid w:val="00EE04DA"/>
    <w:rsid w:val="00EE1B17"/>
    <w:rsid w:val="00EE2FD6"/>
    <w:rsid w:val="00EE41D1"/>
    <w:rsid w:val="00EE665B"/>
    <w:rsid w:val="00EE6FDD"/>
    <w:rsid w:val="00EE729B"/>
    <w:rsid w:val="00EF0A97"/>
    <w:rsid w:val="00EF2299"/>
    <w:rsid w:val="00EF2A27"/>
    <w:rsid w:val="00EF2A73"/>
    <w:rsid w:val="00EF2EC5"/>
    <w:rsid w:val="00EF318E"/>
    <w:rsid w:val="00EF3F99"/>
    <w:rsid w:val="00EF4366"/>
    <w:rsid w:val="00EF4670"/>
    <w:rsid w:val="00EF51D8"/>
    <w:rsid w:val="00EF6CAA"/>
    <w:rsid w:val="00EF6EDD"/>
    <w:rsid w:val="00EF76A2"/>
    <w:rsid w:val="00EF784B"/>
    <w:rsid w:val="00F00D93"/>
    <w:rsid w:val="00F01043"/>
    <w:rsid w:val="00F011B6"/>
    <w:rsid w:val="00F01B6F"/>
    <w:rsid w:val="00F03F05"/>
    <w:rsid w:val="00F0664D"/>
    <w:rsid w:val="00F06892"/>
    <w:rsid w:val="00F06B8B"/>
    <w:rsid w:val="00F06E01"/>
    <w:rsid w:val="00F107DC"/>
    <w:rsid w:val="00F114C0"/>
    <w:rsid w:val="00F12030"/>
    <w:rsid w:val="00F12427"/>
    <w:rsid w:val="00F14F64"/>
    <w:rsid w:val="00F153FF"/>
    <w:rsid w:val="00F15DD4"/>
    <w:rsid w:val="00F15F37"/>
    <w:rsid w:val="00F204ED"/>
    <w:rsid w:val="00F21727"/>
    <w:rsid w:val="00F22FFD"/>
    <w:rsid w:val="00F2367F"/>
    <w:rsid w:val="00F23F3F"/>
    <w:rsid w:val="00F2423E"/>
    <w:rsid w:val="00F2456A"/>
    <w:rsid w:val="00F25F3B"/>
    <w:rsid w:val="00F26686"/>
    <w:rsid w:val="00F26B75"/>
    <w:rsid w:val="00F27E1F"/>
    <w:rsid w:val="00F32B3D"/>
    <w:rsid w:val="00F3309F"/>
    <w:rsid w:val="00F337EB"/>
    <w:rsid w:val="00F33948"/>
    <w:rsid w:val="00F348D5"/>
    <w:rsid w:val="00F34C2B"/>
    <w:rsid w:val="00F368F3"/>
    <w:rsid w:val="00F37872"/>
    <w:rsid w:val="00F41B57"/>
    <w:rsid w:val="00F42030"/>
    <w:rsid w:val="00F42C4C"/>
    <w:rsid w:val="00F43EDA"/>
    <w:rsid w:val="00F44457"/>
    <w:rsid w:val="00F453F7"/>
    <w:rsid w:val="00F4557A"/>
    <w:rsid w:val="00F459D5"/>
    <w:rsid w:val="00F45B69"/>
    <w:rsid w:val="00F46318"/>
    <w:rsid w:val="00F47913"/>
    <w:rsid w:val="00F52D73"/>
    <w:rsid w:val="00F5738D"/>
    <w:rsid w:val="00F62329"/>
    <w:rsid w:val="00F6280F"/>
    <w:rsid w:val="00F638AB"/>
    <w:rsid w:val="00F63AA4"/>
    <w:rsid w:val="00F63E52"/>
    <w:rsid w:val="00F6446B"/>
    <w:rsid w:val="00F64ECF"/>
    <w:rsid w:val="00F6588C"/>
    <w:rsid w:val="00F675EB"/>
    <w:rsid w:val="00F746B1"/>
    <w:rsid w:val="00F754A7"/>
    <w:rsid w:val="00F77298"/>
    <w:rsid w:val="00F776AB"/>
    <w:rsid w:val="00F77A41"/>
    <w:rsid w:val="00F809AE"/>
    <w:rsid w:val="00F822D8"/>
    <w:rsid w:val="00F83A55"/>
    <w:rsid w:val="00F83B57"/>
    <w:rsid w:val="00F842A0"/>
    <w:rsid w:val="00F8467F"/>
    <w:rsid w:val="00F84B20"/>
    <w:rsid w:val="00F861D2"/>
    <w:rsid w:val="00F86EB1"/>
    <w:rsid w:val="00F93252"/>
    <w:rsid w:val="00F95E99"/>
    <w:rsid w:val="00F96055"/>
    <w:rsid w:val="00F9609C"/>
    <w:rsid w:val="00F96A09"/>
    <w:rsid w:val="00FA0188"/>
    <w:rsid w:val="00FA05C6"/>
    <w:rsid w:val="00FA0736"/>
    <w:rsid w:val="00FA1D41"/>
    <w:rsid w:val="00FB107E"/>
    <w:rsid w:val="00FB128C"/>
    <w:rsid w:val="00FB279B"/>
    <w:rsid w:val="00FB4A44"/>
    <w:rsid w:val="00FB4AA8"/>
    <w:rsid w:val="00FB504E"/>
    <w:rsid w:val="00FB549B"/>
    <w:rsid w:val="00FB664D"/>
    <w:rsid w:val="00FB6811"/>
    <w:rsid w:val="00FB6922"/>
    <w:rsid w:val="00FB6E92"/>
    <w:rsid w:val="00FC0121"/>
    <w:rsid w:val="00FC2695"/>
    <w:rsid w:val="00FC2E77"/>
    <w:rsid w:val="00FC4D61"/>
    <w:rsid w:val="00FC4EC6"/>
    <w:rsid w:val="00FC4F6C"/>
    <w:rsid w:val="00FC5617"/>
    <w:rsid w:val="00FC60E0"/>
    <w:rsid w:val="00FC6915"/>
    <w:rsid w:val="00FD087A"/>
    <w:rsid w:val="00FD2BC2"/>
    <w:rsid w:val="00FD2D9F"/>
    <w:rsid w:val="00FD3C12"/>
    <w:rsid w:val="00FD3DC7"/>
    <w:rsid w:val="00FD547A"/>
    <w:rsid w:val="00FD56CB"/>
    <w:rsid w:val="00FD629D"/>
    <w:rsid w:val="00FD72C5"/>
    <w:rsid w:val="00FD747C"/>
    <w:rsid w:val="00FD7A4D"/>
    <w:rsid w:val="00FE0266"/>
    <w:rsid w:val="00FE0895"/>
    <w:rsid w:val="00FE15C8"/>
    <w:rsid w:val="00FE1640"/>
    <w:rsid w:val="00FE2C90"/>
    <w:rsid w:val="00FE307B"/>
    <w:rsid w:val="00FE3D57"/>
    <w:rsid w:val="00FE432D"/>
    <w:rsid w:val="00FE4829"/>
    <w:rsid w:val="00FE4B15"/>
    <w:rsid w:val="00FE4C04"/>
    <w:rsid w:val="00FE4D90"/>
    <w:rsid w:val="00FE583A"/>
    <w:rsid w:val="00FF1C5A"/>
    <w:rsid w:val="00FF1E15"/>
    <w:rsid w:val="00FF2346"/>
    <w:rsid w:val="00FF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1FBDE"/>
  <w15:chartTrackingRefBased/>
  <w15:docId w15:val="{D32447C0-DA42-434A-AB49-D75AC5BE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827"/>
    <w:pPr>
      <w:keepNext/>
      <w:keepLines/>
      <w:spacing w:before="240"/>
      <w:outlineLvl w:val="0"/>
    </w:pPr>
    <w:rPr>
      <w:rFonts w:ascii="Avenir Next" w:eastAsiaTheme="majorEastAsia" w:hAnsi="Avenir Next" w:cs="Arial"/>
      <w:b/>
      <w:color w:val="2F5496" w:themeColor="accent1" w:themeShade="BF"/>
      <w:sz w:val="28"/>
      <w:szCs w:val="28"/>
    </w:rPr>
  </w:style>
  <w:style w:type="paragraph" w:styleId="Heading2">
    <w:name w:val="heading 2"/>
    <w:basedOn w:val="paragraph"/>
    <w:next w:val="Normal"/>
    <w:link w:val="Heading2Char"/>
    <w:uiPriority w:val="9"/>
    <w:unhideWhenUsed/>
    <w:qFormat/>
    <w:rsid w:val="00104C57"/>
    <w:pPr>
      <w:spacing w:before="0" w:beforeAutospacing="0" w:after="0" w:afterAutospacing="0"/>
      <w:textAlignment w:val="baseline"/>
      <w:outlineLvl w:val="1"/>
    </w:pPr>
    <w:rPr>
      <w:rFonts w:ascii="Avenir Next" w:hAnsi="Avenir Next" w:cs="Arial"/>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647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26476"/>
  </w:style>
  <w:style w:type="character" w:customStyle="1" w:styleId="eop">
    <w:name w:val="eop"/>
    <w:basedOn w:val="DefaultParagraphFont"/>
    <w:rsid w:val="00526476"/>
  </w:style>
  <w:style w:type="character" w:styleId="Hyperlink">
    <w:name w:val="Hyperlink"/>
    <w:basedOn w:val="DefaultParagraphFont"/>
    <w:uiPriority w:val="99"/>
    <w:unhideWhenUsed/>
    <w:rsid w:val="00526476"/>
    <w:rPr>
      <w:color w:val="0000FF"/>
      <w:u w:val="single"/>
    </w:rPr>
  </w:style>
  <w:style w:type="character" w:styleId="CommentReference">
    <w:name w:val="annotation reference"/>
    <w:basedOn w:val="DefaultParagraphFont"/>
    <w:uiPriority w:val="99"/>
    <w:semiHidden/>
    <w:unhideWhenUsed/>
    <w:rsid w:val="00624758"/>
    <w:rPr>
      <w:sz w:val="16"/>
      <w:szCs w:val="16"/>
    </w:rPr>
  </w:style>
  <w:style w:type="paragraph" w:styleId="CommentText">
    <w:name w:val="annotation text"/>
    <w:basedOn w:val="Normal"/>
    <w:link w:val="CommentTextChar"/>
    <w:uiPriority w:val="99"/>
    <w:semiHidden/>
    <w:unhideWhenUsed/>
    <w:rsid w:val="00624758"/>
    <w:rPr>
      <w:sz w:val="20"/>
      <w:szCs w:val="20"/>
    </w:rPr>
  </w:style>
  <w:style w:type="character" w:customStyle="1" w:styleId="CommentTextChar">
    <w:name w:val="Comment Text Char"/>
    <w:basedOn w:val="DefaultParagraphFont"/>
    <w:link w:val="CommentText"/>
    <w:uiPriority w:val="99"/>
    <w:semiHidden/>
    <w:rsid w:val="00624758"/>
    <w:rPr>
      <w:sz w:val="20"/>
      <w:szCs w:val="20"/>
    </w:rPr>
  </w:style>
  <w:style w:type="paragraph" w:styleId="CommentSubject">
    <w:name w:val="annotation subject"/>
    <w:basedOn w:val="CommentText"/>
    <w:next w:val="CommentText"/>
    <w:link w:val="CommentSubjectChar"/>
    <w:uiPriority w:val="99"/>
    <w:semiHidden/>
    <w:unhideWhenUsed/>
    <w:rsid w:val="00624758"/>
    <w:rPr>
      <w:b/>
      <w:bCs/>
    </w:rPr>
  </w:style>
  <w:style w:type="character" w:customStyle="1" w:styleId="CommentSubjectChar">
    <w:name w:val="Comment Subject Char"/>
    <w:basedOn w:val="CommentTextChar"/>
    <w:link w:val="CommentSubject"/>
    <w:uiPriority w:val="99"/>
    <w:semiHidden/>
    <w:rsid w:val="00624758"/>
    <w:rPr>
      <w:b/>
      <w:bCs/>
      <w:sz w:val="20"/>
      <w:szCs w:val="20"/>
    </w:rPr>
  </w:style>
  <w:style w:type="paragraph" w:styleId="BalloonText">
    <w:name w:val="Balloon Text"/>
    <w:basedOn w:val="Normal"/>
    <w:link w:val="BalloonTextChar"/>
    <w:uiPriority w:val="99"/>
    <w:semiHidden/>
    <w:unhideWhenUsed/>
    <w:rsid w:val="006247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758"/>
    <w:rPr>
      <w:rFonts w:ascii="Times New Roman" w:hAnsi="Times New Roman" w:cs="Times New Roman"/>
      <w:sz w:val="18"/>
      <w:szCs w:val="18"/>
    </w:rPr>
  </w:style>
  <w:style w:type="paragraph" w:styleId="Header">
    <w:name w:val="header"/>
    <w:basedOn w:val="Normal"/>
    <w:link w:val="HeaderChar"/>
    <w:uiPriority w:val="99"/>
    <w:unhideWhenUsed/>
    <w:rsid w:val="00F15DD4"/>
    <w:pPr>
      <w:tabs>
        <w:tab w:val="center" w:pos="4680"/>
        <w:tab w:val="right" w:pos="9360"/>
      </w:tabs>
    </w:pPr>
  </w:style>
  <w:style w:type="character" w:customStyle="1" w:styleId="HeaderChar">
    <w:name w:val="Header Char"/>
    <w:basedOn w:val="DefaultParagraphFont"/>
    <w:link w:val="Header"/>
    <w:uiPriority w:val="99"/>
    <w:rsid w:val="00F15DD4"/>
  </w:style>
  <w:style w:type="paragraph" w:styleId="Footer">
    <w:name w:val="footer"/>
    <w:basedOn w:val="Normal"/>
    <w:link w:val="FooterChar"/>
    <w:uiPriority w:val="99"/>
    <w:unhideWhenUsed/>
    <w:rsid w:val="00F15DD4"/>
    <w:pPr>
      <w:tabs>
        <w:tab w:val="center" w:pos="4680"/>
        <w:tab w:val="right" w:pos="9360"/>
      </w:tabs>
    </w:pPr>
  </w:style>
  <w:style w:type="character" w:customStyle="1" w:styleId="FooterChar">
    <w:name w:val="Footer Char"/>
    <w:basedOn w:val="DefaultParagraphFont"/>
    <w:link w:val="Footer"/>
    <w:uiPriority w:val="99"/>
    <w:rsid w:val="00F15DD4"/>
  </w:style>
  <w:style w:type="paragraph" w:styleId="ListParagraph">
    <w:name w:val="List Paragraph"/>
    <w:basedOn w:val="Normal"/>
    <w:uiPriority w:val="34"/>
    <w:qFormat/>
    <w:rsid w:val="009F058B"/>
    <w:pPr>
      <w:ind w:left="720"/>
      <w:contextualSpacing/>
    </w:pPr>
  </w:style>
  <w:style w:type="table" w:styleId="TableGrid">
    <w:name w:val="Table Grid"/>
    <w:basedOn w:val="TableNormal"/>
    <w:uiPriority w:val="59"/>
    <w:rsid w:val="009F0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666"/>
    <w:rPr>
      <w:color w:val="605E5C"/>
      <w:shd w:val="clear" w:color="auto" w:fill="E1DFDD"/>
    </w:rPr>
  </w:style>
  <w:style w:type="character" w:styleId="FollowedHyperlink">
    <w:name w:val="FollowedHyperlink"/>
    <w:basedOn w:val="DefaultParagraphFont"/>
    <w:uiPriority w:val="99"/>
    <w:semiHidden/>
    <w:unhideWhenUsed/>
    <w:rsid w:val="00852EF3"/>
    <w:rPr>
      <w:color w:val="954F72" w:themeColor="followedHyperlink"/>
      <w:u w:val="single"/>
    </w:rPr>
  </w:style>
  <w:style w:type="paragraph" w:styleId="Revision">
    <w:name w:val="Revision"/>
    <w:hidden/>
    <w:uiPriority w:val="99"/>
    <w:semiHidden/>
    <w:rsid w:val="000133FE"/>
  </w:style>
  <w:style w:type="character" w:customStyle="1" w:styleId="A2">
    <w:name w:val="A2"/>
    <w:uiPriority w:val="99"/>
    <w:rsid w:val="00207AA7"/>
    <w:rPr>
      <w:rFonts w:cs="Proxima Nova Alt Rg"/>
      <w:color w:val="000000"/>
      <w:sz w:val="22"/>
      <w:szCs w:val="22"/>
    </w:rPr>
  </w:style>
  <w:style w:type="paragraph" w:customStyle="1" w:styleId="Default">
    <w:name w:val="Default"/>
    <w:rsid w:val="00207AA7"/>
    <w:pPr>
      <w:autoSpaceDE w:val="0"/>
      <w:autoSpaceDN w:val="0"/>
      <w:adjustRightInd w:val="0"/>
    </w:pPr>
    <w:rPr>
      <w:rFonts w:ascii="Objektiv Mk1 Medium" w:hAnsi="Objektiv Mk1 Medium" w:cs="Objektiv Mk1 Medium"/>
      <w:color w:val="000000"/>
    </w:rPr>
  </w:style>
  <w:style w:type="paragraph" w:styleId="NormalWeb">
    <w:name w:val="Normal (Web)"/>
    <w:basedOn w:val="Normal"/>
    <w:uiPriority w:val="99"/>
    <w:semiHidden/>
    <w:unhideWhenUsed/>
    <w:rsid w:val="00985DD7"/>
    <w:pPr>
      <w:spacing w:before="100" w:beforeAutospacing="1" w:after="100" w:afterAutospacing="1"/>
    </w:pPr>
    <w:rPr>
      <w:rFonts w:ascii="Times New Roman" w:eastAsiaTheme="minorEastAsia" w:hAnsi="Times New Roman" w:cs="Times New Roman"/>
    </w:rPr>
  </w:style>
  <w:style w:type="character" w:customStyle="1" w:styleId="tabchar">
    <w:name w:val="tabchar"/>
    <w:basedOn w:val="DefaultParagraphFont"/>
    <w:rsid w:val="007E1F3D"/>
  </w:style>
  <w:style w:type="paragraph" w:styleId="FootnoteText">
    <w:name w:val="footnote text"/>
    <w:basedOn w:val="Normal"/>
    <w:link w:val="FootnoteTextChar"/>
    <w:uiPriority w:val="99"/>
    <w:semiHidden/>
    <w:unhideWhenUsed/>
    <w:rsid w:val="00472EA6"/>
    <w:rPr>
      <w:sz w:val="20"/>
      <w:szCs w:val="20"/>
    </w:rPr>
  </w:style>
  <w:style w:type="character" w:customStyle="1" w:styleId="FootnoteTextChar">
    <w:name w:val="Footnote Text Char"/>
    <w:basedOn w:val="DefaultParagraphFont"/>
    <w:link w:val="FootnoteText"/>
    <w:uiPriority w:val="99"/>
    <w:semiHidden/>
    <w:rsid w:val="00472EA6"/>
    <w:rPr>
      <w:sz w:val="20"/>
      <w:szCs w:val="20"/>
    </w:rPr>
  </w:style>
  <w:style w:type="character" w:styleId="FootnoteReference">
    <w:name w:val="footnote reference"/>
    <w:basedOn w:val="DefaultParagraphFont"/>
    <w:uiPriority w:val="99"/>
    <w:semiHidden/>
    <w:unhideWhenUsed/>
    <w:rsid w:val="00472EA6"/>
    <w:rPr>
      <w:vertAlign w:val="superscript"/>
    </w:rPr>
  </w:style>
  <w:style w:type="paragraph" w:styleId="EndnoteText">
    <w:name w:val="endnote text"/>
    <w:basedOn w:val="Normal"/>
    <w:link w:val="EndnoteTextChar"/>
    <w:uiPriority w:val="99"/>
    <w:semiHidden/>
    <w:unhideWhenUsed/>
    <w:rsid w:val="00435CF3"/>
    <w:rPr>
      <w:sz w:val="20"/>
      <w:szCs w:val="20"/>
    </w:rPr>
  </w:style>
  <w:style w:type="character" w:customStyle="1" w:styleId="EndnoteTextChar">
    <w:name w:val="Endnote Text Char"/>
    <w:basedOn w:val="DefaultParagraphFont"/>
    <w:link w:val="EndnoteText"/>
    <w:uiPriority w:val="99"/>
    <w:semiHidden/>
    <w:rsid w:val="00435CF3"/>
    <w:rPr>
      <w:sz w:val="20"/>
      <w:szCs w:val="20"/>
    </w:rPr>
  </w:style>
  <w:style w:type="character" w:styleId="EndnoteReference">
    <w:name w:val="endnote reference"/>
    <w:basedOn w:val="DefaultParagraphFont"/>
    <w:uiPriority w:val="99"/>
    <w:semiHidden/>
    <w:unhideWhenUsed/>
    <w:rsid w:val="00435CF3"/>
    <w:rPr>
      <w:vertAlign w:val="superscript"/>
    </w:rPr>
  </w:style>
  <w:style w:type="character" w:customStyle="1" w:styleId="Heading1Char">
    <w:name w:val="Heading 1 Char"/>
    <w:basedOn w:val="DefaultParagraphFont"/>
    <w:link w:val="Heading1"/>
    <w:uiPriority w:val="9"/>
    <w:rsid w:val="00296827"/>
    <w:rPr>
      <w:rFonts w:ascii="Avenir Next" w:eastAsiaTheme="majorEastAsia" w:hAnsi="Avenir Next" w:cs="Arial"/>
      <w:b/>
      <w:color w:val="2F5496" w:themeColor="accent1" w:themeShade="BF"/>
      <w:sz w:val="28"/>
      <w:szCs w:val="28"/>
    </w:rPr>
  </w:style>
  <w:style w:type="paragraph" w:styleId="TOCHeading">
    <w:name w:val="TOC Heading"/>
    <w:basedOn w:val="Heading1"/>
    <w:next w:val="Normal"/>
    <w:uiPriority w:val="39"/>
    <w:unhideWhenUsed/>
    <w:qFormat/>
    <w:rsid w:val="00801D8F"/>
    <w:pPr>
      <w:spacing w:line="259" w:lineRule="auto"/>
      <w:outlineLvl w:val="9"/>
    </w:pPr>
  </w:style>
  <w:style w:type="character" w:customStyle="1" w:styleId="Heading2Char">
    <w:name w:val="Heading 2 Char"/>
    <w:basedOn w:val="DefaultParagraphFont"/>
    <w:link w:val="Heading2"/>
    <w:uiPriority w:val="9"/>
    <w:rsid w:val="00104C57"/>
    <w:rPr>
      <w:rFonts w:ascii="Avenir Next" w:eastAsia="Times New Roman" w:hAnsi="Avenir Next" w:cs="Arial"/>
      <w:b/>
      <w:bCs/>
      <w:color w:val="2F5496" w:themeColor="accent1" w:themeShade="BF"/>
    </w:rPr>
  </w:style>
  <w:style w:type="paragraph" w:styleId="TOC1">
    <w:name w:val="toc 1"/>
    <w:basedOn w:val="Normal"/>
    <w:next w:val="Normal"/>
    <w:autoRedefine/>
    <w:uiPriority w:val="39"/>
    <w:unhideWhenUsed/>
    <w:rsid w:val="00112F3E"/>
    <w:pPr>
      <w:spacing w:after="100"/>
    </w:pPr>
  </w:style>
  <w:style w:type="paragraph" w:styleId="TOC2">
    <w:name w:val="toc 2"/>
    <w:basedOn w:val="Normal"/>
    <w:next w:val="Normal"/>
    <w:autoRedefine/>
    <w:uiPriority w:val="39"/>
    <w:unhideWhenUsed/>
    <w:rsid w:val="00112F3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6857">
      <w:bodyDiv w:val="1"/>
      <w:marLeft w:val="0"/>
      <w:marRight w:val="0"/>
      <w:marTop w:val="0"/>
      <w:marBottom w:val="0"/>
      <w:divBdr>
        <w:top w:val="none" w:sz="0" w:space="0" w:color="auto"/>
        <w:left w:val="none" w:sz="0" w:space="0" w:color="auto"/>
        <w:bottom w:val="none" w:sz="0" w:space="0" w:color="auto"/>
        <w:right w:val="none" w:sz="0" w:space="0" w:color="auto"/>
      </w:divBdr>
    </w:div>
    <w:div w:id="89207456">
      <w:bodyDiv w:val="1"/>
      <w:marLeft w:val="0"/>
      <w:marRight w:val="0"/>
      <w:marTop w:val="0"/>
      <w:marBottom w:val="0"/>
      <w:divBdr>
        <w:top w:val="none" w:sz="0" w:space="0" w:color="auto"/>
        <w:left w:val="none" w:sz="0" w:space="0" w:color="auto"/>
        <w:bottom w:val="none" w:sz="0" w:space="0" w:color="auto"/>
        <w:right w:val="none" w:sz="0" w:space="0" w:color="auto"/>
      </w:divBdr>
    </w:div>
    <w:div w:id="114563518">
      <w:bodyDiv w:val="1"/>
      <w:marLeft w:val="0"/>
      <w:marRight w:val="0"/>
      <w:marTop w:val="0"/>
      <w:marBottom w:val="0"/>
      <w:divBdr>
        <w:top w:val="none" w:sz="0" w:space="0" w:color="auto"/>
        <w:left w:val="none" w:sz="0" w:space="0" w:color="auto"/>
        <w:bottom w:val="none" w:sz="0" w:space="0" w:color="auto"/>
        <w:right w:val="none" w:sz="0" w:space="0" w:color="auto"/>
      </w:divBdr>
      <w:divsChild>
        <w:div w:id="56978484">
          <w:marLeft w:val="0"/>
          <w:marRight w:val="0"/>
          <w:marTop w:val="0"/>
          <w:marBottom w:val="0"/>
          <w:divBdr>
            <w:top w:val="none" w:sz="0" w:space="0" w:color="auto"/>
            <w:left w:val="none" w:sz="0" w:space="0" w:color="auto"/>
            <w:bottom w:val="none" w:sz="0" w:space="0" w:color="auto"/>
            <w:right w:val="none" w:sz="0" w:space="0" w:color="auto"/>
          </w:divBdr>
        </w:div>
        <w:div w:id="146285508">
          <w:marLeft w:val="0"/>
          <w:marRight w:val="0"/>
          <w:marTop w:val="0"/>
          <w:marBottom w:val="0"/>
          <w:divBdr>
            <w:top w:val="none" w:sz="0" w:space="0" w:color="auto"/>
            <w:left w:val="none" w:sz="0" w:space="0" w:color="auto"/>
            <w:bottom w:val="none" w:sz="0" w:space="0" w:color="auto"/>
            <w:right w:val="none" w:sz="0" w:space="0" w:color="auto"/>
          </w:divBdr>
        </w:div>
        <w:div w:id="176121416">
          <w:marLeft w:val="0"/>
          <w:marRight w:val="0"/>
          <w:marTop w:val="0"/>
          <w:marBottom w:val="0"/>
          <w:divBdr>
            <w:top w:val="none" w:sz="0" w:space="0" w:color="auto"/>
            <w:left w:val="none" w:sz="0" w:space="0" w:color="auto"/>
            <w:bottom w:val="none" w:sz="0" w:space="0" w:color="auto"/>
            <w:right w:val="none" w:sz="0" w:space="0" w:color="auto"/>
          </w:divBdr>
        </w:div>
        <w:div w:id="183372934">
          <w:marLeft w:val="0"/>
          <w:marRight w:val="0"/>
          <w:marTop w:val="0"/>
          <w:marBottom w:val="0"/>
          <w:divBdr>
            <w:top w:val="none" w:sz="0" w:space="0" w:color="auto"/>
            <w:left w:val="none" w:sz="0" w:space="0" w:color="auto"/>
            <w:bottom w:val="none" w:sz="0" w:space="0" w:color="auto"/>
            <w:right w:val="none" w:sz="0" w:space="0" w:color="auto"/>
          </w:divBdr>
        </w:div>
        <w:div w:id="196433793">
          <w:marLeft w:val="0"/>
          <w:marRight w:val="0"/>
          <w:marTop w:val="0"/>
          <w:marBottom w:val="0"/>
          <w:divBdr>
            <w:top w:val="none" w:sz="0" w:space="0" w:color="auto"/>
            <w:left w:val="none" w:sz="0" w:space="0" w:color="auto"/>
            <w:bottom w:val="none" w:sz="0" w:space="0" w:color="auto"/>
            <w:right w:val="none" w:sz="0" w:space="0" w:color="auto"/>
          </w:divBdr>
          <w:divsChild>
            <w:div w:id="289359034">
              <w:marLeft w:val="0"/>
              <w:marRight w:val="0"/>
              <w:marTop w:val="0"/>
              <w:marBottom w:val="0"/>
              <w:divBdr>
                <w:top w:val="none" w:sz="0" w:space="0" w:color="auto"/>
                <w:left w:val="none" w:sz="0" w:space="0" w:color="auto"/>
                <w:bottom w:val="none" w:sz="0" w:space="0" w:color="auto"/>
                <w:right w:val="none" w:sz="0" w:space="0" w:color="auto"/>
              </w:divBdr>
            </w:div>
            <w:div w:id="1115175411">
              <w:marLeft w:val="0"/>
              <w:marRight w:val="0"/>
              <w:marTop w:val="0"/>
              <w:marBottom w:val="0"/>
              <w:divBdr>
                <w:top w:val="none" w:sz="0" w:space="0" w:color="auto"/>
                <w:left w:val="none" w:sz="0" w:space="0" w:color="auto"/>
                <w:bottom w:val="none" w:sz="0" w:space="0" w:color="auto"/>
                <w:right w:val="none" w:sz="0" w:space="0" w:color="auto"/>
              </w:divBdr>
            </w:div>
            <w:div w:id="1143083236">
              <w:marLeft w:val="0"/>
              <w:marRight w:val="0"/>
              <w:marTop w:val="0"/>
              <w:marBottom w:val="0"/>
              <w:divBdr>
                <w:top w:val="none" w:sz="0" w:space="0" w:color="auto"/>
                <w:left w:val="none" w:sz="0" w:space="0" w:color="auto"/>
                <w:bottom w:val="none" w:sz="0" w:space="0" w:color="auto"/>
                <w:right w:val="none" w:sz="0" w:space="0" w:color="auto"/>
              </w:divBdr>
            </w:div>
            <w:div w:id="1708213896">
              <w:marLeft w:val="0"/>
              <w:marRight w:val="0"/>
              <w:marTop w:val="0"/>
              <w:marBottom w:val="0"/>
              <w:divBdr>
                <w:top w:val="none" w:sz="0" w:space="0" w:color="auto"/>
                <w:left w:val="none" w:sz="0" w:space="0" w:color="auto"/>
                <w:bottom w:val="none" w:sz="0" w:space="0" w:color="auto"/>
                <w:right w:val="none" w:sz="0" w:space="0" w:color="auto"/>
              </w:divBdr>
            </w:div>
          </w:divsChild>
        </w:div>
        <w:div w:id="396828474">
          <w:marLeft w:val="0"/>
          <w:marRight w:val="0"/>
          <w:marTop w:val="0"/>
          <w:marBottom w:val="0"/>
          <w:divBdr>
            <w:top w:val="none" w:sz="0" w:space="0" w:color="auto"/>
            <w:left w:val="none" w:sz="0" w:space="0" w:color="auto"/>
            <w:bottom w:val="none" w:sz="0" w:space="0" w:color="auto"/>
            <w:right w:val="none" w:sz="0" w:space="0" w:color="auto"/>
          </w:divBdr>
        </w:div>
        <w:div w:id="420103997">
          <w:marLeft w:val="0"/>
          <w:marRight w:val="0"/>
          <w:marTop w:val="0"/>
          <w:marBottom w:val="0"/>
          <w:divBdr>
            <w:top w:val="none" w:sz="0" w:space="0" w:color="auto"/>
            <w:left w:val="none" w:sz="0" w:space="0" w:color="auto"/>
            <w:bottom w:val="none" w:sz="0" w:space="0" w:color="auto"/>
            <w:right w:val="none" w:sz="0" w:space="0" w:color="auto"/>
          </w:divBdr>
        </w:div>
        <w:div w:id="493178946">
          <w:marLeft w:val="0"/>
          <w:marRight w:val="0"/>
          <w:marTop w:val="0"/>
          <w:marBottom w:val="0"/>
          <w:divBdr>
            <w:top w:val="none" w:sz="0" w:space="0" w:color="auto"/>
            <w:left w:val="none" w:sz="0" w:space="0" w:color="auto"/>
            <w:bottom w:val="none" w:sz="0" w:space="0" w:color="auto"/>
            <w:right w:val="none" w:sz="0" w:space="0" w:color="auto"/>
          </w:divBdr>
        </w:div>
        <w:div w:id="559361718">
          <w:marLeft w:val="0"/>
          <w:marRight w:val="0"/>
          <w:marTop w:val="0"/>
          <w:marBottom w:val="0"/>
          <w:divBdr>
            <w:top w:val="none" w:sz="0" w:space="0" w:color="auto"/>
            <w:left w:val="none" w:sz="0" w:space="0" w:color="auto"/>
            <w:bottom w:val="none" w:sz="0" w:space="0" w:color="auto"/>
            <w:right w:val="none" w:sz="0" w:space="0" w:color="auto"/>
          </w:divBdr>
        </w:div>
        <w:div w:id="695811254">
          <w:marLeft w:val="0"/>
          <w:marRight w:val="0"/>
          <w:marTop w:val="0"/>
          <w:marBottom w:val="0"/>
          <w:divBdr>
            <w:top w:val="none" w:sz="0" w:space="0" w:color="auto"/>
            <w:left w:val="none" w:sz="0" w:space="0" w:color="auto"/>
            <w:bottom w:val="none" w:sz="0" w:space="0" w:color="auto"/>
            <w:right w:val="none" w:sz="0" w:space="0" w:color="auto"/>
          </w:divBdr>
        </w:div>
        <w:div w:id="777483468">
          <w:marLeft w:val="0"/>
          <w:marRight w:val="0"/>
          <w:marTop w:val="0"/>
          <w:marBottom w:val="0"/>
          <w:divBdr>
            <w:top w:val="none" w:sz="0" w:space="0" w:color="auto"/>
            <w:left w:val="none" w:sz="0" w:space="0" w:color="auto"/>
            <w:bottom w:val="none" w:sz="0" w:space="0" w:color="auto"/>
            <w:right w:val="none" w:sz="0" w:space="0" w:color="auto"/>
          </w:divBdr>
          <w:divsChild>
            <w:div w:id="522208225">
              <w:marLeft w:val="0"/>
              <w:marRight w:val="0"/>
              <w:marTop w:val="0"/>
              <w:marBottom w:val="0"/>
              <w:divBdr>
                <w:top w:val="none" w:sz="0" w:space="0" w:color="auto"/>
                <w:left w:val="none" w:sz="0" w:space="0" w:color="auto"/>
                <w:bottom w:val="none" w:sz="0" w:space="0" w:color="auto"/>
                <w:right w:val="none" w:sz="0" w:space="0" w:color="auto"/>
              </w:divBdr>
            </w:div>
          </w:divsChild>
        </w:div>
        <w:div w:id="790784680">
          <w:marLeft w:val="0"/>
          <w:marRight w:val="0"/>
          <w:marTop w:val="0"/>
          <w:marBottom w:val="0"/>
          <w:divBdr>
            <w:top w:val="none" w:sz="0" w:space="0" w:color="auto"/>
            <w:left w:val="none" w:sz="0" w:space="0" w:color="auto"/>
            <w:bottom w:val="none" w:sz="0" w:space="0" w:color="auto"/>
            <w:right w:val="none" w:sz="0" w:space="0" w:color="auto"/>
          </w:divBdr>
        </w:div>
        <w:div w:id="791245440">
          <w:marLeft w:val="0"/>
          <w:marRight w:val="0"/>
          <w:marTop w:val="0"/>
          <w:marBottom w:val="0"/>
          <w:divBdr>
            <w:top w:val="none" w:sz="0" w:space="0" w:color="auto"/>
            <w:left w:val="none" w:sz="0" w:space="0" w:color="auto"/>
            <w:bottom w:val="none" w:sz="0" w:space="0" w:color="auto"/>
            <w:right w:val="none" w:sz="0" w:space="0" w:color="auto"/>
          </w:divBdr>
        </w:div>
        <w:div w:id="801195026">
          <w:marLeft w:val="0"/>
          <w:marRight w:val="0"/>
          <w:marTop w:val="0"/>
          <w:marBottom w:val="0"/>
          <w:divBdr>
            <w:top w:val="none" w:sz="0" w:space="0" w:color="auto"/>
            <w:left w:val="none" w:sz="0" w:space="0" w:color="auto"/>
            <w:bottom w:val="none" w:sz="0" w:space="0" w:color="auto"/>
            <w:right w:val="none" w:sz="0" w:space="0" w:color="auto"/>
          </w:divBdr>
        </w:div>
        <w:div w:id="827983741">
          <w:marLeft w:val="0"/>
          <w:marRight w:val="0"/>
          <w:marTop w:val="0"/>
          <w:marBottom w:val="0"/>
          <w:divBdr>
            <w:top w:val="none" w:sz="0" w:space="0" w:color="auto"/>
            <w:left w:val="none" w:sz="0" w:space="0" w:color="auto"/>
            <w:bottom w:val="none" w:sz="0" w:space="0" w:color="auto"/>
            <w:right w:val="none" w:sz="0" w:space="0" w:color="auto"/>
          </w:divBdr>
          <w:divsChild>
            <w:div w:id="1337070504">
              <w:marLeft w:val="0"/>
              <w:marRight w:val="0"/>
              <w:marTop w:val="0"/>
              <w:marBottom w:val="0"/>
              <w:divBdr>
                <w:top w:val="none" w:sz="0" w:space="0" w:color="auto"/>
                <w:left w:val="none" w:sz="0" w:space="0" w:color="auto"/>
                <w:bottom w:val="none" w:sz="0" w:space="0" w:color="auto"/>
                <w:right w:val="none" w:sz="0" w:space="0" w:color="auto"/>
              </w:divBdr>
            </w:div>
          </w:divsChild>
        </w:div>
        <w:div w:id="852689560">
          <w:marLeft w:val="0"/>
          <w:marRight w:val="0"/>
          <w:marTop w:val="0"/>
          <w:marBottom w:val="0"/>
          <w:divBdr>
            <w:top w:val="none" w:sz="0" w:space="0" w:color="auto"/>
            <w:left w:val="none" w:sz="0" w:space="0" w:color="auto"/>
            <w:bottom w:val="none" w:sz="0" w:space="0" w:color="auto"/>
            <w:right w:val="none" w:sz="0" w:space="0" w:color="auto"/>
          </w:divBdr>
        </w:div>
        <w:div w:id="877551916">
          <w:marLeft w:val="0"/>
          <w:marRight w:val="0"/>
          <w:marTop w:val="0"/>
          <w:marBottom w:val="0"/>
          <w:divBdr>
            <w:top w:val="none" w:sz="0" w:space="0" w:color="auto"/>
            <w:left w:val="none" w:sz="0" w:space="0" w:color="auto"/>
            <w:bottom w:val="none" w:sz="0" w:space="0" w:color="auto"/>
            <w:right w:val="none" w:sz="0" w:space="0" w:color="auto"/>
          </w:divBdr>
        </w:div>
        <w:div w:id="926036012">
          <w:marLeft w:val="0"/>
          <w:marRight w:val="0"/>
          <w:marTop w:val="0"/>
          <w:marBottom w:val="0"/>
          <w:divBdr>
            <w:top w:val="none" w:sz="0" w:space="0" w:color="auto"/>
            <w:left w:val="none" w:sz="0" w:space="0" w:color="auto"/>
            <w:bottom w:val="none" w:sz="0" w:space="0" w:color="auto"/>
            <w:right w:val="none" w:sz="0" w:space="0" w:color="auto"/>
          </w:divBdr>
          <w:divsChild>
            <w:div w:id="350688145">
              <w:marLeft w:val="0"/>
              <w:marRight w:val="0"/>
              <w:marTop w:val="0"/>
              <w:marBottom w:val="0"/>
              <w:divBdr>
                <w:top w:val="none" w:sz="0" w:space="0" w:color="auto"/>
                <w:left w:val="none" w:sz="0" w:space="0" w:color="auto"/>
                <w:bottom w:val="none" w:sz="0" w:space="0" w:color="auto"/>
                <w:right w:val="none" w:sz="0" w:space="0" w:color="auto"/>
              </w:divBdr>
            </w:div>
            <w:div w:id="611206104">
              <w:marLeft w:val="0"/>
              <w:marRight w:val="0"/>
              <w:marTop w:val="0"/>
              <w:marBottom w:val="0"/>
              <w:divBdr>
                <w:top w:val="none" w:sz="0" w:space="0" w:color="auto"/>
                <w:left w:val="none" w:sz="0" w:space="0" w:color="auto"/>
                <w:bottom w:val="none" w:sz="0" w:space="0" w:color="auto"/>
                <w:right w:val="none" w:sz="0" w:space="0" w:color="auto"/>
              </w:divBdr>
            </w:div>
            <w:div w:id="979647543">
              <w:marLeft w:val="0"/>
              <w:marRight w:val="0"/>
              <w:marTop w:val="0"/>
              <w:marBottom w:val="0"/>
              <w:divBdr>
                <w:top w:val="none" w:sz="0" w:space="0" w:color="auto"/>
                <w:left w:val="none" w:sz="0" w:space="0" w:color="auto"/>
                <w:bottom w:val="none" w:sz="0" w:space="0" w:color="auto"/>
                <w:right w:val="none" w:sz="0" w:space="0" w:color="auto"/>
              </w:divBdr>
            </w:div>
          </w:divsChild>
        </w:div>
        <w:div w:id="1112018115">
          <w:marLeft w:val="0"/>
          <w:marRight w:val="0"/>
          <w:marTop w:val="0"/>
          <w:marBottom w:val="0"/>
          <w:divBdr>
            <w:top w:val="none" w:sz="0" w:space="0" w:color="auto"/>
            <w:left w:val="none" w:sz="0" w:space="0" w:color="auto"/>
            <w:bottom w:val="none" w:sz="0" w:space="0" w:color="auto"/>
            <w:right w:val="none" w:sz="0" w:space="0" w:color="auto"/>
          </w:divBdr>
          <w:divsChild>
            <w:div w:id="57632698">
              <w:marLeft w:val="0"/>
              <w:marRight w:val="0"/>
              <w:marTop w:val="0"/>
              <w:marBottom w:val="0"/>
              <w:divBdr>
                <w:top w:val="none" w:sz="0" w:space="0" w:color="auto"/>
                <w:left w:val="none" w:sz="0" w:space="0" w:color="auto"/>
                <w:bottom w:val="none" w:sz="0" w:space="0" w:color="auto"/>
                <w:right w:val="none" w:sz="0" w:space="0" w:color="auto"/>
              </w:divBdr>
            </w:div>
            <w:div w:id="297490928">
              <w:marLeft w:val="0"/>
              <w:marRight w:val="0"/>
              <w:marTop w:val="0"/>
              <w:marBottom w:val="0"/>
              <w:divBdr>
                <w:top w:val="none" w:sz="0" w:space="0" w:color="auto"/>
                <w:left w:val="none" w:sz="0" w:space="0" w:color="auto"/>
                <w:bottom w:val="none" w:sz="0" w:space="0" w:color="auto"/>
                <w:right w:val="none" w:sz="0" w:space="0" w:color="auto"/>
              </w:divBdr>
            </w:div>
            <w:div w:id="329797481">
              <w:marLeft w:val="0"/>
              <w:marRight w:val="0"/>
              <w:marTop w:val="0"/>
              <w:marBottom w:val="0"/>
              <w:divBdr>
                <w:top w:val="none" w:sz="0" w:space="0" w:color="auto"/>
                <w:left w:val="none" w:sz="0" w:space="0" w:color="auto"/>
                <w:bottom w:val="none" w:sz="0" w:space="0" w:color="auto"/>
                <w:right w:val="none" w:sz="0" w:space="0" w:color="auto"/>
              </w:divBdr>
            </w:div>
            <w:div w:id="1815751998">
              <w:marLeft w:val="0"/>
              <w:marRight w:val="0"/>
              <w:marTop w:val="0"/>
              <w:marBottom w:val="0"/>
              <w:divBdr>
                <w:top w:val="none" w:sz="0" w:space="0" w:color="auto"/>
                <w:left w:val="none" w:sz="0" w:space="0" w:color="auto"/>
                <w:bottom w:val="none" w:sz="0" w:space="0" w:color="auto"/>
                <w:right w:val="none" w:sz="0" w:space="0" w:color="auto"/>
              </w:divBdr>
            </w:div>
          </w:divsChild>
        </w:div>
        <w:div w:id="1117985418">
          <w:marLeft w:val="0"/>
          <w:marRight w:val="0"/>
          <w:marTop w:val="0"/>
          <w:marBottom w:val="0"/>
          <w:divBdr>
            <w:top w:val="none" w:sz="0" w:space="0" w:color="auto"/>
            <w:left w:val="none" w:sz="0" w:space="0" w:color="auto"/>
            <w:bottom w:val="none" w:sz="0" w:space="0" w:color="auto"/>
            <w:right w:val="none" w:sz="0" w:space="0" w:color="auto"/>
          </w:divBdr>
        </w:div>
        <w:div w:id="1193225143">
          <w:marLeft w:val="0"/>
          <w:marRight w:val="0"/>
          <w:marTop w:val="0"/>
          <w:marBottom w:val="0"/>
          <w:divBdr>
            <w:top w:val="none" w:sz="0" w:space="0" w:color="auto"/>
            <w:left w:val="none" w:sz="0" w:space="0" w:color="auto"/>
            <w:bottom w:val="none" w:sz="0" w:space="0" w:color="auto"/>
            <w:right w:val="none" w:sz="0" w:space="0" w:color="auto"/>
          </w:divBdr>
        </w:div>
        <w:div w:id="1196112963">
          <w:marLeft w:val="0"/>
          <w:marRight w:val="0"/>
          <w:marTop w:val="0"/>
          <w:marBottom w:val="0"/>
          <w:divBdr>
            <w:top w:val="none" w:sz="0" w:space="0" w:color="auto"/>
            <w:left w:val="none" w:sz="0" w:space="0" w:color="auto"/>
            <w:bottom w:val="none" w:sz="0" w:space="0" w:color="auto"/>
            <w:right w:val="none" w:sz="0" w:space="0" w:color="auto"/>
          </w:divBdr>
        </w:div>
        <w:div w:id="1235968715">
          <w:marLeft w:val="0"/>
          <w:marRight w:val="0"/>
          <w:marTop w:val="0"/>
          <w:marBottom w:val="0"/>
          <w:divBdr>
            <w:top w:val="none" w:sz="0" w:space="0" w:color="auto"/>
            <w:left w:val="none" w:sz="0" w:space="0" w:color="auto"/>
            <w:bottom w:val="none" w:sz="0" w:space="0" w:color="auto"/>
            <w:right w:val="none" w:sz="0" w:space="0" w:color="auto"/>
          </w:divBdr>
        </w:div>
        <w:div w:id="1354527689">
          <w:marLeft w:val="0"/>
          <w:marRight w:val="0"/>
          <w:marTop w:val="0"/>
          <w:marBottom w:val="0"/>
          <w:divBdr>
            <w:top w:val="none" w:sz="0" w:space="0" w:color="auto"/>
            <w:left w:val="none" w:sz="0" w:space="0" w:color="auto"/>
            <w:bottom w:val="none" w:sz="0" w:space="0" w:color="auto"/>
            <w:right w:val="none" w:sz="0" w:space="0" w:color="auto"/>
          </w:divBdr>
          <w:divsChild>
            <w:div w:id="304433158">
              <w:marLeft w:val="0"/>
              <w:marRight w:val="0"/>
              <w:marTop w:val="0"/>
              <w:marBottom w:val="0"/>
              <w:divBdr>
                <w:top w:val="none" w:sz="0" w:space="0" w:color="auto"/>
                <w:left w:val="none" w:sz="0" w:space="0" w:color="auto"/>
                <w:bottom w:val="none" w:sz="0" w:space="0" w:color="auto"/>
                <w:right w:val="none" w:sz="0" w:space="0" w:color="auto"/>
              </w:divBdr>
            </w:div>
            <w:div w:id="410739189">
              <w:marLeft w:val="0"/>
              <w:marRight w:val="0"/>
              <w:marTop w:val="0"/>
              <w:marBottom w:val="0"/>
              <w:divBdr>
                <w:top w:val="none" w:sz="0" w:space="0" w:color="auto"/>
                <w:left w:val="none" w:sz="0" w:space="0" w:color="auto"/>
                <w:bottom w:val="none" w:sz="0" w:space="0" w:color="auto"/>
                <w:right w:val="none" w:sz="0" w:space="0" w:color="auto"/>
              </w:divBdr>
            </w:div>
            <w:div w:id="879518113">
              <w:marLeft w:val="0"/>
              <w:marRight w:val="0"/>
              <w:marTop w:val="0"/>
              <w:marBottom w:val="0"/>
              <w:divBdr>
                <w:top w:val="none" w:sz="0" w:space="0" w:color="auto"/>
                <w:left w:val="none" w:sz="0" w:space="0" w:color="auto"/>
                <w:bottom w:val="none" w:sz="0" w:space="0" w:color="auto"/>
                <w:right w:val="none" w:sz="0" w:space="0" w:color="auto"/>
              </w:divBdr>
            </w:div>
            <w:div w:id="1115446214">
              <w:marLeft w:val="0"/>
              <w:marRight w:val="0"/>
              <w:marTop w:val="0"/>
              <w:marBottom w:val="0"/>
              <w:divBdr>
                <w:top w:val="none" w:sz="0" w:space="0" w:color="auto"/>
                <w:left w:val="none" w:sz="0" w:space="0" w:color="auto"/>
                <w:bottom w:val="none" w:sz="0" w:space="0" w:color="auto"/>
                <w:right w:val="none" w:sz="0" w:space="0" w:color="auto"/>
              </w:divBdr>
            </w:div>
          </w:divsChild>
        </w:div>
        <w:div w:id="1388256697">
          <w:marLeft w:val="0"/>
          <w:marRight w:val="0"/>
          <w:marTop w:val="0"/>
          <w:marBottom w:val="0"/>
          <w:divBdr>
            <w:top w:val="none" w:sz="0" w:space="0" w:color="auto"/>
            <w:left w:val="none" w:sz="0" w:space="0" w:color="auto"/>
            <w:bottom w:val="none" w:sz="0" w:space="0" w:color="auto"/>
            <w:right w:val="none" w:sz="0" w:space="0" w:color="auto"/>
          </w:divBdr>
          <w:divsChild>
            <w:div w:id="293482422">
              <w:marLeft w:val="0"/>
              <w:marRight w:val="0"/>
              <w:marTop w:val="0"/>
              <w:marBottom w:val="0"/>
              <w:divBdr>
                <w:top w:val="none" w:sz="0" w:space="0" w:color="auto"/>
                <w:left w:val="none" w:sz="0" w:space="0" w:color="auto"/>
                <w:bottom w:val="none" w:sz="0" w:space="0" w:color="auto"/>
                <w:right w:val="none" w:sz="0" w:space="0" w:color="auto"/>
              </w:divBdr>
            </w:div>
            <w:div w:id="1284579147">
              <w:marLeft w:val="0"/>
              <w:marRight w:val="0"/>
              <w:marTop w:val="0"/>
              <w:marBottom w:val="0"/>
              <w:divBdr>
                <w:top w:val="none" w:sz="0" w:space="0" w:color="auto"/>
                <w:left w:val="none" w:sz="0" w:space="0" w:color="auto"/>
                <w:bottom w:val="none" w:sz="0" w:space="0" w:color="auto"/>
                <w:right w:val="none" w:sz="0" w:space="0" w:color="auto"/>
              </w:divBdr>
            </w:div>
            <w:div w:id="1896699481">
              <w:marLeft w:val="0"/>
              <w:marRight w:val="0"/>
              <w:marTop w:val="0"/>
              <w:marBottom w:val="0"/>
              <w:divBdr>
                <w:top w:val="none" w:sz="0" w:space="0" w:color="auto"/>
                <w:left w:val="none" w:sz="0" w:space="0" w:color="auto"/>
                <w:bottom w:val="none" w:sz="0" w:space="0" w:color="auto"/>
                <w:right w:val="none" w:sz="0" w:space="0" w:color="auto"/>
              </w:divBdr>
            </w:div>
            <w:div w:id="1958640948">
              <w:marLeft w:val="0"/>
              <w:marRight w:val="0"/>
              <w:marTop w:val="0"/>
              <w:marBottom w:val="0"/>
              <w:divBdr>
                <w:top w:val="none" w:sz="0" w:space="0" w:color="auto"/>
                <w:left w:val="none" w:sz="0" w:space="0" w:color="auto"/>
                <w:bottom w:val="none" w:sz="0" w:space="0" w:color="auto"/>
                <w:right w:val="none" w:sz="0" w:space="0" w:color="auto"/>
              </w:divBdr>
            </w:div>
          </w:divsChild>
        </w:div>
        <w:div w:id="1400445146">
          <w:marLeft w:val="0"/>
          <w:marRight w:val="0"/>
          <w:marTop w:val="0"/>
          <w:marBottom w:val="0"/>
          <w:divBdr>
            <w:top w:val="none" w:sz="0" w:space="0" w:color="auto"/>
            <w:left w:val="none" w:sz="0" w:space="0" w:color="auto"/>
            <w:bottom w:val="none" w:sz="0" w:space="0" w:color="auto"/>
            <w:right w:val="none" w:sz="0" w:space="0" w:color="auto"/>
          </w:divBdr>
          <w:divsChild>
            <w:div w:id="29499896">
              <w:marLeft w:val="0"/>
              <w:marRight w:val="0"/>
              <w:marTop w:val="0"/>
              <w:marBottom w:val="0"/>
              <w:divBdr>
                <w:top w:val="none" w:sz="0" w:space="0" w:color="auto"/>
                <w:left w:val="none" w:sz="0" w:space="0" w:color="auto"/>
                <w:bottom w:val="none" w:sz="0" w:space="0" w:color="auto"/>
                <w:right w:val="none" w:sz="0" w:space="0" w:color="auto"/>
              </w:divBdr>
            </w:div>
            <w:div w:id="703746686">
              <w:marLeft w:val="0"/>
              <w:marRight w:val="0"/>
              <w:marTop w:val="0"/>
              <w:marBottom w:val="0"/>
              <w:divBdr>
                <w:top w:val="none" w:sz="0" w:space="0" w:color="auto"/>
                <w:left w:val="none" w:sz="0" w:space="0" w:color="auto"/>
                <w:bottom w:val="none" w:sz="0" w:space="0" w:color="auto"/>
                <w:right w:val="none" w:sz="0" w:space="0" w:color="auto"/>
              </w:divBdr>
            </w:div>
            <w:div w:id="1376543343">
              <w:marLeft w:val="0"/>
              <w:marRight w:val="0"/>
              <w:marTop w:val="0"/>
              <w:marBottom w:val="0"/>
              <w:divBdr>
                <w:top w:val="none" w:sz="0" w:space="0" w:color="auto"/>
                <w:left w:val="none" w:sz="0" w:space="0" w:color="auto"/>
                <w:bottom w:val="none" w:sz="0" w:space="0" w:color="auto"/>
                <w:right w:val="none" w:sz="0" w:space="0" w:color="auto"/>
              </w:divBdr>
            </w:div>
            <w:div w:id="1401633531">
              <w:marLeft w:val="0"/>
              <w:marRight w:val="0"/>
              <w:marTop w:val="0"/>
              <w:marBottom w:val="0"/>
              <w:divBdr>
                <w:top w:val="none" w:sz="0" w:space="0" w:color="auto"/>
                <w:left w:val="none" w:sz="0" w:space="0" w:color="auto"/>
                <w:bottom w:val="none" w:sz="0" w:space="0" w:color="auto"/>
                <w:right w:val="none" w:sz="0" w:space="0" w:color="auto"/>
              </w:divBdr>
            </w:div>
            <w:div w:id="1412199928">
              <w:marLeft w:val="0"/>
              <w:marRight w:val="0"/>
              <w:marTop w:val="0"/>
              <w:marBottom w:val="0"/>
              <w:divBdr>
                <w:top w:val="none" w:sz="0" w:space="0" w:color="auto"/>
                <w:left w:val="none" w:sz="0" w:space="0" w:color="auto"/>
                <w:bottom w:val="none" w:sz="0" w:space="0" w:color="auto"/>
                <w:right w:val="none" w:sz="0" w:space="0" w:color="auto"/>
              </w:divBdr>
            </w:div>
          </w:divsChild>
        </w:div>
        <w:div w:id="1438057332">
          <w:marLeft w:val="0"/>
          <w:marRight w:val="0"/>
          <w:marTop w:val="0"/>
          <w:marBottom w:val="0"/>
          <w:divBdr>
            <w:top w:val="none" w:sz="0" w:space="0" w:color="auto"/>
            <w:left w:val="none" w:sz="0" w:space="0" w:color="auto"/>
            <w:bottom w:val="none" w:sz="0" w:space="0" w:color="auto"/>
            <w:right w:val="none" w:sz="0" w:space="0" w:color="auto"/>
          </w:divBdr>
          <w:divsChild>
            <w:div w:id="240481201">
              <w:marLeft w:val="0"/>
              <w:marRight w:val="0"/>
              <w:marTop w:val="0"/>
              <w:marBottom w:val="0"/>
              <w:divBdr>
                <w:top w:val="none" w:sz="0" w:space="0" w:color="auto"/>
                <w:left w:val="none" w:sz="0" w:space="0" w:color="auto"/>
                <w:bottom w:val="none" w:sz="0" w:space="0" w:color="auto"/>
                <w:right w:val="none" w:sz="0" w:space="0" w:color="auto"/>
              </w:divBdr>
            </w:div>
            <w:div w:id="680861298">
              <w:marLeft w:val="0"/>
              <w:marRight w:val="0"/>
              <w:marTop w:val="0"/>
              <w:marBottom w:val="0"/>
              <w:divBdr>
                <w:top w:val="none" w:sz="0" w:space="0" w:color="auto"/>
                <w:left w:val="none" w:sz="0" w:space="0" w:color="auto"/>
                <w:bottom w:val="none" w:sz="0" w:space="0" w:color="auto"/>
                <w:right w:val="none" w:sz="0" w:space="0" w:color="auto"/>
              </w:divBdr>
            </w:div>
            <w:div w:id="758022042">
              <w:marLeft w:val="0"/>
              <w:marRight w:val="0"/>
              <w:marTop w:val="0"/>
              <w:marBottom w:val="0"/>
              <w:divBdr>
                <w:top w:val="none" w:sz="0" w:space="0" w:color="auto"/>
                <w:left w:val="none" w:sz="0" w:space="0" w:color="auto"/>
                <w:bottom w:val="none" w:sz="0" w:space="0" w:color="auto"/>
                <w:right w:val="none" w:sz="0" w:space="0" w:color="auto"/>
              </w:divBdr>
            </w:div>
            <w:div w:id="1619604522">
              <w:marLeft w:val="0"/>
              <w:marRight w:val="0"/>
              <w:marTop w:val="0"/>
              <w:marBottom w:val="0"/>
              <w:divBdr>
                <w:top w:val="none" w:sz="0" w:space="0" w:color="auto"/>
                <w:left w:val="none" w:sz="0" w:space="0" w:color="auto"/>
                <w:bottom w:val="none" w:sz="0" w:space="0" w:color="auto"/>
                <w:right w:val="none" w:sz="0" w:space="0" w:color="auto"/>
              </w:divBdr>
            </w:div>
            <w:div w:id="1700858058">
              <w:marLeft w:val="0"/>
              <w:marRight w:val="0"/>
              <w:marTop w:val="0"/>
              <w:marBottom w:val="0"/>
              <w:divBdr>
                <w:top w:val="none" w:sz="0" w:space="0" w:color="auto"/>
                <w:left w:val="none" w:sz="0" w:space="0" w:color="auto"/>
                <w:bottom w:val="none" w:sz="0" w:space="0" w:color="auto"/>
                <w:right w:val="none" w:sz="0" w:space="0" w:color="auto"/>
              </w:divBdr>
            </w:div>
          </w:divsChild>
        </w:div>
        <w:div w:id="1541086534">
          <w:marLeft w:val="0"/>
          <w:marRight w:val="0"/>
          <w:marTop w:val="0"/>
          <w:marBottom w:val="0"/>
          <w:divBdr>
            <w:top w:val="none" w:sz="0" w:space="0" w:color="auto"/>
            <w:left w:val="none" w:sz="0" w:space="0" w:color="auto"/>
            <w:bottom w:val="none" w:sz="0" w:space="0" w:color="auto"/>
            <w:right w:val="none" w:sz="0" w:space="0" w:color="auto"/>
          </w:divBdr>
          <w:divsChild>
            <w:div w:id="430047414">
              <w:marLeft w:val="0"/>
              <w:marRight w:val="0"/>
              <w:marTop w:val="0"/>
              <w:marBottom w:val="0"/>
              <w:divBdr>
                <w:top w:val="none" w:sz="0" w:space="0" w:color="auto"/>
                <w:left w:val="none" w:sz="0" w:space="0" w:color="auto"/>
                <w:bottom w:val="none" w:sz="0" w:space="0" w:color="auto"/>
                <w:right w:val="none" w:sz="0" w:space="0" w:color="auto"/>
              </w:divBdr>
            </w:div>
            <w:div w:id="542056547">
              <w:marLeft w:val="0"/>
              <w:marRight w:val="0"/>
              <w:marTop w:val="0"/>
              <w:marBottom w:val="0"/>
              <w:divBdr>
                <w:top w:val="none" w:sz="0" w:space="0" w:color="auto"/>
                <w:left w:val="none" w:sz="0" w:space="0" w:color="auto"/>
                <w:bottom w:val="none" w:sz="0" w:space="0" w:color="auto"/>
                <w:right w:val="none" w:sz="0" w:space="0" w:color="auto"/>
              </w:divBdr>
            </w:div>
            <w:div w:id="1005783313">
              <w:marLeft w:val="0"/>
              <w:marRight w:val="0"/>
              <w:marTop w:val="0"/>
              <w:marBottom w:val="0"/>
              <w:divBdr>
                <w:top w:val="none" w:sz="0" w:space="0" w:color="auto"/>
                <w:left w:val="none" w:sz="0" w:space="0" w:color="auto"/>
                <w:bottom w:val="none" w:sz="0" w:space="0" w:color="auto"/>
                <w:right w:val="none" w:sz="0" w:space="0" w:color="auto"/>
              </w:divBdr>
            </w:div>
            <w:div w:id="1756047397">
              <w:marLeft w:val="0"/>
              <w:marRight w:val="0"/>
              <w:marTop w:val="0"/>
              <w:marBottom w:val="0"/>
              <w:divBdr>
                <w:top w:val="none" w:sz="0" w:space="0" w:color="auto"/>
                <w:left w:val="none" w:sz="0" w:space="0" w:color="auto"/>
                <w:bottom w:val="none" w:sz="0" w:space="0" w:color="auto"/>
                <w:right w:val="none" w:sz="0" w:space="0" w:color="auto"/>
              </w:divBdr>
            </w:div>
          </w:divsChild>
        </w:div>
        <w:div w:id="1563515780">
          <w:marLeft w:val="0"/>
          <w:marRight w:val="0"/>
          <w:marTop w:val="0"/>
          <w:marBottom w:val="0"/>
          <w:divBdr>
            <w:top w:val="none" w:sz="0" w:space="0" w:color="auto"/>
            <w:left w:val="none" w:sz="0" w:space="0" w:color="auto"/>
            <w:bottom w:val="none" w:sz="0" w:space="0" w:color="auto"/>
            <w:right w:val="none" w:sz="0" w:space="0" w:color="auto"/>
          </w:divBdr>
          <w:divsChild>
            <w:div w:id="267658131">
              <w:marLeft w:val="0"/>
              <w:marRight w:val="0"/>
              <w:marTop w:val="0"/>
              <w:marBottom w:val="0"/>
              <w:divBdr>
                <w:top w:val="none" w:sz="0" w:space="0" w:color="auto"/>
                <w:left w:val="none" w:sz="0" w:space="0" w:color="auto"/>
                <w:bottom w:val="none" w:sz="0" w:space="0" w:color="auto"/>
                <w:right w:val="none" w:sz="0" w:space="0" w:color="auto"/>
              </w:divBdr>
            </w:div>
            <w:div w:id="335763785">
              <w:marLeft w:val="0"/>
              <w:marRight w:val="0"/>
              <w:marTop w:val="0"/>
              <w:marBottom w:val="0"/>
              <w:divBdr>
                <w:top w:val="none" w:sz="0" w:space="0" w:color="auto"/>
                <w:left w:val="none" w:sz="0" w:space="0" w:color="auto"/>
                <w:bottom w:val="none" w:sz="0" w:space="0" w:color="auto"/>
                <w:right w:val="none" w:sz="0" w:space="0" w:color="auto"/>
              </w:divBdr>
            </w:div>
            <w:div w:id="1579745984">
              <w:marLeft w:val="0"/>
              <w:marRight w:val="0"/>
              <w:marTop w:val="0"/>
              <w:marBottom w:val="0"/>
              <w:divBdr>
                <w:top w:val="none" w:sz="0" w:space="0" w:color="auto"/>
                <w:left w:val="none" w:sz="0" w:space="0" w:color="auto"/>
                <w:bottom w:val="none" w:sz="0" w:space="0" w:color="auto"/>
                <w:right w:val="none" w:sz="0" w:space="0" w:color="auto"/>
              </w:divBdr>
            </w:div>
            <w:div w:id="1778600001">
              <w:marLeft w:val="0"/>
              <w:marRight w:val="0"/>
              <w:marTop w:val="0"/>
              <w:marBottom w:val="0"/>
              <w:divBdr>
                <w:top w:val="none" w:sz="0" w:space="0" w:color="auto"/>
                <w:left w:val="none" w:sz="0" w:space="0" w:color="auto"/>
                <w:bottom w:val="none" w:sz="0" w:space="0" w:color="auto"/>
                <w:right w:val="none" w:sz="0" w:space="0" w:color="auto"/>
              </w:divBdr>
            </w:div>
            <w:div w:id="1912424015">
              <w:marLeft w:val="0"/>
              <w:marRight w:val="0"/>
              <w:marTop w:val="0"/>
              <w:marBottom w:val="0"/>
              <w:divBdr>
                <w:top w:val="none" w:sz="0" w:space="0" w:color="auto"/>
                <w:left w:val="none" w:sz="0" w:space="0" w:color="auto"/>
                <w:bottom w:val="none" w:sz="0" w:space="0" w:color="auto"/>
                <w:right w:val="none" w:sz="0" w:space="0" w:color="auto"/>
              </w:divBdr>
            </w:div>
          </w:divsChild>
        </w:div>
        <w:div w:id="1604727161">
          <w:marLeft w:val="0"/>
          <w:marRight w:val="0"/>
          <w:marTop w:val="0"/>
          <w:marBottom w:val="0"/>
          <w:divBdr>
            <w:top w:val="none" w:sz="0" w:space="0" w:color="auto"/>
            <w:left w:val="none" w:sz="0" w:space="0" w:color="auto"/>
            <w:bottom w:val="none" w:sz="0" w:space="0" w:color="auto"/>
            <w:right w:val="none" w:sz="0" w:space="0" w:color="auto"/>
          </w:divBdr>
        </w:div>
        <w:div w:id="1610353758">
          <w:marLeft w:val="0"/>
          <w:marRight w:val="0"/>
          <w:marTop w:val="0"/>
          <w:marBottom w:val="0"/>
          <w:divBdr>
            <w:top w:val="none" w:sz="0" w:space="0" w:color="auto"/>
            <w:left w:val="none" w:sz="0" w:space="0" w:color="auto"/>
            <w:bottom w:val="none" w:sz="0" w:space="0" w:color="auto"/>
            <w:right w:val="none" w:sz="0" w:space="0" w:color="auto"/>
          </w:divBdr>
          <w:divsChild>
            <w:div w:id="338703896">
              <w:marLeft w:val="0"/>
              <w:marRight w:val="0"/>
              <w:marTop w:val="0"/>
              <w:marBottom w:val="0"/>
              <w:divBdr>
                <w:top w:val="none" w:sz="0" w:space="0" w:color="auto"/>
                <w:left w:val="none" w:sz="0" w:space="0" w:color="auto"/>
                <w:bottom w:val="none" w:sz="0" w:space="0" w:color="auto"/>
                <w:right w:val="none" w:sz="0" w:space="0" w:color="auto"/>
              </w:divBdr>
            </w:div>
            <w:div w:id="1005593489">
              <w:marLeft w:val="0"/>
              <w:marRight w:val="0"/>
              <w:marTop w:val="0"/>
              <w:marBottom w:val="0"/>
              <w:divBdr>
                <w:top w:val="none" w:sz="0" w:space="0" w:color="auto"/>
                <w:left w:val="none" w:sz="0" w:space="0" w:color="auto"/>
                <w:bottom w:val="none" w:sz="0" w:space="0" w:color="auto"/>
                <w:right w:val="none" w:sz="0" w:space="0" w:color="auto"/>
              </w:divBdr>
            </w:div>
            <w:div w:id="1143346861">
              <w:marLeft w:val="0"/>
              <w:marRight w:val="0"/>
              <w:marTop w:val="0"/>
              <w:marBottom w:val="0"/>
              <w:divBdr>
                <w:top w:val="none" w:sz="0" w:space="0" w:color="auto"/>
                <w:left w:val="none" w:sz="0" w:space="0" w:color="auto"/>
                <w:bottom w:val="none" w:sz="0" w:space="0" w:color="auto"/>
                <w:right w:val="none" w:sz="0" w:space="0" w:color="auto"/>
              </w:divBdr>
            </w:div>
            <w:div w:id="1538005083">
              <w:marLeft w:val="0"/>
              <w:marRight w:val="0"/>
              <w:marTop w:val="0"/>
              <w:marBottom w:val="0"/>
              <w:divBdr>
                <w:top w:val="none" w:sz="0" w:space="0" w:color="auto"/>
                <w:left w:val="none" w:sz="0" w:space="0" w:color="auto"/>
                <w:bottom w:val="none" w:sz="0" w:space="0" w:color="auto"/>
                <w:right w:val="none" w:sz="0" w:space="0" w:color="auto"/>
              </w:divBdr>
            </w:div>
            <w:div w:id="1756126017">
              <w:marLeft w:val="0"/>
              <w:marRight w:val="0"/>
              <w:marTop w:val="0"/>
              <w:marBottom w:val="0"/>
              <w:divBdr>
                <w:top w:val="none" w:sz="0" w:space="0" w:color="auto"/>
                <w:left w:val="none" w:sz="0" w:space="0" w:color="auto"/>
                <w:bottom w:val="none" w:sz="0" w:space="0" w:color="auto"/>
                <w:right w:val="none" w:sz="0" w:space="0" w:color="auto"/>
              </w:divBdr>
            </w:div>
          </w:divsChild>
        </w:div>
        <w:div w:id="1616206539">
          <w:marLeft w:val="0"/>
          <w:marRight w:val="0"/>
          <w:marTop w:val="0"/>
          <w:marBottom w:val="0"/>
          <w:divBdr>
            <w:top w:val="none" w:sz="0" w:space="0" w:color="auto"/>
            <w:left w:val="none" w:sz="0" w:space="0" w:color="auto"/>
            <w:bottom w:val="none" w:sz="0" w:space="0" w:color="auto"/>
            <w:right w:val="none" w:sz="0" w:space="0" w:color="auto"/>
          </w:divBdr>
          <w:divsChild>
            <w:div w:id="671493258">
              <w:marLeft w:val="0"/>
              <w:marRight w:val="0"/>
              <w:marTop w:val="0"/>
              <w:marBottom w:val="0"/>
              <w:divBdr>
                <w:top w:val="none" w:sz="0" w:space="0" w:color="auto"/>
                <w:left w:val="none" w:sz="0" w:space="0" w:color="auto"/>
                <w:bottom w:val="none" w:sz="0" w:space="0" w:color="auto"/>
                <w:right w:val="none" w:sz="0" w:space="0" w:color="auto"/>
              </w:divBdr>
            </w:div>
            <w:div w:id="731659077">
              <w:marLeft w:val="0"/>
              <w:marRight w:val="0"/>
              <w:marTop w:val="0"/>
              <w:marBottom w:val="0"/>
              <w:divBdr>
                <w:top w:val="none" w:sz="0" w:space="0" w:color="auto"/>
                <w:left w:val="none" w:sz="0" w:space="0" w:color="auto"/>
                <w:bottom w:val="none" w:sz="0" w:space="0" w:color="auto"/>
                <w:right w:val="none" w:sz="0" w:space="0" w:color="auto"/>
              </w:divBdr>
            </w:div>
            <w:div w:id="1285573940">
              <w:marLeft w:val="0"/>
              <w:marRight w:val="0"/>
              <w:marTop w:val="0"/>
              <w:marBottom w:val="0"/>
              <w:divBdr>
                <w:top w:val="none" w:sz="0" w:space="0" w:color="auto"/>
                <w:left w:val="none" w:sz="0" w:space="0" w:color="auto"/>
                <w:bottom w:val="none" w:sz="0" w:space="0" w:color="auto"/>
                <w:right w:val="none" w:sz="0" w:space="0" w:color="auto"/>
              </w:divBdr>
            </w:div>
            <w:div w:id="1344089037">
              <w:marLeft w:val="0"/>
              <w:marRight w:val="0"/>
              <w:marTop w:val="0"/>
              <w:marBottom w:val="0"/>
              <w:divBdr>
                <w:top w:val="none" w:sz="0" w:space="0" w:color="auto"/>
                <w:left w:val="none" w:sz="0" w:space="0" w:color="auto"/>
                <w:bottom w:val="none" w:sz="0" w:space="0" w:color="auto"/>
                <w:right w:val="none" w:sz="0" w:space="0" w:color="auto"/>
              </w:divBdr>
            </w:div>
            <w:div w:id="1834831996">
              <w:marLeft w:val="0"/>
              <w:marRight w:val="0"/>
              <w:marTop w:val="0"/>
              <w:marBottom w:val="0"/>
              <w:divBdr>
                <w:top w:val="none" w:sz="0" w:space="0" w:color="auto"/>
                <w:left w:val="none" w:sz="0" w:space="0" w:color="auto"/>
                <w:bottom w:val="none" w:sz="0" w:space="0" w:color="auto"/>
                <w:right w:val="none" w:sz="0" w:space="0" w:color="auto"/>
              </w:divBdr>
            </w:div>
          </w:divsChild>
        </w:div>
        <w:div w:id="1671640765">
          <w:marLeft w:val="0"/>
          <w:marRight w:val="0"/>
          <w:marTop w:val="0"/>
          <w:marBottom w:val="0"/>
          <w:divBdr>
            <w:top w:val="none" w:sz="0" w:space="0" w:color="auto"/>
            <w:left w:val="none" w:sz="0" w:space="0" w:color="auto"/>
            <w:bottom w:val="none" w:sz="0" w:space="0" w:color="auto"/>
            <w:right w:val="none" w:sz="0" w:space="0" w:color="auto"/>
          </w:divBdr>
          <w:divsChild>
            <w:div w:id="253173086">
              <w:marLeft w:val="0"/>
              <w:marRight w:val="0"/>
              <w:marTop w:val="0"/>
              <w:marBottom w:val="0"/>
              <w:divBdr>
                <w:top w:val="none" w:sz="0" w:space="0" w:color="auto"/>
                <w:left w:val="none" w:sz="0" w:space="0" w:color="auto"/>
                <w:bottom w:val="none" w:sz="0" w:space="0" w:color="auto"/>
                <w:right w:val="none" w:sz="0" w:space="0" w:color="auto"/>
              </w:divBdr>
            </w:div>
            <w:div w:id="600339698">
              <w:marLeft w:val="0"/>
              <w:marRight w:val="0"/>
              <w:marTop w:val="0"/>
              <w:marBottom w:val="0"/>
              <w:divBdr>
                <w:top w:val="none" w:sz="0" w:space="0" w:color="auto"/>
                <w:left w:val="none" w:sz="0" w:space="0" w:color="auto"/>
                <w:bottom w:val="none" w:sz="0" w:space="0" w:color="auto"/>
                <w:right w:val="none" w:sz="0" w:space="0" w:color="auto"/>
              </w:divBdr>
            </w:div>
            <w:div w:id="765078115">
              <w:marLeft w:val="0"/>
              <w:marRight w:val="0"/>
              <w:marTop w:val="0"/>
              <w:marBottom w:val="0"/>
              <w:divBdr>
                <w:top w:val="none" w:sz="0" w:space="0" w:color="auto"/>
                <w:left w:val="none" w:sz="0" w:space="0" w:color="auto"/>
                <w:bottom w:val="none" w:sz="0" w:space="0" w:color="auto"/>
                <w:right w:val="none" w:sz="0" w:space="0" w:color="auto"/>
              </w:divBdr>
            </w:div>
            <w:div w:id="861015577">
              <w:marLeft w:val="0"/>
              <w:marRight w:val="0"/>
              <w:marTop w:val="0"/>
              <w:marBottom w:val="0"/>
              <w:divBdr>
                <w:top w:val="none" w:sz="0" w:space="0" w:color="auto"/>
                <w:left w:val="none" w:sz="0" w:space="0" w:color="auto"/>
                <w:bottom w:val="none" w:sz="0" w:space="0" w:color="auto"/>
                <w:right w:val="none" w:sz="0" w:space="0" w:color="auto"/>
              </w:divBdr>
            </w:div>
          </w:divsChild>
        </w:div>
        <w:div w:id="1806005165">
          <w:marLeft w:val="0"/>
          <w:marRight w:val="0"/>
          <w:marTop w:val="0"/>
          <w:marBottom w:val="0"/>
          <w:divBdr>
            <w:top w:val="none" w:sz="0" w:space="0" w:color="auto"/>
            <w:left w:val="none" w:sz="0" w:space="0" w:color="auto"/>
            <w:bottom w:val="none" w:sz="0" w:space="0" w:color="auto"/>
            <w:right w:val="none" w:sz="0" w:space="0" w:color="auto"/>
          </w:divBdr>
        </w:div>
        <w:div w:id="2038000019">
          <w:marLeft w:val="0"/>
          <w:marRight w:val="0"/>
          <w:marTop w:val="0"/>
          <w:marBottom w:val="0"/>
          <w:divBdr>
            <w:top w:val="none" w:sz="0" w:space="0" w:color="auto"/>
            <w:left w:val="none" w:sz="0" w:space="0" w:color="auto"/>
            <w:bottom w:val="none" w:sz="0" w:space="0" w:color="auto"/>
            <w:right w:val="none" w:sz="0" w:space="0" w:color="auto"/>
          </w:divBdr>
        </w:div>
        <w:div w:id="2046439936">
          <w:marLeft w:val="0"/>
          <w:marRight w:val="0"/>
          <w:marTop w:val="0"/>
          <w:marBottom w:val="0"/>
          <w:divBdr>
            <w:top w:val="none" w:sz="0" w:space="0" w:color="auto"/>
            <w:left w:val="none" w:sz="0" w:space="0" w:color="auto"/>
            <w:bottom w:val="none" w:sz="0" w:space="0" w:color="auto"/>
            <w:right w:val="none" w:sz="0" w:space="0" w:color="auto"/>
          </w:divBdr>
          <w:divsChild>
            <w:div w:id="148835170">
              <w:marLeft w:val="0"/>
              <w:marRight w:val="0"/>
              <w:marTop w:val="0"/>
              <w:marBottom w:val="0"/>
              <w:divBdr>
                <w:top w:val="none" w:sz="0" w:space="0" w:color="auto"/>
                <w:left w:val="none" w:sz="0" w:space="0" w:color="auto"/>
                <w:bottom w:val="none" w:sz="0" w:space="0" w:color="auto"/>
                <w:right w:val="none" w:sz="0" w:space="0" w:color="auto"/>
              </w:divBdr>
            </w:div>
            <w:div w:id="799229179">
              <w:marLeft w:val="0"/>
              <w:marRight w:val="0"/>
              <w:marTop w:val="0"/>
              <w:marBottom w:val="0"/>
              <w:divBdr>
                <w:top w:val="none" w:sz="0" w:space="0" w:color="auto"/>
                <w:left w:val="none" w:sz="0" w:space="0" w:color="auto"/>
                <w:bottom w:val="none" w:sz="0" w:space="0" w:color="auto"/>
                <w:right w:val="none" w:sz="0" w:space="0" w:color="auto"/>
              </w:divBdr>
            </w:div>
            <w:div w:id="1568026530">
              <w:marLeft w:val="0"/>
              <w:marRight w:val="0"/>
              <w:marTop w:val="0"/>
              <w:marBottom w:val="0"/>
              <w:divBdr>
                <w:top w:val="none" w:sz="0" w:space="0" w:color="auto"/>
                <w:left w:val="none" w:sz="0" w:space="0" w:color="auto"/>
                <w:bottom w:val="none" w:sz="0" w:space="0" w:color="auto"/>
                <w:right w:val="none" w:sz="0" w:space="0" w:color="auto"/>
              </w:divBdr>
            </w:div>
            <w:div w:id="1662125993">
              <w:marLeft w:val="0"/>
              <w:marRight w:val="0"/>
              <w:marTop w:val="0"/>
              <w:marBottom w:val="0"/>
              <w:divBdr>
                <w:top w:val="none" w:sz="0" w:space="0" w:color="auto"/>
                <w:left w:val="none" w:sz="0" w:space="0" w:color="auto"/>
                <w:bottom w:val="none" w:sz="0" w:space="0" w:color="auto"/>
                <w:right w:val="none" w:sz="0" w:space="0" w:color="auto"/>
              </w:divBdr>
            </w:div>
            <w:div w:id="2086678328">
              <w:marLeft w:val="0"/>
              <w:marRight w:val="0"/>
              <w:marTop w:val="0"/>
              <w:marBottom w:val="0"/>
              <w:divBdr>
                <w:top w:val="none" w:sz="0" w:space="0" w:color="auto"/>
                <w:left w:val="none" w:sz="0" w:space="0" w:color="auto"/>
                <w:bottom w:val="none" w:sz="0" w:space="0" w:color="auto"/>
                <w:right w:val="none" w:sz="0" w:space="0" w:color="auto"/>
              </w:divBdr>
            </w:div>
          </w:divsChild>
        </w:div>
        <w:div w:id="2091853052">
          <w:marLeft w:val="0"/>
          <w:marRight w:val="0"/>
          <w:marTop w:val="0"/>
          <w:marBottom w:val="0"/>
          <w:divBdr>
            <w:top w:val="none" w:sz="0" w:space="0" w:color="auto"/>
            <w:left w:val="none" w:sz="0" w:space="0" w:color="auto"/>
            <w:bottom w:val="none" w:sz="0" w:space="0" w:color="auto"/>
            <w:right w:val="none" w:sz="0" w:space="0" w:color="auto"/>
          </w:divBdr>
          <w:divsChild>
            <w:div w:id="395275845">
              <w:marLeft w:val="0"/>
              <w:marRight w:val="0"/>
              <w:marTop w:val="0"/>
              <w:marBottom w:val="0"/>
              <w:divBdr>
                <w:top w:val="none" w:sz="0" w:space="0" w:color="auto"/>
                <w:left w:val="none" w:sz="0" w:space="0" w:color="auto"/>
                <w:bottom w:val="none" w:sz="0" w:space="0" w:color="auto"/>
                <w:right w:val="none" w:sz="0" w:space="0" w:color="auto"/>
              </w:divBdr>
            </w:div>
            <w:div w:id="1202396372">
              <w:marLeft w:val="0"/>
              <w:marRight w:val="0"/>
              <w:marTop w:val="0"/>
              <w:marBottom w:val="0"/>
              <w:divBdr>
                <w:top w:val="none" w:sz="0" w:space="0" w:color="auto"/>
                <w:left w:val="none" w:sz="0" w:space="0" w:color="auto"/>
                <w:bottom w:val="none" w:sz="0" w:space="0" w:color="auto"/>
                <w:right w:val="none" w:sz="0" w:space="0" w:color="auto"/>
              </w:divBdr>
            </w:div>
            <w:div w:id="1990672629">
              <w:marLeft w:val="0"/>
              <w:marRight w:val="0"/>
              <w:marTop w:val="0"/>
              <w:marBottom w:val="0"/>
              <w:divBdr>
                <w:top w:val="none" w:sz="0" w:space="0" w:color="auto"/>
                <w:left w:val="none" w:sz="0" w:space="0" w:color="auto"/>
                <w:bottom w:val="none" w:sz="0" w:space="0" w:color="auto"/>
                <w:right w:val="none" w:sz="0" w:space="0" w:color="auto"/>
              </w:divBdr>
            </w:div>
          </w:divsChild>
        </w:div>
        <w:div w:id="2144960479">
          <w:marLeft w:val="0"/>
          <w:marRight w:val="0"/>
          <w:marTop w:val="0"/>
          <w:marBottom w:val="0"/>
          <w:divBdr>
            <w:top w:val="none" w:sz="0" w:space="0" w:color="auto"/>
            <w:left w:val="none" w:sz="0" w:space="0" w:color="auto"/>
            <w:bottom w:val="none" w:sz="0" w:space="0" w:color="auto"/>
            <w:right w:val="none" w:sz="0" w:space="0" w:color="auto"/>
          </w:divBdr>
          <w:divsChild>
            <w:div w:id="4095888">
              <w:marLeft w:val="0"/>
              <w:marRight w:val="0"/>
              <w:marTop w:val="0"/>
              <w:marBottom w:val="0"/>
              <w:divBdr>
                <w:top w:val="none" w:sz="0" w:space="0" w:color="auto"/>
                <w:left w:val="none" w:sz="0" w:space="0" w:color="auto"/>
                <w:bottom w:val="none" w:sz="0" w:space="0" w:color="auto"/>
                <w:right w:val="none" w:sz="0" w:space="0" w:color="auto"/>
              </w:divBdr>
            </w:div>
            <w:div w:id="637342730">
              <w:marLeft w:val="0"/>
              <w:marRight w:val="0"/>
              <w:marTop w:val="0"/>
              <w:marBottom w:val="0"/>
              <w:divBdr>
                <w:top w:val="none" w:sz="0" w:space="0" w:color="auto"/>
                <w:left w:val="none" w:sz="0" w:space="0" w:color="auto"/>
                <w:bottom w:val="none" w:sz="0" w:space="0" w:color="auto"/>
                <w:right w:val="none" w:sz="0" w:space="0" w:color="auto"/>
              </w:divBdr>
            </w:div>
            <w:div w:id="1125272320">
              <w:marLeft w:val="0"/>
              <w:marRight w:val="0"/>
              <w:marTop w:val="0"/>
              <w:marBottom w:val="0"/>
              <w:divBdr>
                <w:top w:val="none" w:sz="0" w:space="0" w:color="auto"/>
                <w:left w:val="none" w:sz="0" w:space="0" w:color="auto"/>
                <w:bottom w:val="none" w:sz="0" w:space="0" w:color="auto"/>
                <w:right w:val="none" w:sz="0" w:space="0" w:color="auto"/>
              </w:divBdr>
            </w:div>
            <w:div w:id="1418404420">
              <w:marLeft w:val="0"/>
              <w:marRight w:val="0"/>
              <w:marTop w:val="0"/>
              <w:marBottom w:val="0"/>
              <w:divBdr>
                <w:top w:val="none" w:sz="0" w:space="0" w:color="auto"/>
                <w:left w:val="none" w:sz="0" w:space="0" w:color="auto"/>
                <w:bottom w:val="none" w:sz="0" w:space="0" w:color="auto"/>
                <w:right w:val="none" w:sz="0" w:space="0" w:color="auto"/>
              </w:divBdr>
            </w:div>
            <w:div w:id="18202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411">
      <w:bodyDiv w:val="1"/>
      <w:marLeft w:val="0"/>
      <w:marRight w:val="0"/>
      <w:marTop w:val="0"/>
      <w:marBottom w:val="0"/>
      <w:divBdr>
        <w:top w:val="none" w:sz="0" w:space="0" w:color="auto"/>
        <w:left w:val="none" w:sz="0" w:space="0" w:color="auto"/>
        <w:bottom w:val="none" w:sz="0" w:space="0" w:color="auto"/>
        <w:right w:val="none" w:sz="0" w:space="0" w:color="auto"/>
      </w:divBdr>
    </w:div>
    <w:div w:id="296490027">
      <w:bodyDiv w:val="1"/>
      <w:marLeft w:val="0"/>
      <w:marRight w:val="0"/>
      <w:marTop w:val="0"/>
      <w:marBottom w:val="0"/>
      <w:divBdr>
        <w:top w:val="none" w:sz="0" w:space="0" w:color="auto"/>
        <w:left w:val="none" w:sz="0" w:space="0" w:color="auto"/>
        <w:bottom w:val="none" w:sz="0" w:space="0" w:color="auto"/>
        <w:right w:val="none" w:sz="0" w:space="0" w:color="auto"/>
      </w:divBdr>
    </w:div>
    <w:div w:id="319769766">
      <w:bodyDiv w:val="1"/>
      <w:marLeft w:val="0"/>
      <w:marRight w:val="0"/>
      <w:marTop w:val="0"/>
      <w:marBottom w:val="0"/>
      <w:divBdr>
        <w:top w:val="none" w:sz="0" w:space="0" w:color="auto"/>
        <w:left w:val="none" w:sz="0" w:space="0" w:color="auto"/>
        <w:bottom w:val="none" w:sz="0" w:space="0" w:color="auto"/>
        <w:right w:val="none" w:sz="0" w:space="0" w:color="auto"/>
      </w:divBdr>
    </w:div>
    <w:div w:id="403265431">
      <w:bodyDiv w:val="1"/>
      <w:marLeft w:val="0"/>
      <w:marRight w:val="0"/>
      <w:marTop w:val="0"/>
      <w:marBottom w:val="0"/>
      <w:divBdr>
        <w:top w:val="none" w:sz="0" w:space="0" w:color="auto"/>
        <w:left w:val="none" w:sz="0" w:space="0" w:color="auto"/>
        <w:bottom w:val="none" w:sz="0" w:space="0" w:color="auto"/>
        <w:right w:val="none" w:sz="0" w:space="0" w:color="auto"/>
      </w:divBdr>
    </w:div>
    <w:div w:id="423381524">
      <w:bodyDiv w:val="1"/>
      <w:marLeft w:val="0"/>
      <w:marRight w:val="0"/>
      <w:marTop w:val="0"/>
      <w:marBottom w:val="0"/>
      <w:divBdr>
        <w:top w:val="none" w:sz="0" w:space="0" w:color="auto"/>
        <w:left w:val="none" w:sz="0" w:space="0" w:color="auto"/>
        <w:bottom w:val="none" w:sz="0" w:space="0" w:color="auto"/>
        <w:right w:val="none" w:sz="0" w:space="0" w:color="auto"/>
      </w:divBdr>
    </w:div>
    <w:div w:id="441268811">
      <w:bodyDiv w:val="1"/>
      <w:marLeft w:val="0"/>
      <w:marRight w:val="0"/>
      <w:marTop w:val="0"/>
      <w:marBottom w:val="0"/>
      <w:divBdr>
        <w:top w:val="none" w:sz="0" w:space="0" w:color="auto"/>
        <w:left w:val="none" w:sz="0" w:space="0" w:color="auto"/>
        <w:bottom w:val="none" w:sz="0" w:space="0" w:color="auto"/>
        <w:right w:val="none" w:sz="0" w:space="0" w:color="auto"/>
      </w:divBdr>
    </w:div>
    <w:div w:id="449788222">
      <w:bodyDiv w:val="1"/>
      <w:marLeft w:val="0"/>
      <w:marRight w:val="0"/>
      <w:marTop w:val="0"/>
      <w:marBottom w:val="0"/>
      <w:divBdr>
        <w:top w:val="none" w:sz="0" w:space="0" w:color="auto"/>
        <w:left w:val="none" w:sz="0" w:space="0" w:color="auto"/>
        <w:bottom w:val="none" w:sz="0" w:space="0" w:color="auto"/>
        <w:right w:val="none" w:sz="0" w:space="0" w:color="auto"/>
      </w:divBdr>
    </w:div>
    <w:div w:id="457376754">
      <w:bodyDiv w:val="1"/>
      <w:marLeft w:val="0"/>
      <w:marRight w:val="0"/>
      <w:marTop w:val="0"/>
      <w:marBottom w:val="0"/>
      <w:divBdr>
        <w:top w:val="none" w:sz="0" w:space="0" w:color="auto"/>
        <w:left w:val="none" w:sz="0" w:space="0" w:color="auto"/>
        <w:bottom w:val="none" w:sz="0" w:space="0" w:color="auto"/>
        <w:right w:val="none" w:sz="0" w:space="0" w:color="auto"/>
      </w:divBdr>
    </w:div>
    <w:div w:id="475873416">
      <w:bodyDiv w:val="1"/>
      <w:marLeft w:val="0"/>
      <w:marRight w:val="0"/>
      <w:marTop w:val="0"/>
      <w:marBottom w:val="0"/>
      <w:divBdr>
        <w:top w:val="none" w:sz="0" w:space="0" w:color="auto"/>
        <w:left w:val="none" w:sz="0" w:space="0" w:color="auto"/>
        <w:bottom w:val="none" w:sz="0" w:space="0" w:color="auto"/>
        <w:right w:val="none" w:sz="0" w:space="0" w:color="auto"/>
      </w:divBdr>
    </w:div>
    <w:div w:id="494536281">
      <w:bodyDiv w:val="1"/>
      <w:marLeft w:val="0"/>
      <w:marRight w:val="0"/>
      <w:marTop w:val="0"/>
      <w:marBottom w:val="0"/>
      <w:divBdr>
        <w:top w:val="none" w:sz="0" w:space="0" w:color="auto"/>
        <w:left w:val="none" w:sz="0" w:space="0" w:color="auto"/>
        <w:bottom w:val="none" w:sz="0" w:space="0" w:color="auto"/>
        <w:right w:val="none" w:sz="0" w:space="0" w:color="auto"/>
      </w:divBdr>
    </w:div>
    <w:div w:id="552499434">
      <w:bodyDiv w:val="1"/>
      <w:marLeft w:val="0"/>
      <w:marRight w:val="0"/>
      <w:marTop w:val="0"/>
      <w:marBottom w:val="0"/>
      <w:divBdr>
        <w:top w:val="none" w:sz="0" w:space="0" w:color="auto"/>
        <w:left w:val="none" w:sz="0" w:space="0" w:color="auto"/>
        <w:bottom w:val="none" w:sz="0" w:space="0" w:color="auto"/>
        <w:right w:val="none" w:sz="0" w:space="0" w:color="auto"/>
      </w:divBdr>
    </w:div>
    <w:div w:id="636689515">
      <w:bodyDiv w:val="1"/>
      <w:marLeft w:val="0"/>
      <w:marRight w:val="0"/>
      <w:marTop w:val="0"/>
      <w:marBottom w:val="0"/>
      <w:divBdr>
        <w:top w:val="none" w:sz="0" w:space="0" w:color="auto"/>
        <w:left w:val="none" w:sz="0" w:space="0" w:color="auto"/>
        <w:bottom w:val="none" w:sz="0" w:space="0" w:color="auto"/>
        <w:right w:val="none" w:sz="0" w:space="0" w:color="auto"/>
      </w:divBdr>
    </w:div>
    <w:div w:id="654651630">
      <w:bodyDiv w:val="1"/>
      <w:marLeft w:val="0"/>
      <w:marRight w:val="0"/>
      <w:marTop w:val="0"/>
      <w:marBottom w:val="0"/>
      <w:divBdr>
        <w:top w:val="none" w:sz="0" w:space="0" w:color="auto"/>
        <w:left w:val="none" w:sz="0" w:space="0" w:color="auto"/>
        <w:bottom w:val="none" w:sz="0" w:space="0" w:color="auto"/>
        <w:right w:val="none" w:sz="0" w:space="0" w:color="auto"/>
      </w:divBdr>
    </w:div>
    <w:div w:id="721558067">
      <w:bodyDiv w:val="1"/>
      <w:marLeft w:val="0"/>
      <w:marRight w:val="0"/>
      <w:marTop w:val="0"/>
      <w:marBottom w:val="0"/>
      <w:divBdr>
        <w:top w:val="none" w:sz="0" w:space="0" w:color="auto"/>
        <w:left w:val="none" w:sz="0" w:space="0" w:color="auto"/>
        <w:bottom w:val="none" w:sz="0" w:space="0" w:color="auto"/>
        <w:right w:val="none" w:sz="0" w:space="0" w:color="auto"/>
      </w:divBdr>
    </w:div>
    <w:div w:id="761148874">
      <w:bodyDiv w:val="1"/>
      <w:marLeft w:val="0"/>
      <w:marRight w:val="0"/>
      <w:marTop w:val="0"/>
      <w:marBottom w:val="0"/>
      <w:divBdr>
        <w:top w:val="none" w:sz="0" w:space="0" w:color="auto"/>
        <w:left w:val="none" w:sz="0" w:space="0" w:color="auto"/>
        <w:bottom w:val="none" w:sz="0" w:space="0" w:color="auto"/>
        <w:right w:val="none" w:sz="0" w:space="0" w:color="auto"/>
      </w:divBdr>
    </w:div>
    <w:div w:id="840392260">
      <w:bodyDiv w:val="1"/>
      <w:marLeft w:val="0"/>
      <w:marRight w:val="0"/>
      <w:marTop w:val="0"/>
      <w:marBottom w:val="0"/>
      <w:divBdr>
        <w:top w:val="none" w:sz="0" w:space="0" w:color="auto"/>
        <w:left w:val="none" w:sz="0" w:space="0" w:color="auto"/>
        <w:bottom w:val="none" w:sz="0" w:space="0" w:color="auto"/>
        <w:right w:val="none" w:sz="0" w:space="0" w:color="auto"/>
      </w:divBdr>
    </w:div>
    <w:div w:id="844782140">
      <w:bodyDiv w:val="1"/>
      <w:marLeft w:val="0"/>
      <w:marRight w:val="0"/>
      <w:marTop w:val="0"/>
      <w:marBottom w:val="0"/>
      <w:divBdr>
        <w:top w:val="none" w:sz="0" w:space="0" w:color="auto"/>
        <w:left w:val="none" w:sz="0" w:space="0" w:color="auto"/>
        <w:bottom w:val="none" w:sz="0" w:space="0" w:color="auto"/>
        <w:right w:val="none" w:sz="0" w:space="0" w:color="auto"/>
      </w:divBdr>
    </w:div>
    <w:div w:id="1020471702">
      <w:bodyDiv w:val="1"/>
      <w:marLeft w:val="0"/>
      <w:marRight w:val="0"/>
      <w:marTop w:val="0"/>
      <w:marBottom w:val="0"/>
      <w:divBdr>
        <w:top w:val="none" w:sz="0" w:space="0" w:color="auto"/>
        <w:left w:val="none" w:sz="0" w:space="0" w:color="auto"/>
        <w:bottom w:val="none" w:sz="0" w:space="0" w:color="auto"/>
        <w:right w:val="none" w:sz="0" w:space="0" w:color="auto"/>
      </w:divBdr>
    </w:div>
    <w:div w:id="1058939775">
      <w:bodyDiv w:val="1"/>
      <w:marLeft w:val="0"/>
      <w:marRight w:val="0"/>
      <w:marTop w:val="0"/>
      <w:marBottom w:val="0"/>
      <w:divBdr>
        <w:top w:val="none" w:sz="0" w:space="0" w:color="auto"/>
        <w:left w:val="none" w:sz="0" w:space="0" w:color="auto"/>
        <w:bottom w:val="none" w:sz="0" w:space="0" w:color="auto"/>
        <w:right w:val="none" w:sz="0" w:space="0" w:color="auto"/>
      </w:divBdr>
    </w:div>
    <w:div w:id="1112819527">
      <w:bodyDiv w:val="1"/>
      <w:marLeft w:val="0"/>
      <w:marRight w:val="0"/>
      <w:marTop w:val="0"/>
      <w:marBottom w:val="0"/>
      <w:divBdr>
        <w:top w:val="none" w:sz="0" w:space="0" w:color="auto"/>
        <w:left w:val="none" w:sz="0" w:space="0" w:color="auto"/>
        <w:bottom w:val="none" w:sz="0" w:space="0" w:color="auto"/>
        <w:right w:val="none" w:sz="0" w:space="0" w:color="auto"/>
      </w:divBdr>
      <w:divsChild>
        <w:div w:id="711156856">
          <w:marLeft w:val="0"/>
          <w:marRight w:val="0"/>
          <w:marTop w:val="0"/>
          <w:marBottom w:val="0"/>
          <w:divBdr>
            <w:top w:val="none" w:sz="0" w:space="0" w:color="auto"/>
            <w:left w:val="none" w:sz="0" w:space="0" w:color="auto"/>
            <w:bottom w:val="none" w:sz="0" w:space="0" w:color="auto"/>
            <w:right w:val="none" w:sz="0" w:space="0" w:color="auto"/>
          </w:divBdr>
        </w:div>
        <w:div w:id="1927839402">
          <w:marLeft w:val="0"/>
          <w:marRight w:val="0"/>
          <w:marTop w:val="0"/>
          <w:marBottom w:val="0"/>
          <w:divBdr>
            <w:top w:val="none" w:sz="0" w:space="0" w:color="auto"/>
            <w:left w:val="none" w:sz="0" w:space="0" w:color="auto"/>
            <w:bottom w:val="none" w:sz="0" w:space="0" w:color="auto"/>
            <w:right w:val="none" w:sz="0" w:space="0" w:color="auto"/>
          </w:divBdr>
        </w:div>
        <w:div w:id="1914928947">
          <w:marLeft w:val="0"/>
          <w:marRight w:val="0"/>
          <w:marTop w:val="0"/>
          <w:marBottom w:val="0"/>
          <w:divBdr>
            <w:top w:val="none" w:sz="0" w:space="0" w:color="auto"/>
            <w:left w:val="none" w:sz="0" w:space="0" w:color="auto"/>
            <w:bottom w:val="none" w:sz="0" w:space="0" w:color="auto"/>
            <w:right w:val="none" w:sz="0" w:space="0" w:color="auto"/>
          </w:divBdr>
        </w:div>
        <w:div w:id="18120663">
          <w:marLeft w:val="0"/>
          <w:marRight w:val="0"/>
          <w:marTop w:val="0"/>
          <w:marBottom w:val="0"/>
          <w:divBdr>
            <w:top w:val="none" w:sz="0" w:space="0" w:color="auto"/>
            <w:left w:val="none" w:sz="0" w:space="0" w:color="auto"/>
            <w:bottom w:val="none" w:sz="0" w:space="0" w:color="auto"/>
            <w:right w:val="none" w:sz="0" w:space="0" w:color="auto"/>
          </w:divBdr>
        </w:div>
        <w:div w:id="2084135035">
          <w:marLeft w:val="0"/>
          <w:marRight w:val="0"/>
          <w:marTop w:val="0"/>
          <w:marBottom w:val="0"/>
          <w:divBdr>
            <w:top w:val="none" w:sz="0" w:space="0" w:color="auto"/>
            <w:left w:val="none" w:sz="0" w:space="0" w:color="auto"/>
            <w:bottom w:val="none" w:sz="0" w:space="0" w:color="auto"/>
            <w:right w:val="none" w:sz="0" w:space="0" w:color="auto"/>
          </w:divBdr>
        </w:div>
        <w:div w:id="83454308">
          <w:marLeft w:val="0"/>
          <w:marRight w:val="0"/>
          <w:marTop w:val="0"/>
          <w:marBottom w:val="0"/>
          <w:divBdr>
            <w:top w:val="none" w:sz="0" w:space="0" w:color="auto"/>
            <w:left w:val="none" w:sz="0" w:space="0" w:color="auto"/>
            <w:bottom w:val="none" w:sz="0" w:space="0" w:color="auto"/>
            <w:right w:val="none" w:sz="0" w:space="0" w:color="auto"/>
          </w:divBdr>
        </w:div>
        <w:div w:id="1529637792">
          <w:marLeft w:val="0"/>
          <w:marRight w:val="0"/>
          <w:marTop w:val="0"/>
          <w:marBottom w:val="0"/>
          <w:divBdr>
            <w:top w:val="none" w:sz="0" w:space="0" w:color="auto"/>
            <w:left w:val="none" w:sz="0" w:space="0" w:color="auto"/>
            <w:bottom w:val="none" w:sz="0" w:space="0" w:color="auto"/>
            <w:right w:val="none" w:sz="0" w:space="0" w:color="auto"/>
          </w:divBdr>
        </w:div>
        <w:div w:id="104467825">
          <w:marLeft w:val="0"/>
          <w:marRight w:val="0"/>
          <w:marTop w:val="0"/>
          <w:marBottom w:val="0"/>
          <w:divBdr>
            <w:top w:val="none" w:sz="0" w:space="0" w:color="auto"/>
            <w:left w:val="none" w:sz="0" w:space="0" w:color="auto"/>
            <w:bottom w:val="none" w:sz="0" w:space="0" w:color="auto"/>
            <w:right w:val="none" w:sz="0" w:space="0" w:color="auto"/>
          </w:divBdr>
        </w:div>
        <w:div w:id="752240917">
          <w:marLeft w:val="0"/>
          <w:marRight w:val="0"/>
          <w:marTop w:val="0"/>
          <w:marBottom w:val="0"/>
          <w:divBdr>
            <w:top w:val="none" w:sz="0" w:space="0" w:color="auto"/>
            <w:left w:val="none" w:sz="0" w:space="0" w:color="auto"/>
            <w:bottom w:val="none" w:sz="0" w:space="0" w:color="auto"/>
            <w:right w:val="none" w:sz="0" w:space="0" w:color="auto"/>
          </w:divBdr>
        </w:div>
        <w:div w:id="1142237376">
          <w:marLeft w:val="0"/>
          <w:marRight w:val="0"/>
          <w:marTop w:val="0"/>
          <w:marBottom w:val="0"/>
          <w:divBdr>
            <w:top w:val="none" w:sz="0" w:space="0" w:color="auto"/>
            <w:left w:val="none" w:sz="0" w:space="0" w:color="auto"/>
            <w:bottom w:val="none" w:sz="0" w:space="0" w:color="auto"/>
            <w:right w:val="none" w:sz="0" w:space="0" w:color="auto"/>
          </w:divBdr>
        </w:div>
        <w:div w:id="1486166529">
          <w:marLeft w:val="0"/>
          <w:marRight w:val="0"/>
          <w:marTop w:val="0"/>
          <w:marBottom w:val="0"/>
          <w:divBdr>
            <w:top w:val="none" w:sz="0" w:space="0" w:color="auto"/>
            <w:left w:val="none" w:sz="0" w:space="0" w:color="auto"/>
            <w:bottom w:val="none" w:sz="0" w:space="0" w:color="auto"/>
            <w:right w:val="none" w:sz="0" w:space="0" w:color="auto"/>
          </w:divBdr>
        </w:div>
        <w:div w:id="723413821">
          <w:marLeft w:val="0"/>
          <w:marRight w:val="0"/>
          <w:marTop w:val="0"/>
          <w:marBottom w:val="0"/>
          <w:divBdr>
            <w:top w:val="none" w:sz="0" w:space="0" w:color="auto"/>
            <w:left w:val="none" w:sz="0" w:space="0" w:color="auto"/>
            <w:bottom w:val="none" w:sz="0" w:space="0" w:color="auto"/>
            <w:right w:val="none" w:sz="0" w:space="0" w:color="auto"/>
          </w:divBdr>
        </w:div>
        <w:div w:id="660889246">
          <w:marLeft w:val="0"/>
          <w:marRight w:val="0"/>
          <w:marTop w:val="0"/>
          <w:marBottom w:val="0"/>
          <w:divBdr>
            <w:top w:val="none" w:sz="0" w:space="0" w:color="auto"/>
            <w:left w:val="none" w:sz="0" w:space="0" w:color="auto"/>
            <w:bottom w:val="none" w:sz="0" w:space="0" w:color="auto"/>
            <w:right w:val="none" w:sz="0" w:space="0" w:color="auto"/>
          </w:divBdr>
        </w:div>
        <w:div w:id="1775126821">
          <w:marLeft w:val="0"/>
          <w:marRight w:val="0"/>
          <w:marTop w:val="0"/>
          <w:marBottom w:val="0"/>
          <w:divBdr>
            <w:top w:val="none" w:sz="0" w:space="0" w:color="auto"/>
            <w:left w:val="none" w:sz="0" w:space="0" w:color="auto"/>
            <w:bottom w:val="none" w:sz="0" w:space="0" w:color="auto"/>
            <w:right w:val="none" w:sz="0" w:space="0" w:color="auto"/>
          </w:divBdr>
        </w:div>
        <w:div w:id="758676868">
          <w:marLeft w:val="0"/>
          <w:marRight w:val="0"/>
          <w:marTop w:val="0"/>
          <w:marBottom w:val="0"/>
          <w:divBdr>
            <w:top w:val="none" w:sz="0" w:space="0" w:color="auto"/>
            <w:left w:val="none" w:sz="0" w:space="0" w:color="auto"/>
            <w:bottom w:val="none" w:sz="0" w:space="0" w:color="auto"/>
            <w:right w:val="none" w:sz="0" w:space="0" w:color="auto"/>
          </w:divBdr>
        </w:div>
        <w:div w:id="1872179353">
          <w:marLeft w:val="0"/>
          <w:marRight w:val="0"/>
          <w:marTop w:val="0"/>
          <w:marBottom w:val="0"/>
          <w:divBdr>
            <w:top w:val="none" w:sz="0" w:space="0" w:color="auto"/>
            <w:left w:val="none" w:sz="0" w:space="0" w:color="auto"/>
            <w:bottom w:val="none" w:sz="0" w:space="0" w:color="auto"/>
            <w:right w:val="none" w:sz="0" w:space="0" w:color="auto"/>
          </w:divBdr>
        </w:div>
        <w:div w:id="1962881485">
          <w:marLeft w:val="0"/>
          <w:marRight w:val="0"/>
          <w:marTop w:val="0"/>
          <w:marBottom w:val="0"/>
          <w:divBdr>
            <w:top w:val="none" w:sz="0" w:space="0" w:color="auto"/>
            <w:left w:val="none" w:sz="0" w:space="0" w:color="auto"/>
            <w:bottom w:val="none" w:sz="0" w:space="0" w:color="auto"/>
            <w:right w:val="none" w:sz="0" w:space="0" w:color="auto"/>
          </w:divBdr>
        </w:div>
        <w:div w:id="1193033863">
          <w:marLeft w:val="0"/>
          <w:marRight w:val="0"/>
          <w:marTop w:val="0"/>
          <w:marBottom w:val="0"/>
          <w:divBdr>
            <w:top w:val="none" w:sz="0" w:space="0" w:color="auto"/>
            <w:left w:val="none" w:sz="0" w:space="0" w:color="auto"/>
            <w:bottom w:val="none" w:sz="0" w:space="0" w:color="auto"/>
            <w:right w:val="none" w:sz="0" w:space="0" w:color="auto"/>
          </w:divBdr>
        </w:div>
        <w:div w:id="81949833">
          <w:marLeft w:val="0"/>
          <w:marRight w:val="0"/>
          <w:marTop w:val="0"/>
          <w:marBottom w:val="0"/>
          <w:divBdr>
            <w:top w:val="none" w:sz="0" w:space="0" w:color="auto"/>
            <w:left w:val="none" w:sz="0" w:space="0" w:color="auto"/>
            <w:bottom w:val="none" w:sz="0" w:space="0" w:color="auto"/>
            <w:right w:val="none" w:sz="0" w:space="0" w:color="auto"/>
          </w:divBdr>
        </w:div>
        <w:div w:id="1681084020">
          <w:marLeft w:val="0"/>
          <w:marRight w:val="0"/>
          <w:marTop w:val="0"/>
          <w:marBottom w:val="0"/>
          <w:divBdr>
            <w:top w:val="none" w:sz="0" w:space="0" w:color="auto"/>
            <w:left w:val="none" w:sz="0" w:space="0" w:color="auto"/>
            <w:bottom w:val="none" w:sz="0" w:space="0" w:color="auto"/>
            <w:right w:val="none" w:sz="0" w:space="0" w:color="auto"/>
          </w:divBdr>
        </w:div>
        <w:div w:id="1558855020">
          <w:marLeft w:val="0"/>
          <w:marRight w:val="0"/>
          <w:marTop w:val="0"/>
          <w:marBottom w:val="0"/>
          <w:divBdr>
            <w:top w:val="none" w:sz="0" w:space="0" w:color="auto"/>
            <w:left w:val="none" w:sz="0" w:space="0" w:color="auto"/>
            <w:bottom w:val="none" w:sz="0" w:space="0" w:color="auto"/>
            <w:right w:val="none" w:sz="0" w:space="0" w:color="auto"/>
          </w:divBdr>
        </w:div>
        <w:div w:id="1647466766">
          <w:marLeft w:val="0"/>
          <w:marRight w:val="0"/>
          <w:marTop w:val="0"/>
          <w:marBottom w:val="0"/>
          <w:divBdr>
            <w:top w:val="none" w:sz="0" w:space="0" w:color="auto"/>
            <w:left w:val="none" w:sz="0" w:space="0" w:color="auto"/>
            <w:bottom w:val="none" w:sz="0" w:space="0" w:color="auto"/>
            <w:right w:val="none" w:sz="0" w:space="0" w:color="auto"/>
          </w:divBdr>
        </w:div>
        <w:div w:id="484663037">
          <w:marLeft w:val="0"/>
          <w:marRight w:val="0"/>
          <w:marTop w:val="0"/>
          <w:marBottom w:val="0"/>
          <w:divBdr>
            <w:top w:val="none" w:sz="0" w:space="0" w:color="auto"/>
            <w:left w:val="none" w:sz="0" w:space="0" w:color="auto"/>
            <w:bottom w:val="none" w:sz="0" w:space="0" w:color="auto"/>
            <w:right w:val="none" w:sz="0" w:space="0" w:color="auto"/>
          </w:divBdr>
        </w:div>
        <w:div w:id="868379002">
          <w:marLeft w:val="0"/>
          <w:marRight w:val="0"/>
          <w:marTop w:val="0"/>
          <w:marBottom w:val="0"/>
          <w:divBdr>
            <w:top w:val="none" w:sz="0" w:space="0" w:color="auto"/>
            <w:left w:val="none" w:sz="0" w:space="0" w:color="auto"/>
            <w:bottom w:val="none" w:sz="0" w:space="0" w:color="auto"/>
            <w:right w:val="none" w:sz="0" w:space="0" w:color="auto"/>
          </w:divBdr>
        </w:div>
        <w:div w:id="246113007">
          <w:marLeft w:val="0"/>
          <w:marRight w:val="0"/>
          <w:marTop w:val="0"/>
          <w:marBottom w:val="0"/>
          <w:divBdr>
            <w:top w:val="none" w:sz="0" w:space="0" w:color="auto"/>
            <w:left w:val="none" w:sz="0" w:space="0" w:color="auto"/>
            <w:bottom w:val="none" w:sz="0" w:space="0" w:color="auto"/>
            <w:right w:val="none" w:sz="0" w:space="0" w:color="auto"/>
          </w:divBdr>
        </w:div>
        <w:div w:id="869143375">
          <w:marLeft w:val="0"/>
          <w:marRight w:val="0"/>
          <w:marTop w:val="0"/>
          <w:marBottom w:val="0"/>
          <w:divBdr>
            <w:top w:val="none" w:sz="0" w:space="0" w:color="auto"/>
            <w:left w:val="none" w:sz="0" w:space="0" w:color="auto"/>
            <w:bottom w:val="none" w:sz="0" w:space="0" w:color="auto"/>
            <w:right w:val="none" w:sz="0" w:space="0" w:color="auto"/>
          </w:divBdr>
        </w:div>
        <w:div w:id="1011836899">
          <w:marLeft w:val="0"/>
          <w:marRight w:val="0"/>
          <w:marTop w:val="0"/>
          <w:marBottom w:val="0"/>
          <w:divBdr>
            <w:top w:val="none" w:sz="0" w:space="0" w:color="auto"/>
            <w:left w:val="none" w:sz="0" w:space="0" w:color="auto"/>
            <w:bottom w:val="none" w:sz="0" w:space="0" w:color="auto"/>
            <w:right w:val="none" w:sz="0" w:space="0" w:color="auto"/>
          </w:divBdr>
        </w:div>
        <w:div w:id="378477196">
          <w:marLeft w:val="0"/>
          <w:marRight w:val="0"/>
          <w:marTop w:val="0"/>
          <w:marBottom w:val="0"/>
          <w:divBdr>
            <w:top w:val="none" w:sz="0" w:space="0" w:color="auto"/>
            <w:left w:val="none" w:sz="0" w:space="0" w:color="auto"/>
            <w:bottom w:val="none" w:sz="0" w:space="0" w:color="auto"/>
            <w:right w:val="none" w:sz="0" w:space="0" w:color="auto"/>
          </w:divBdr>
        </w:div>
        <w:div w:id="45762170">
          <w:marLeft w:val="0"/>
          <w:marRight w:val="0"/>
          <w:marTop w:val="0"/>
          <w:marBottom w:val="0"/>
          <w:divBdr>
            <w:top w:val="none" w:sz="0" w:space="0" w:color="auto"/>
            <w:left w:val="none" w:sz="0" w:space="0" w:color="auto"/>
            <w:bottom w:val="none" w:sz="0" w:space="0" w:color="auto"/>
            <w:right w:val="none" w:sz="0" w:space="0" w:color="auto"/>
          </w:divBdr>
        </w:div>
        <w:div w:id="1577737768">
          <w:marLeft w:val="0"/>
          <w:marRight w:val="0"/>
          <w:marTop w:val="0"/>
          <w:marBottom w:val="0"/>
          <w:divBdr>
            <w:top w:val="none" w:sz="0" w:space="0" w:color="auto"/>
            <w:left w:val="none" w:sz="0" w:space="0" w:color="auto"/>
            <w:bottom w:val="none" w:sz="0" w:space="0" w:color="auto"/>
            <w:right w:val="none" w:sz="0" w:space="0" w:color="auto"/>
          </w:divBdr>
        </w:div>
        <w:div w:id="508912583">
          <w:marLeft w:val="0"/>
          <w:marRight w:val="0"/>
          <w:marTop w:val="0"/>
          <w:marBottom w:val="0"/>
          <w:divBdr>
            <w:top w:val="none" w:sz="0" w:space="0" w:color="auto"/>
            <w:left w:val="none" w:sz="0" w:space="0" w:color="auto"/>
            <w:bottom w:val="none" w:sz="0" w:space="0" w:color="auto"/>
            <w:right w:val="none" w:sz="0" w:space="0" w:color="auto"/>
          </w:divBdr>
        </w:div>
        <w:div w:id="1895503623">
          <w:marLeft w:val="0"/>
          <w:marRight w:val="0"/>
          <w:marTop w:val="0"/>
          <w:marBottom w:val="0"/>
          <w:divBdr>
            <w:top w:val="none" w:sz="0" w:space="0" w:color="auto"/>
            <w:left w:val="none" w:sz="0" w:space="0" w:color="auto"/>
            <w:bottom w:val="none" w:sz="0" w:space="0" w:color="auto"/>
            <w:right w:val="none" w:sz="0" w:space="0" w:color="auto"/>
          </w:divBdr>
        </w:div>
        <w:div w:id="117652465">
          <w:marLeft w:val="0"/>
          <w:marRight w:val="0"/>
          <w:marTop w:val="0"/>
          <w:marBottom w:val="0"/>
          <w:divBdr>
            <w:top w:val="none" w:sz="0" w:space="0" w:color="auto"/>
            <w:left w:val="none" w:sz="0" w:space="0" w:color="auto"/>
            <w:bottom w:val="none" w:sz="0" w:space="0" w:color="auto"/>
            <w:right w:val="none" w:sz="0" w:space="0" w:color="auto"/>
          </w:divBdr>
        </w:div>
        <w:div w:id="1293901930">
          <w:marLeft w:val="0"/>
          <w:marRight w:val="0"/>
          <w:marTop w:val="0"/>
          <w:marBottom w:val="0"/>
          <w:divBdr>
            <w:top w:val="none" w:sz="0" w:space="0" w:color="auto"/>
            <w:left w:val="none" w:sz="0" w:space="0" w:color="auto"/>
            <w:bottom w:val="none" w:sz="0" w:space="0" w:color="auto"/>
            <w:right w:val="none" w:sz="0" w:space="0" w:color="auto"/>
          </w:divBdr>
        </w:div>
        <w:div w:id="1288775910">
          <w:marLeft w:val="0"/>
          <w:marRight w:val="0"/>
          <w:marTop w:val="0"/>
          <w:marBottom w:val="0"/>
          <w:divBdr>
            <w:top w:val="none" w:sz="0" w:space="0" w:color="auto"/>
            <w:left w:val="none" w:sz="0" w:space="0" w:color="auto"/>
            <w:bottom w:val="none" w:sz="0" w:space="0" w:color="auto"/>
            <w:right w:val="none" w:sz="0" w:space="0" w:color="auto"/>
          </w:divBdr>
        </w:div>
        <w:div w:id="713651393">
          <w:marLeft w:val="0"/>
          <w:marRight w:val="0"/>
          <w:marTop w:val="0"/>
          <w:marBottom w:val="0"/>
          <w:divBdr>
            <w:top w:val="none" w:sz="0" w:space="0" w:color="auto"/>
            <w:left w:val="none" w:sz="0" w:space="0" w:color="auto"/>
            <w:bottom w:val="none" w:sz="0" w:space="0" w:color="auto"/>
            <w:right w:val="none" w:sz="0" w:space="0" w:color="auto"/>
          </w:divBdr>
        </w:div>
        <w:div w:id="1013341584">
          <w:marLeft w:val="0"/>
          <w:marRight w:val="0"/>
          <w:marTop w:val="0"/>
          <w:marBottom w:val="0"/>
          <w:divBdr>
            <w:top w:val="none" w:sz="0" w:space="0" w:color="auto"/>
            <w:left w:val="none" w:sz="0" w:space="0" w:color="auto"/>
            <w:bottom w:val="none" w:sz="0" w:space="0" w:color="auto"/>
            <w:right w:val="none" w:sz="0" w:space="0" w:color="auto"/>
          </w:divBdr>
        </w:div>
        <w:div w:id="1862359061">
          <w:marLeft w:val="0"/>
          <w:marRight w:val="0"/>
          <w:marTop w:val="0"/>
          <w:marBottom w:val="0"/>
          <w:divBdr>
            <w:top w:val="none" w:sz="0" w:space="0" w:color="auto"/>
            <w:left w:val="none" w:sz="0" w:space="0" w:color="auto"/>
            <w:bottom w:val="none" w:sz="0" w:space="0" w:color="auto"/>
            <w:right w:val="none" w:sz="0" w:space="0" w:color="auto"/>
          </w:divBdr>
        </w:div>
        <w:div w:id="1479297354">
          <w:marLeft w:val="0"/>
          <w:marRight w:val="0"/>
          <w:marTop w:val="0"/>
          <w:marBottom w:val="0"/>
          <w:divBdr>
            <w:top w:val="none" w:sz="0" w:space="0" w:color="auto"/>
            <w:left w:val="none" w:sz="0" w:space="0" w:color="auto"/>
            <w:bottom w:val="none" w:sz="0" w:space="0" w:color="auto"/>
            <w:right w:val="none" w:sz="0" w:space="0" w:color="auto"/>
          </w:divBdr>
        </w:div>
        <w:div w:id="1791508775">
          <w:marLeft w:val="0"/>
          <w:marRight w:val="0"/>
          <w:marTop w:val="0"/>
          <w:marBottom w:val="0"/>
          <w:divBdr>
            <w:top w:val="none" w:sz="0" w:space="0" w:color="auto"/>
            <w:left w:val="none" w:sz="0" w:space="0" w:color="auto"/>
            <w:bottom w:val="none" w:sz="0" w:space="0" w:color="auto"/>
            <w:right w:val="none" w:sz="0" w:space="0" w:color="auto"/>
          </w:divBdr>
        </w:div>
        <w:div w:id="2022731889">
          <w:marLeft w:val="0"/>
          <w:marRight w:val="0"/>
          <w:marTop w:val="0"/>
          <w:marBottom w:val="0"/>
          <w:divBdr>
            <w:top w:val="none" w:sz="0" w:space="0" w:color="auto"/>
            <w:left w:val="none" w:sz="0" w:space="0" w:color="auto"/>
            <w:bottom w:val="none" w:sz="0" w:space="0" w:color="auto"/>
            <w:right w:val="none" w:sz="0" w:space="0" w:color="auto"/>
          </w:divBdr>
        </w:div>
        <w:div w:id="783502561">
          <w:marLeft w:val="0"/>
          <w:marRight w:val="0"/>
          <w:marTop w:val="0"/>
          <w:marBottom w:val="0"/>
          <w:divBdr>
            <w:top w:val="none" w:sz="0" w:space="0" w:color="auto"/>
            <w:left w:val="none" w:sz="0" w:space="0" w:color="auto"/>
            <w:bottom w:val="none" w:sz="0" w:space="0" w:color="auto"/>
            <w:right w:val="none" w:sz="0" w:space="0" w:color="auto"/>
          </w:divBdr>
        </w:div>
        <w:div w:id="1405377472">
          <w:marLeft w:val="0"/>
          <w:marRight w:val="0"/>
          <w:marTop w:val="0"/>
          <w:marBottom w:val="0"/>
          <w:divBdr>
            <w:top w:val="none" w:sz="0" w:space="0" w:color="auto"/>
            <w:left w:val="none" w:sz="0" w:space="0" w:color="auto"/>
            <w:bottom w:val="none" w:sz="0" w:space="0" w:color="auto"/>
            <w:right w:val="none" w:sz="0" w:space="0" w:color="auto"/>
          </w:divBdr>
        </w:div>
        <w:div w:id="1975216185">
          <w:marLeft w:val="0"/>
          <w:marRight w:val="0"/>
          <w:marTop w:val="0"/>
          <w:marBottom w:val="0"/>
          <w:divBdr>
            <w:top w:val="none" w:sz="0" w:space="0" w:color="auto"/>
            <w:left w:val="none" w:sz="0" w:space="0" w:color="auto"/>
            <w:bottom w:val="none" w:sz="0" w:space="0" w:color="auto"/>
            <w:right w:val="none" w:sz="0" w:space="0" w:color="auto"/>
          </w:divBdr>
        </w:div>
        <w:div w:id="245724784">
          <w:marLeft w:val="0"/>
          <w:marRight w:val="0"/>
          <w:marTop w:val="0"/>
          <w:marBottom w:val="0"/>
          <w:divBdr>
            <w:top w:val="none" w:sz="0" w:space="0" w:color="auto"/>
            <w:left w:val="none" w:sz="0" w:space="0" w:color="auto"/>
            <w:bottom w:val="none" w:sz="0" w:space="0" w:color="auto"/>
            <w:right w:val="none" w:sz="0" w:space="0" w:color="auto"/>
          </w:divBdr>
        </w:div>
        <w:div w:id="2007783847">
          <w:marLeft w:val="0"/>
          <w:marRight w:val="0"/>
          <w:marTop w:val="0"/>
          <w:marBottom w:val="0"/>
          <w:divBdr>
            <w:top w:val="none" w:sz="0" w:space="0" w:color="auto"/>
            <w:left w:val="none" w:sz="0" w:space="0" w:color="auto"/>
            <w:bottom w:val="none" w:sz="0" w:space="0" w:color="auto"/>
            <w:right w:val="none" w:sz="0" w:space="0" w:color="auto"/>
          </w:divBdr>
        </w:div>
        <w:div w:id="1576476682">
          <w:marLeft w:val="0"/>
          <w:marRight w:val="0"/>
          <w:marTop w:val="0"/>
          <w:marBottom w:val="0"/>
          <w:divBdr>
            <w:top w:val="none" w:sz="0" w:space="0" w:color="auto"/>
            <w:left w:val="none" w:sz="0" w:space="0" w:color="auto"/>
            <w:bottom w:val="none" w:sz="0" w:space="0" w:color="auto"/>
            <w:right w:val="none" w:sz="0" w:space="0" w:color="auto"/>
          </w:divBdr>
        </w:div>
        <w:div w:id="1505969133">
          <w:marLeft w:val="0"/>
          <w:marRight w:val="0"/>
          <w:marTop w:val="0"/>
          <w:marBottom w:val="0"/>
          <w:divBdr>
            <w:top w:val="none" w:sz="0" w:space="0" w:color="auto"/>
            <w:left w:val="none" w:sz="0" w:space="0" w:color="auto"/>
            <w:bottom w:val="none" w:sz="0" w:space="0" w:color="auto"/>
            <w:right w:val="none" w:sz="0" w:space="0" w:color="auto"/>
          </w:divBdr>
        </w:div>
        <w:div w:id="2076774693">
          <w:marLeft w:val="0"/>
          <w:marRight w:val="0"/>
          <w:marTop w:val="0"/>
          <w:marBottom w:val="0"/>
          <w:divBdr>
            <w:top w:val="none" w:sz="0" w:space="0" w:color="auto"/>
            <w:left w:val="none" w:sz="0" w:space="0" w:color="auto"/>
            <w:bottom w:val="none" w:sz="0" w:space="0" w:color="auto"/>
            <w:right w:val="none" w:sz="0" w:space="0" w:color="auto"/>
          </w:divBdr>
        </w:div>
        <w:div w:id="908079881">
          <w:marLeft w:val="0"/>
          <w:marRight w:val="0"/>
          <w:marTop w:val="0"/>
          <w:marBottom w:val="0"/>
          <w:divBdr>
            <w:top w:val="none" w:sz="0" w:space="0" w:color="auto"/>
            <w:left w:val="none" w:sz="0" w:space="0" w:color="auto"/>
            <w:bottom w:val="none" w:sz="0" w:space="0" w:color="auto"/>
            <w:right w:val="none" w:sz="0" w:space="0" w:color="auto"/>
          </w:divBdr>
        </w:div>
        <w:div w:id="1426536402">
          <w:marLeft w:val="0"/>
          <w:marRight w:val="0"/>
          <w:marTop w:val="0"/>
          <w:marBottom w:val="0"/>
          <w:divBdr>
            <w:top w:val="none" w:sz="0" w:space="0" w:color="auto"/>
            <w:left w:val="none" w:sz="0" w:space="0" w:color="auto"/>
            <w:bottom w:val="none" w:sz="0" w:space="0" w:color="auto"/>
            <w:right w:val="none" w:sz="0" w:space="0" w:color="auto"/>
          </w:divBdr>
        </w:div>
        <w:div w:id="1322395213">
          <w:marLeft w:val="0"/>
          <w:marRight w:val="0"/>
          <w:marTop w:val="0"/>
          <w:marBottom w:val="0"/>
          <w:divBdr>
            <w:top w:val="none" w:sz="0" w:space="0" w:color="auto"/>
            <w:left w:val="none" w:sz="0" w:space="0" w:color="auto"/>
            <w:bottom w:val="none" w:sz="0" w:space="0" w:color="auto"/>
            <w:right w:val="none" w:sz="0" w:space="0" w:color="auto"/>
          </w:divBdr>
        </w:div>
        <w:div w:id="315063995">
          <w:marLeft w:val="0"/>
          <w:marRight w:val="0"/>
          <w:marTop w:val="0"/>
          <w:marBottom w:val="0"/>
          <w:divBdr>
            <w:top w:val="none" w:sz="0" w:space="0" w:color="auto"/>
            <w:left w:val="none" w:sz="0" w:space="0" w:color="auto"/>
            <w:bottom w:val="none" w:sz="0" w:space="0" w:color="auto"/>
            <w:right w:val="none" w:sz="0" w:space="0" w:color="auto"/>
          </w:divBdr>
        </w:div>
        <w:div w:id="1398169645">
          <w:marLeft w:val="0"/>
          <w:marRight w:val="0"/>
          <w:marTop w:val="0"/>
          <w:marBottom w:val="0"/>
          <w:divBdr>
            <w:top w:val="none" w:sz="0" w:space="0" w:color="auto"/>
            <w:left w:val="none" w:sz="0" w:space="0" w:color="auto"/>
            <w:bottom w:val="none" w:sz="0" w:space="0" w:color="auto"/>
            <w:right w:val="none" w:sz="0" w:space="0" w:color="auto"/>
          </w:divBdr>
        </w:div>
        <w:div w:id="1732993630">
          <w:marLeft w:val="0"/>
          <w:marRight w:val="0"/>
          <w:marTop w:val="0"/>
          <w:marBottom w:val="0"/>
          <w:divBdr>
            <w:top w:val="none" w:sz="0" w:space="0" w:color="auto"/>
            <w:left w:val="none" w:sz="0" w:space="0" w:color="auto"/>
            <w:bottom w:val="none" w:sz="0" w:space="0" w:color="auto"/>
            <w:right w:val="none" w:sz="0" w:space="0" w:color="auto"/>
          </w:divBdr>
        </w:div>
        <w:div w:id="989015209">
          <w:marLeft w:val="0"/>
          <w:marRight w:val="0"/>
          <w:marTop w:val="0"/>
          <w:marBottom w:val="0"/>
          <w:divBdr>
            <w:top w:val="none" w:sz="0" w:space="0" w:color="auto"/>
            <w:left w:val="none" w:sz="0" w:space="0" w:color="auto"/>
            <w:bottom w:val="none" w:sz="0" w:space="0" w:color="auto"/>
            <w:right w:val="none" w:sz="0" w:space="0" w:color="auto"/>
          </w:divBdr>
        </w:div>
        <w:div w:id="134419217">
          <w:marLeft w:val="0"/>
          <w:marRight w:val="0"/>
          <w:marTop w:val="0"/>
          <w:marBottom w:val="0"/>
          <w:divBdr>
            <w:top w:val="none" w:sz="0" w:space="0" w:color="auto"/>
            <w:left w:val="none" w:sz="0" w:space="0" w:color="auto"/>
            <w:bottom w:val="none" w:sz="0" w:space="0" w:color="auto"/>
            <w:right w:val="none" w:sz="0" w:space="0" w:color="auto"/>
          </w:divBdr>
        </w:div>
        <w:div w:id="346294317">
          <w:marLeft w:val="0"/>
          <w:marRight w:val="0"/>
          <w:marTop w:val="0"/>
          <w:marBottom w:val="0"/>
          <w:divBdr>
            <w:top w:val="none" w:sz="0" w:space="0" w:color="auto"/>
            <w:left w:val="none" w:sz="0" w:space="0" w:color="auto"/>
            <w:bottom w:val="none" w:sz="0" w:space="0" w:color="auto"/>
            <w:right w:val="none" w:sz="0" w:space="0" w:color="auto"/>
          </w:divBdr>
        </w:div>
        <w:div w:id="95103683">
          <w:marLeft w:val="0"/>
          <w:marRight w:val="0"/>
          <w:marTop w:val="0"/>
          <w:marBottom w:val="0"/>
          <w:divBdr>
            <w:top w:val="none" w:sz="0" w:space="0" w:color="auto"/>
            <w:left w:val="none" w:sz="0" w:space="0" w:color="auto"/>
            <w:bottom w:val="none" w:sz="0" w:space="0" w:color="auto"/>
            <w:right w:val="none" w:sz="0" w:space="0" w:color="auto"/>
          </w:divBdr>
        </w:div>
        <w:div w:id="1127046275">
          <w:marLeft w:val="0"/>
          <w:marRight w:val="0"/>
          <w:marTop w:val="0"/>
          <w:marBottom w:val="0"/>
          <w:divBdr>
            <w:top w:val="none" w:sz="0" w:space="0" w:color="auto"/>
            <w:left w:val="none" w:sz="0" w:space="0" w:color="auto"/>
            <w:bottom w:val="none" w:sz="0" w:space="0" w:color="auto"/>
            <w:right w:val="none" w:sz="0" w:space="0" w:color="auto"/>
          </w:divBdr>
        </w:div>
        <w:div w:id="967857506">
          <w:marLeft w:val="0"/>
          <w:marRight w:val="0"/>
          <w:marTop w:val="0"/>
          <w:marBottom w:val="0"/>
          <w:divBdr>
            <w:top w:val="none" w:sz="0" w:space="0" w:color="auto"/>
            <w:left w:val="none" w:sz="0" w:space="0" w:color="auto"/>
            <w:bottom w:val="none" w:sz="0" w:space="0" w:color="auto"/>
            <w:right w:val="none" w:sz="0" w:space="0" w:color="auto"/>
          </w:divBdr>
        </w:div>
        <w:div w:id="1537112148">
          <w:marLeft w:val="0"/>
          <w:marRight w:val="0"/>
          <w:marTop w:val="0"/>
          <w:marBottom w:val="0"/>
          <w:divBdr>
            <w:top w:val="none" w:sz="0" w:space="0" w:color="auto"/>
            <w:left w:val="none" w:sz="0" w:space="0" w:color="auto"/>
            <w:bottom w:val="none" w:sz="0" w:space="0" w:color="auto"/>
            <w:right w:val="none" w:sz="0" w:space="0" w:color="auto"/>
          </w:divBdr>
        </w:div>
        <w:div w:id="1003361081">
          <w:marLeft w:val="0"/>
          <w:marRight w:val="0"/>
          <w:marTop w:val="0"/>
          <w:marBottom w:val="0"/>
          <w:divBdr>
            <w:top w:val="none" w:sz="0" w:space="0" w:color="auto"/>
            <w:left w:val="none" w:sz="0" w:space="0" w:color="auto"/>
            <w:bottom w:val="none" w:sz="0" w:space="0" w:color="auto"/>
            <w:right w:val="none" w:sz="0" w:space="0" w:color="auto"/>
          </w:divBdr>
        </w:div>
        <w:div w:id="809175417">
          <w:marLeft w:val="0"/>
          <w:marRight w:val="0"/>
          <w:marTop w:val="0"/>
          <w:marBottom w:val="0"/>
          <w:divBdr>
            <w:top w:val="none" w:sz="0" w:space="0" w:color="auto"/>
            <w:left w:val="none" w:sz="0" w:space="0" w:color="auto"/>
            <w:bottom w:val="none" w:sz="0" w:space="0" w:color="auto"/>
            <w:right w:val="none" w:sz="0" w:space="0" w:color="auto"/>
          </w:divBdr>
        </w:div>
        <w:div w:id="1439985092">
          <w:marLeft w:val="0"/>
          <w:marRight w:val="0"/>
          <w:marTop w:val="0"/>
          <w:marBottom w:val="0"/>
          <w:divBdr>
            <w:top w:val="none" w:sz="0" w:space="0" w:color="auto"/>
            <w:left w:val="none" w:sz="0" w:space="0" w:color="auto"/>
            <w:bottom w:val="none" w:sz="0" w:space="0" w:color="auto"/>
            <w:right w:val="none" w:sz="0" w:space="0" w:color="auto"/>
          </w:divBdr>
        </w:div>
        <w:div w:id="1964653509">
          <w:marLeft w:val="0"/>
          <w:marRight w:val="0"/>
          <w:marTop w:val="0"/>
          <w:marBottom w:val="0"/>
          <w:divBdr>
            <w:top w:val="none" w:sz="0" w:space="0" w:color="auto"/>
            <w:left w:val="none" w:sz="0" w:space="0" w:color="auto"/>
            <w:bottom w:val="none" w:sz="0" w:space="0" w:color="auto"/>
            <w:right w:val="none" w:sz="0" w:space="0" w:color="auto"/>
          </w:divBdr>
        </w:div>
        <w:div w:id="369845057">
          <w:marLeft w:val="0"/>
          <w:marRight w:val="0"/>
          <w:marTop w:val="0"/>
          <w:marBottom w:val="0"/>
          <w:divBdr>
            <w:top w:val="none" w:sz="0" w:space="0" w:color="auto"/>
            <w:left w:val="none" w:sz="0" w:space="0" w:color="auto"/>
            <w:bottom w:val="none" w:sz="0" w:space="0" w:color="auto"/>
            <w:right w:val="none" w:sz="0" w:space="0" w:color="auto"/>
          </w:divBdr>
        </w:div>
        <w:div w:id="2057125568">
          <w:marLeft w:val="0"/>
          <w:marRight w:val="0"/>
          <w:marTop w:val="0"/>
          <w:marBottom w:val="0"/>
          <w:divBdr>
            <w:top w:val="none" w:sz="0" w:space="0" w:color="auto"/>
            <w:left w:val="none" w:sz="0" w:space="0" w:color="auto"/>
            <w:bottom w:val="none" w:sz="0" w:space="0" w:color="auto"/>
            <w:right w:val="none" w:sz="0" w:space="0" w:color="auto"/>
          </w:divBdr>
        </w:div>
        <w:div w:id="1816294124">
          <w:marLeft w:val="0"/>
          <w:marRight w:val="0"/>
          <w:marTop w:val="0"/>
          <w:marBottom w:val="0"/>
          <w:divBdr>
            <w:top w:val="none" w:sz="0" w:space="0" w:color="auto"/>
            <w:left w:val="none" w:sz="0" w:space="0" w:color="auto"/>
            <w:bottom w:val="none" w:sz="0" w:space="0" w:color="auto"/>
            <w:right w:val="none" w:sz="0" w:space="0" w:color="auto"/>
          </w:divBdr>
        </w:div>
        <w:div w:id="55978521">
          <w:marLeft w:val="0"/>
          <w:marRight w:val="0"/>
          <w:marTop w:val="0"/>
          <w:marBottom w:val="0"/>
          <w:divBdr>
            <w:top w:val="none" w:sz="0" w:space="0" w:color="auto"/>
            <w:left w:val="none" w:sz="0" w:space="0" w:color="auto"/>
            <w:bottom w:val="none" w:sz="0" w:space="0" w:color="auto"/>
            <w:right w:val="none" w:sz="0" w:space="0" w:color="auto"/>
          </w:divBdr>
        </w:div>
        <w:div w:id="1837963085">
          <w:marLeft w:val="0"/>
          <w:marRight w:val="0"/>
          <w:marTop w:val="0"/>
          <w:marBottom w:val="0"/>
          <w:divBdr>
            <w:top w:val="none" w:sz="0" w:space="0" w:color="auto"/>
            <w:left w:val="none" w:sz="0" w:space="0" w:color="auto"/>
            <w:bottom w:val="none" w:sz="0" w:space="0" w:color="auto"/>
            <w:right w:val="none" w:sz="0" w:space="0" w:color="auto"/>
          </w:divBdr>
        </w:div>
        <w:div w:id="1293056964">
          <w:marLeft w:val="0"/>
          <w:marRight w:val="0"/>
          <w:marTop w:val="0"/>
          <w:marBottom w:val="0"/>
          <w:divBdr>
            <w:top w:val="none" w:sz="0" w:space="0" w:color="auto"/>
            <w:left w:val="none" w:sz="0" w:space="0" w:color="auto"/>
            <w:bottom w:val="none" w:sz="0" w:space="0" w:color="auto"/>
            <w:right w:val="none" w:sz="0" w:space="0" w:color="auto"/>
          </w:divBdr>
        </w:div>
        <w:div w:id="777406271">
          <w:marLeft w:val="0"/>
          <w:marRight w:val="0"/>
          <w:marTop w:val="0"/>
          <w:marBottom w:val="0"/>
          <w:divBdr>
            <w:top w:val="none" w:sz="0" w:space="0" w:color="auto"/>
            <w:left w:val="none" w:sz="0" w:space="0" w:color="auto"/>
            <w:bottom w:val="none" w:sz="0" w:space="0" w:color="auto"/>
            <w:right w:val="none" w:sz="0" w:space="0" w:color="auto"/>
          </w:divBdr>
        </w:div>
        <w:div w:id="1832990550">
          <w:marLeft w:val="0"/>
          <w:marRight w:val="0"/>
          <w:marTop w:val="0"/>
          <w:marBottom w:val="0"/>
          <w:divBdr>
            <w:top w:val="none" w:sz="0" w:space="0" w:color="auto"/>
            <w:left w:val="none" w:sz="0" w:space="0" w:color="auto"/>
            <w:bottom w:val="none" w:sz="0" w:space="0" w:color="auto"/>
            <w:right w:val="none" w:sz="0" w:space="0" w:color="auto"/>
          </w:divBdr>
        </w:div>
        <w:div w:id="725642415">
          <w:marLeft w:val="0"/>
          <w:marRight w:val="0"/>
          <w:marTop w:val="0"/>
          <w:marBottom w:val="0"/>
          <w:divBdr>
            <w:top w:val="none" w:sz="0" w:space="0" w:color="auto"/>
            <w:left w:val="none" w:sz="0" w:space="0" w:color="auto"/>
            <w:bottom w:val="none" w:sz="0" w:space="0" w:color="auto"/>
            <w:right w:val="none" w:sz="0" w:space="0" w:color="auto"/>
          </w:divBdr>
        </w:div>
        <w:div w:id="792942437">
          <w:marLeft w:val="0"/>
          <w:marRight w:val="0"/>
          <w:marTop w:val="0"/>
          <w:marBottom w:val="0"/>
          <w:divBdr>
            <w:top w:val="none" w:sz="0" w:space="0" w:color="auto"/>
            <w:left w:val="none" w:sz="0" w:space="0" w:color="auto"/>
            <w:bottom w:val="none" w:sz="0" w:space="0" w:color="auto"/>
            <w:right w:val="none" w:sz="0" w:space="0" w:color="auto"/>
          </w:divBdr>
        </w:div>
        <w:div w:id="301082036">
          <w:marLeft w:val="0"/>
          <w:marRight w:val="0"/>
          <w:marTop w:val="0"/>
          <w:marBottom w:val="0"/>
          <w:divBdr>
            <w:top w:val="none" w:sz="0" w:space="0" w:color="auto"/>
            <w:left w:val="none" w:sz="0" w:space="0" w:color="auto"/>
            <w:bottom w:val="none" w:sz="0" w:space="0" w:color="auto"/>
            <w:right w:val="none" w:sz="0" w:space="0" w:color="auto"/>
          </w:divBdr>
        </w:div>
        <w:div w:id="1701276759">
          <w:marLeft w:val="0"/>
          <w:marRight w:val="0"/>
          <w:marTop w:val="0"/>
          <w:marBottom w:val="0"/>
          <w:divBdr>
            <w:top w:val="none" w:sz="0" w:space="0" w:color="auto"/>
            <w:left w:val="none" w:sz="0" w:space="0" w:color="auto"/>
            <w:bottom w:val="none" w:sz="0" w:space="0" w:color="auto"/>
            <w:right w:val="none" w:sz="0" w:space="0" w:color="auto"/>
          </w:divBdr>
        </w:div>
        <w:div w:id="507254347">
          <w:marLeft w:val="0"/>
          <w:marRight w:val="0"/>
          <w:marTop w:val="0"/>
          <w:marBottom w:val="0"/>
          <w:divBdr>
            <w:top w:val="none" w:sz="0" w:space="0" w:color="auto"/>
            <w:left w:val="none" w:sz="0" w:space="0" w:color="auto"/>
            <w:bottom w:val="none" w:sz="0" w:space="0" w:color="auto"/>
            <w:right w:val="none" w:sz="0" w:space="0" w:color="auto"/>
          </w:divBdr>
        </w:div>
        <w:div w:id="743718064">
          <w:marLeft w:val="0"/>
          <w:marRight w:val="0"/>
          <w:marTop w:val="0"/>
          <w:marBottom w:val="0"/>
          <w:divBdr>
            <w:top w:val="none" w:sz="0" w:space="0" w:color="auto"/>
            <w:left w:val="none" w:sz="0" w:space="0" w:color="auto"/>
            <w:bottom w:val="none" w:sz="0" w:space="0" w:color="auto"/>
            <w:right w:val="none" w:sz="0" w:space="0" w:color="auto"/>
          </w:divBdr>
        </w:div>
        <w:div w:id="544953076">
          <w:marLeft w:val="0"/>
          <w:marRight w:val="0"/>
          <w:marTop w:val="0"/>
          <w:marBottom w:val="0"/>
          <w:divBdr>
            <w:top w:val="none" w:sz="0" w:space="0" w:color="auto"/>
            <w:left w:val="none" w:sz="0" w:space="0" w:color="auto"/>
            <w:bottom w:val="none" w:sz="0" w:space="0" w:color="auto"/>
            <w:right w:val="none" w:sz="0" w:space="0" w:color="auto"/>
          </w:divBdr>
        </w:div>
        <w:div w:id="189684756">
          <w:marLeft w:val="0"/>
          <w:marRight w:val="0"/>
          <w:marTop w:val="0"/>
          <w:marBottom w:val="0"/>
          <w:divBdr>
            <w:top w:val="none" w:sz="0" w:space="0" w:color="auto"/>
            <w:left w:val="none" w:sz="0" w:space="0" w:color="auto"/>
            <w:bottom w:val="none" w:sz="0" w:space="0" w:color="auto"/>
            <w:right w:val="none" w:sz="0" w:space="0" w:color="auto"/>
          </w:divBdr>
        </w:div>
        <w:div w:id="1292245883">
          <w:marLeft w:val="0"/>
          <w:marRight w:val="0"/>
          <w:marTop w:val="0"/>
          <w:marBottom w:val="0"/>
          <w:divBdr>
            <w:top w:val="none" w:sz="0" w:space="0" w:color="auto"/>
            <w:left w:val="none" w:sz="0" w:space="0" w:color="auto"/>
            <w:bottom w:val="none" w:sz="0" w:space="0" w:color="auto"/>
            <w:right w:val="none" w:sz="0" w:space="0" w:color="auto"/>
          </w:divBdr>
        </w:div>
        <w:div w:id="1643539836">
          <w:marLeft w:val="0"/>
          <w:marRight w:val="0"/>
          <w:marTop w:val="0"/>
          <w:marBottom w:val="0"/>
          <w:divBdr>
            <w:top w:val="none" w:sz="0" w:space="0" w:color="auto"/>
            <w:left w:val="none" w:sz="0" w:space="0" w:color="auto"/>
            <w:bottom w:val="none" w:sz="0" w:space="0" w:color="auto"/>
            <w:right w:val="none" w:sz="0" w:space="0" w:color="auto"/>
          </w:divBdr>
        </w:div>
        <w:div w:id="2097283109">
          <w:marLeft w:val="0"/>
          <w:marRight w:val="0"/>
          <w:marTop w:val="0"/>
          <w:marBottom w:val="0"/>
          <w:divBdr>
            <w:top w:val="none" w:sz="0" w:space="0" w:color="auto"/>
            <w:left w:val="none" w:sz="0" w:space="0" w:color="auto"/>
            <w:bottom w:val="none" w:sz="0" w:space="0" w:color="auto"/>
            <w:right w:val="none" w:sz="0" w:space="0" w:color="auto"/>
          </w:divBdr>
        </w:div>
        <w:div w:id="496113884">
          <w:marLeft w:val="0"/>
          <w:marRight w:val="0"/>
          <w:marTop w:val="0"/>
          <w:marBottom w:val="0"/>
          <w:divBdr>
            <w:top w:val="none" w:sz="0" w:space="0" w:color="auto"/>
            <w:left w:val="none" w:sz="0" w:space="0" w:color="auto"/>
            <w:bottom w:val="none" w:sz="0" w:space="0" w:color="auto"/>
            <w:right w:val="none" w:sz="0" w:space="0" w:color="auto"/>
          </w:divBdr>
        </w:div>
        <w:div w:id="1951011741">
          <w:marLeft w:val="0"/>
          <w:marRight w:val="0"/>
          <w:marTop w:val="0"/>
          <w:marBottom w:val="0"/>
          <w:divBdr>
            <w:top w:val="none" w:sz="0" w:space="0" w:color="auto"/>
            <w:left w:val="none" w:sz="0" w:space="0" w:color="auto"/>
            <w:bottom w:val="none" w:sz="0" w:space="0" w:color="auto"/>
            <w:right w:val="none" w:sz="0" w:space="0" w:color="auto"/>
          </w:divBdr>
        </w:div>
        <w:div w:id="1430544858">
          <w:marLeft w:val="0"/>
          <w:marRight w:val="0"/>
          <w:marTop w:val="0"/>
          <w:marBottom w:val="0"/>
          <w:divBdr>
            <w:top w:val="none" w:sz="0" w:space="0" w:color="auto"/>
            <w:left w:val="none" w:sz="0" w:space="0" w:color="auto"/>
            <w:bottom w:val="none" w:sz="0" w:space="0" w:color="auto"/>
            <w:right w:val="none" w:sz="0" w:space="0" w:color="auto"/>
          </w:divBdr>
        </w:div>
        <w:div w:id="1207595680">
          <w:marLeft w:val="0"/>
          <w:marRight w:val="0"/>
          <w:marTop w:val="0"/>
          <w:marBottom w:val="0"/>
          <w:divBdr>
            <w:top w:val="none" w:sz="0" w:space="0" w:color="auto"/>
            <w:left w:val="none" w:sz="0" w:space="0" w:color="auto"/>
            <w:bottom w:val="none" w:sz="0" w:space="0" w:color="auto"/>
            <w:right w:val="none" w:sz="0" w:space="0" w:color="auto"/>
          </w:divBdr>
        </w:div>
        <w:div w:id="975262197">
          <w:marLeft w:val="0"/>
          <w:marRight w:val="0"/>
          <w:marTop w:val="0"/>
          <w:marBottom w:val="0"/>
          <w:divBdr>
            <w:top w:val="none" w:sz="0" w:space="0" w:color="auto"/>
            <w:left w:val="none" w:sz="0" w:space="0" w:color="auto"/>
            <w:bottom w:val="none" w:sz="0" w:space="0" w:color="auto"/>
            <w:right w:val="none" w:sz="0" w:space="0" w:color="auto"/>
          </w:divBdr>
        </w:div>
        <w:div w:id="1796100696">
          <w:marLeft w:val="0"/>
          <w:marRight w:val="0"/>
          <w:marTop w:val="0"/>
          <w:marBottom w:val="0"/>
          <w:divBdr>
            <w:top w:val="none" w:sz="0" w:space="0" w:color="auto"/>
            <w:left w:val="none" w:sz="0" w:space="0" w:color="auto"/>
            <w:bottom w:val="none" w:sz="0" w:space="0" w:color="auto"/>
            <w:right w:val="none" w:sz="0" w:space="0" w:color="auto"/>
          </w:divBdr>
        </w:div>
        <w:div w:id="1411078836">
          <w:marLeft w:val="0"/>
          <w:marRight w:val="0"/>
          <w:marTop w:val="0"/>
          <w:marBottom w:val="0"/>
          <w:divBdr>
            <w:top w:val="none" w:sz="0" w:space="0" w:color="auto"/>
            <w:left w:val="none" w:sz="0" w:space="0" w:color="auto"/>
            <w:bottom w:val="none" w:sz="0" w:space="0" w:color="auto"/>
            <w:right w:val="none" w:sz="0" w:space="0" w:color="auto"/>
          </w:divBdr>
        </w:div>
        <w:div w:id="2079133862">
          <w:marLeft w:val="0"/>
          <w:marRight w:val="0"/>
          <w:marTop w:val="0"/>
          <w:marBottom w:val="0"/>
          <w:divBdr>
            <w:top w:val="none" w:sz="0" w:space="0" w:color="auto"/>
            <w:left w:val="none" w:sz="0" w:space="0" w:color="auto"/>
            <w:bottom w:val="none" w:sz="0" w:space="0" w:color="auto"/>
            <w:right w:val="none" w:sz="0" w:space="0" w:color="auto"/>
          </w:divBdr>
        </w:div>
        <w:div w:id="1331445925">
          <w:marLeft w:val="0"/>
          <w:marRight w:val="0"/>
          <w:marTop w:val="0"/>
          <w:marBottom w:val="0"/>
          <w:divBdr>
            <w:top w:val="none" w:sz="0" w:space="0" w:color="auto"/>
            <w:left w:val="none" w:sz="0" w:space="0" w:color="auto"/>
            <w:bottom w:val="none" w:sz="0" w:space="0" w:color="auto"/>
            <w:right w:val="none" w:sz="0" w:space="0" w:color="auto"/>
          </w:divBdr>
        </w:div>
        <w:div w:id="642277435">
          <w:marLeft w:val="0"/>
          <w:marRight w:val="0"/>
          <w:marTop w:val="0"/>
          <w:marBottom w:val="0"/>
          <w:divBdr>
            <w:top w:val="none" w:sz="0" w:space="0" w:color="auto"/>
            <w:left w:val="none" w:sz="0" w:space="0" w:color="auto"/>
            <w:bottom w:val="none" w:sz="0" w:space="0" w:color="auto"/>
            <w:right w:val="none" w:sz="0" w:space="0" w:color="auto"/>
          </w:divBdr>
        </w:div>
        <w:div w:id="1898474007">
          <w:marLeft w:val="0"/>
          <w:marRight w:val="0"/>
          <w:marTop w:val="0"/>
          <w:marBottom w:val="0"/>
          <w:divBdr>
            <w:top w:val="none" w:sz="0" w:space="0" w:color="auto"/>
            <w:left w:val="none" w:sz="0" w:space="0" w:color="auto"/>
            <w:bottom w:val="none" w:sz="0" w:space="0" w:color="auto"/>
            <w:right w:val="none" w:sz="0" w:space="0" w:color="auto"/>
          </w:divBdr>
        </w:div>
        <w:div w:id="1220749090">
          <w:marLeft w:val="0"/>
          <w:marRight w:val="0"/>
          <w:marTop w:val="0"/>
          <w:marBottom w:val="0"/>
          <w:divBdr>
            <w:top w:val="none" w:sz="0" w:space="0" w:color="auto"/>
            <w:left w:val="none" w:sz="0" w:space="0" w:color="auto"/>
            <w:bottom w:val="none" w:sz="0" w:space="0" w:color="auto"/>
            <w:right w:val="none" w:sz="0" w:space="0" w:color="auto"/>
          </w:divBdr>
        </w:div>
        <w:div w:id="938678408">
          <w:marLeft w:val="0"/>
          <w:marRight w:val="0"/>
          <w:marTop w:val="0"/>
          <w:marBottom w:val="0"/>
          <w:divBdr>
            <w:top w:val="none" w:sz="0" w:space="0" w:color="auto"/>
            <w:left w:val="none" w:sz="0" w:space="0" w:color="auto"/>
            <w:bottom w:val="none" w:sz="0" w:space="0" w:color="auto"/>
            <w:right w:val="none" w:sz="0" w:space="0" w:color="auto"/>
          </w:divBdr>
        </w:div>
        <w:div w:id="1303541444">
          <w:marLeft w:val="0"/>
          <w:marRight w:val="0"/>
          <w:marTop w:val="0"/>
          <w:marBottom w:val="0"/>
          <w:divBdr>
            <w:top w:val="none" w:sz="0" w:space="0" w:color="auto"/>
            <w:left w:val="none" w:sz="0" w:space="0" w:color="auto"/>
            <w:bottom w:val="none" w:sz="0" w:space="0" w:color="auto"/>
            <w:right w:val="none" w:sz="0" w:space="0" w:color="auto"/>
          </w:divBdr>
        </w:div>
        <w:div w:id="1467700127">
          <w:marLeft w:val="0"/>
          <w:marRight w:val="0"/>
          <w:marTop w:val="0"/>
          <w:marBottom w:val="0"/>
          <w:divBdr>
            <w:top w:val="none" w:sz="0" w:space="0" w:color="auto"/>
            <w:left w:val="none" w:sz="0" w:space="0" w:color="auto"/>
            <w:bottom w:val="none" w:sz="0" w:space="0" w:color="auto"/>
            <w:right w:val="none" w:sz="0" w:space="0" w:color="auto"/>
          </w:divBdr>
        </w:div>
        <w:div w:id="1629821467">
          <w:marLeft w:val="0"/>
          <w:marRight w:val="0"/>
          <w:marTop w:val="0"/>
          <w:marBottom w:val="0"/>
          <w:divBdr>
            <w:top w:val="none" w:sz="0" w:space="0" w:color="auto"/>
            <w:left w:val="none" w:sz="0" w:space="0" w:color="auto"/>
            <w:bottom w:val="none" w:sz="0" w:space="0" w:color="auto"/>
            <w:right w:val="none" w:sz="0" w:space="0" w:color="auto"/>
          </w:divBdr>
        </w:div>
        <w:div w:id="451439313">
          <w:marLeft w:val="0"/>
          <w:marRight w:val="0"/>
          <w:marTop w:val="0"/>
          <w:marBottom w:val="0"/>
          <w:divBdr>
            <w:top w:val="none" w:sz="0" w:space="0" w:color="auto"/>
            <w:left w:val="none" w:sz="0" w:space="0" w:color="auto"/>
            <w:bottom w:val="none" w:sz="0" w:space="0" w:color="auto"/>
            <w:right w:val="none" w:sz="0" w:space="0" w:color="auto"/>
          </w:divBdr>
        </w:div>
        <w:div w:id="1272586752">
          <w:marLeft w:val="0"/>
          <w:marRight w:val="0"/>
          <w:marTop w:val="0"/>
          <w:marBottom w:val="0"/>
          <w:divBdr>
            <w:top w:val="none" w:sz="0" w:space="0" w:color="auto"/>
            <w:left w:val="none" w:sz="0" w:space="0" w:color="auto"/>
            <w:bottom w:val="none" w:sz="0" w:space="0" w:color="auto"/>
            <w:right w:val="none" w:sz="0" w:space="0" w:color="auto"/>
          </w:divBdr>
        </w:div>
        <w:div w:id="201789692">
          <w:marLeft w:val="0"/>
          <w:marRight w:val="0"/>
          <w:marTop w:val="0"/>
          <w:marBottom w:val="0"/>
          <w:divBdr>
            <w:top w:val="none" w:sz="0" w:space="0" w:color="auto"/>
            <w:left w:val="none" w:sz="0" w:space="0" w:color="auto"/>
            <w:bottom w:val="none" w:sz="0" w:space="0" w:color="auto"/>
            <w:right w:val="none" w:sz="0" w:space="0" w:color="auto"/>
          </w:divBdr>
        </w:div>
        <w:div w:id="1174302978">
          <w:marLeft w:val="0"/>
          <w:marRight w:val="0"/>
          <w:marTop w:val="0"/>
          <w:marBottom w:val="0"/>
          <w:divBdr>
            <w:top w:val="none" w:sz="0" w:space="0" w:color="auto"/>
            <w:left w:val="none" w:sz="0" w:space="0" w:color="auto"/>
            <w:bottom w:val="none" w:sz="0" w:space="0" w:color="auto"/>
            <w:right w:val="none" w:sz="0" w:space="0" w:color="auto"/>
          </w:divBdr>
        </w:div>
        <w:div w:id="1791777780">
          <w:marLeft w:val="0"/>
          <w:marRight w:val="0"/>
          <w:marTop w:val="0"/>
          <w:marBottom w:val="0"/>
          <w:divBdr>
            <w:top w:val="none" w:sz="0" w:space="0" w:color="auto"/>
            <w:left w:val="none" w:sz="0" w:space="0" w:color="auto"/>
            <w:bottom w:val="none" w:sz="0" w:space="0" w:color="auto"/>
            <w:right w:val="none" w:sz="0" w:space="0" w:color="auto"/>
          </w:divBdr>
        </w:div>
        <w:div w:id="561840652">
          <w:marLeft w:val="0"/>
          <w:marRight w:val="0"/>
          <w:marTop w:val="0"/>
          <w:marBottom w:val="0"/>
          <w:divBdr>
            <w:top w:val="none" w:sz="0" w:space="0" w:color="auto"/>
            <w:left w:val="none" w:sz="0" w:space="0" w:color="auto"/>
            <w:bottom w:val="none" w:sz="0" w:space="0" w:color="auto"/>
            <w:right w:val="none" w:sz="0" w:space="0" w:color="auto"/>
          </w:divBdr>
        </w:div>
        <w:div w:id="857084783">
          <w:marLeft w:val="0"/>
          <w:marRight w:val="0"/>
          <w:marTop w:val="0"/>
          <w:marBottom w:val="0"/>
          <w:divBdr>
            <w:top w:val="none" w:sz="0" w:space="0" w:color="auto"/>
            <w:left w:val="none" w:sz="0" w:space="0" w:color="auto"/>
            <w:bottom w:val="none" w:sz="0" w:space="0" w:color="auto"/>
            <w:right w:val="none" w:sz="0" w:space="0" w:color="auto"/>
          </w:divBdr>
        </w:div>
        <w:div w:id="1222253378">
          <w:marLeft w:val="0"/>
          <w:marRight w:val="0"/>
          <w:marTop w:val="0"/>
          <w:marBottom w:val="0"/>
          <w:divBdr>
            <w:top w:val="none" w:sz="0" w:space="0" w:color="auto"/>
            <w:left w:val="none" w:sz="0" w:space="0" w:color="auto"/>
            <w:bottom w:val="none" w:sz="0" w:space="0" w:color="auto"/>
            <w:right w:val="none" w:sz="0" w:space="0" w:color="auto"/>
          </w:divBdr>
        </w:div>
        <w:div w:id="1143161383">
          <w:marLeft w:val="0"/>
          <w:marRight w:val="0"/>
          <w:marTop w:val="0"/>
          <w:marBottom w:val="0"/>
          <w:divBdr>
            <w:top w:val="none" w:sz="0" w:space="0" w:color="auto"/>
            <w:left w:val="none" w:sz="0" w:space="0" w:color="auto"/>
            <w:bottom w:val="none" w:sz="0" w:space="0" w:color="auto"/>
            <w:right w:val="none" w:sz="0" w:space="0" w:color="auto"/>
          </w:divBdr>
        </w:div>
        <w:div w:id="465437166">
          <w:marLeft w:val="0"/>
          <w:marRight w:val="0"/>
          <w:marTop w:val="0"/>
          <w:marBottom w:val="0"/>
          <w:divBdr>
            <w:top w:val="none" w:sz="0" w:space="0" w:color="auto"/>
            <w:left w:val="none" w:sz="0" w:space="0" w:color="auto"/>
            <w:bottom w:val="none" w:sz="0" w:space="0" w:color="auto"/>
            <w:right w:val="none" w:sz="0" w:space="0" w:color="auto"/>
          </w:divBdr>
        </w:div>
        <w:div w:id="831917784">
          <w:marLeft w:val="0"/>
          <w:marRight w:val="0"/>
          <w:marTop w:val="0"/>
          <w:marBottom w:val="0"/>
          <w:divBdr>
            <w:top w:val="none" w:sz="0" w:space="0" w:color="auto"/>
            <w:left w:val="none" w:sz="0" w:space="0" w:color="auto"/>
            <w:bottom w:val="none" w:sz="0" w:space="0" w:color="auto"/>
            <w:right w:val="none" w:sz="0" w:space="0" w:color="auto"/>
          </w:divBdr>
        </w:div>
        <w:div w:id="474883592">
          <w:marLeft w:val="0"/>
          <w:marRight w:val="0"/>
          <w:marTop w:val="0"/>
          <w:marBottom w:val="0"/>
          <w:divBdr>
            <w:top w:val="none" w:sz="0" w:space="0" w:color="auto"/>
            <w:left w:val="none" w:sz="0" w:space="0" w:color="auto"/>
            <w:bottom w:val="none" w:sz="0" w:space="0" w:color="auto"/>
            <w:right w:val="none" w:sz="0" w:space="0" w:color="auto"/>
          </w:divBdr>
        </w:div>
        <w:div w:id="358707660">
          <w:marLeft w:val="0"/>
          <w:marRight w:val="0"/>
          <w:marTop w:val="0"/>
          <w:marBottom w:val="0"/>
          <w:divBdr>
            <w:top w:val="none" w:sz="0" w:space="0" w:color="auto"/>
            <w:left w:val="none" w:sz="0" w:space="0" w:color="auto"/>
            <w:bottom w:val="none" w:sz="0" w:space="0" w:color="auto"/>
            <w:right w:val="none" w:sz="0" w:space="0" w:color="auto"/>
          </w:divBdr>
        </w:div>
        <w:div w:id="1642812037">
          <w:marLeft w:val="0"/>
          <w:marRight w:val="0"/>
          <w:marTop w:val="0"/>
          <w:marBottom w:val="0"/>
          <w:divBdr>
            <w:top w:val="none" w:sz="0" w:space="0" w:color="auto"/>
            <w:left w:val="none" w:sz="0" w:space="0" w:color="auto"/>
            <w:bottom w:val="none" w:sz="0" w:space="0" w:color="auto"/>
            <w:right w:val="none" w:sz="0" w:space="0" w:color="auto"/>
          </w:divBdr>
        </w:div>
        <w:div w:id="1477995553">
          <w:marLeft w:val="0"/>
          <w:marRight w:val="0"/>
          <w:marTop w:val="0"/>
          <w:marBottom w:val="0"/>
          <w:divBdr>
            <w:top w:val="none" w:sz="0" w:space="0" w:color="auto"/>
            <w:left w:val="none" w:sz="0" w:space="0" w:color="auto"/>
            <w:bottom w:val="none" w:sz="0" w:space="0" w:color="auto"/>
            <w:right w:val="none" w:sz="0" w:space="0" w:color="auto"/>
          </w:divBdr>
        </w:div>
        <w:div w:id="652760399">
          <w:marLeft w:val="0"/>
          <w:marRight w:val="0"/>
          <w:marTop w:val="0"/>
          <w:marBottom w:val="0"/>
          <w:divBdr>
            <w:top w:val="none" w:sz="0" w:space="0" w:color="auto"/>
            <w:left w:val="none" w:sz="0" w:space="0" w:color="auto"/>
            <w:bottom w:val="none" w:sz="0" w:space="0" w:color="auto"/>
            <w:right w:val="none" w:sz="0" w:space="0" w:color="auto"/>
          </w:divBdr>
        </w:div>
        <w:div w:id="2042317607">
          <w:marLeft w:val="0"/>
          <w:marRight w:val="0"/>
          <w:marTop w:val="0"/>
          <w:marBottom w:val="0"/>
          <w:divBdr>
            <w:top w:val="none" w:sz="0" w:space="0" w:color="auto"/>
            <w:left w:val="none" w:sz="0" w:space="0" w:color="auto"/>
            <w:bottom w:val="none" w:sz="0" w:space="0" w:color="auto"/>
            <w:right w:val="none" w:sz="0" w:space="0" w:color="auto"/>
          </w:divBdr>
        </w:div>
        <w:div w:id="676346131">
          <w:marLeft w:val="0"/>
          <w:marRight w:val="0"/>
          <w:marTop w:val="0"/>
          <w:marBottom w:val="0"/>
          <w:divBdr>
            <w:top w:val="none" w:sz="0" w:space="0" w:color="auto"/>
            <w:left w:val="none" w:sz="0" w:space="0" w:color="auto"/>
            <w:bottom w:val="none" w:sz="0" w:space="0" w:color="auto"/>
            <w:right w:val="none" w:sz="0" w:space="0" w:color="auto"/>
          </w:divBdr>
        </w:div>
        <w:div w:id="969624983">
          <w:marLeft w:val="0"/>
          <w:marRight w:val="0"/>
          <w:marTop w:val="0"/>
          <w:marBottom w:val="0"/>
          <w:divBdr>
            <w:top w:val="none" w:sz="0" w:space="0" w:color="auto"/>
            <w:left w:val="none" w:sz="0" w:space="0" w:color="auto"/>
            <w:bottom w:val="none" w:sz="0" w:space="0" w:color="auto"/>
            <w:right w:val="none" w:sz="0" w:space="0" w:color="auto"/>
          </w:divBdr>
        </w:div>
        <w:div w:id="997464295">
          <w:marLeft w:val="0"/>
          <w:marRight w:val="0"/>
          <w:marTop w:val="0"/>
          <w:marBottom w:val="0"/>
          <w:divBdr>
            <w:top w:val="none" w:sz="0" w:space="0" w:color="auto"/>
            <w:left w:val="none" w:sz="0" w:space="0" w:color="auto"/>
            <w:bottom w:val="none" w:sz="0" w:space="0" w:color="auto"/>
            <w:right w:val="none" w:sz="0" w:space="0" w:color="auto"/>
          </w:divBdr>
        </w:div>
        <w:div w:id="1017391337">
          <w:marLeft w:val="0"/>
          <w:marRight w:val="0"/>
          <w:marTop w:val="0"/>
          <w:marBottom w:val="0"/>
          <w:divBdr>
            <w:top w:val="none" w:sz="0" w:space="0" w:color="auto"/>
            <w:left w:val="none" w:sz="0" w:space="0" w:color="auto"/>
            <w:bottom w:val="none" w:sz="0" w:space="0" w:color="auto"/>
            <w:right w:val="none" w:sz="0" w:space="0" w:color="auto"/>
          </w:divBdr>
        </w:div>
        <w:div w:id="887297632">
          <w:marLeft w:val="0"/>
          <w:marRight w:val="0"/>
          <w:marTop w:val="0"/>
          <w:marBottom w:val="0"/>
          <w:divBdr>
            <w:top w:val="none" w:sz="0" w:space="0" w:color="auto"/>
            <w:left w:val="none" w:sz="0" w:space="0" w:color="auto"/>
            <w:bottom w:val="none" w:sz="0" w:space="0" w:color="auto"/>
            <w:right w:val="none" w:sz="0" w:space="0" w:color="auto"/>
          </w:divBdr>
        </w:div>
        <w:div w:id="15742315">
          <w:marLeft w:val="0"/>
          <w:marRight w:val="0"/>
          <w:marTop w:val="0"/>
          <w:marBottom w:val="0"/>
          <w:divBdr>
            <w:top w:val="none" w:sz="0" w:space="0" w:color="auto"/>
            <w:left w:val="none" w:sz="0" w:space="0" w:color="auto"/>
            <w:bottom w:val="none" w:sz="0" w:space="0" w:color="auto"/>
            <w:right w:val="none" w:sz="0" w:space="0" w:color="auto"/>
          </w:divBdr>
        </w:div>
        <w:div w:id="897474678">
          <w:marLeft w:val="0"/>
          <w:marRight w:val="0"/>
          <w:marTop w:val="0"/>
          <w:marBottom w:val="0"/>
          <w:divBdr>
            <w:top w:val="none" w:sz="0" w:space="0" w:color="auto"/>
            <w:left w:val="none" w:sz="0" w:space="0" w:color="auto"/>
            <w:bottom w:val="none" w:sz="0" w:space="0" w:color="auto"/>
            <w:right w:val="none" w:sz="0" w:space="0" w:color="auto"/>
          </w:divBdr>
        </w:div>
        <w:div w:id="912932133">
          <w:marLeft w:val="0"/>
          <w:marRight w:val="0"/>
          <w:marTop w:val="0"/>
          <w:marBottom w:val="0"/>
          <w:divBdr>
            <w:top w:val="none" w:sz="0" w:space="0" w:color="auto"/>
            <w:left w:val="none" w:sz="0" w:space="0" w:color="auto"/>
            <w:bottom w:val="none" w:sz="0" w:space="0" w:color="auto"/>
            <w:right w:val="none" w:sz="0" w:space="0" w:color="auto"/>
          </w:divBdr>
        </w:div>
      </w:divsChild>
    </w:div>
    <w:div w:id="1181044611">
      <w:bodyDiv w:val="1"/>
      <w:marLeft w:val="0"/>
      <w:marRight w:val="0"/>
      <w:marTop w:val="0"/>
      <w:marBottom w:val="0"/>
      <w:divBdr>
        <w:top w:val="none" w:sz="0" w:space="0" w:color="auto"/>
        <w:left w:val="none" w:sz="0" w:space="0" w:color="auto"/>
        <w:bottom w:val="none" w:sz="0" w:space="0" w:color="auto"/>
        <w:right w:val="none" w:sz="0" w:space="0" w:color="auto"/>
      </w:divBdr>
    </w:div>
    <w:div w:id="1202597557">
      <w:bodyDiv w:val="1"/>
      <w:marLeft w:val="0"/>
      <w:marRight w:val="0"/>
      <w:marTop w:val="0"/>
      <w:marBottom w:val="0"/>
      <w:divBdr>
        <w:top w:val="none" w:sz="0" w:space="0" w:color="auto"/>
        <w:left w:val="none" w:sz="0" w:space="0" w:color="auto"/>
        <w:bottom w:val="none" w:sz="0" w:space="0" w:color="auto"/>
        <w:right w:val="none" w:sz="0" w:space="0" w:color="auto"/>
      </w:divBdr>
    </w:div>
    <w:div w:id="1217860210">
      <w:bodyDiv w:val="1"/>
      <w:marLeft w:val="0"/>
      <w:marRight w:val="0"/>
      <w:marTop w:val="0"/>
      <w:marBottom w:val="0"/>
      <w:divBdr>
        <w:top w:val="none" w:sz="0" w:space="0" w:color="auto"/>
        <w:left w:val="none" w:sz="0" w:space="0" w:color="auto"/>
        <w:bottom w:val="none" w:sz="0" w:space="0" w:color="auto"/>
        <w:right w:val="none" w:sz="0" w:space="0" w:color="auto"/>
      </w:divBdr>
    </w:div>
    <w:div w:id="1228801778">
      <w:bodyDiv w:val="1"/>
      <w:marLeft w:val="0"/>
      <w:marRight w:val="0"/>
      <w:marTop w:val="0"/>
      <w:marBottom w:val="0"/>
      <w:divBdr>
        <w:top w:val="none" w:sz="0" w:space="0" w:color="auto"/>
        <w:left w:val="none" w:sz="0" w:space="0" w:color="auto"/>
        <w:bottom w:val="none" w:sz="0" w:space="0" w:color="auto"/>
        <w:right w:val="none" w:sz="0" w:space="0" w:color="auto"/>
      </w:divBdr>
    </w:div>
    <w:div w:id="1258439016">
      <w:bodyDiv w:val="1"/>
      <w:marLeft w:val="0"/>
      <w:marRight w:val="0"/>
      <w:marTop w:val="0"/>
      <w:marBottom w:val="0"/>
      <w:divBdr>
        <w:top w:val="none" w:sz="0" w:space="0" w:color="auto"/>
        <w:left w:val="none" w:sz="0" w:space="0" w:color="auto"/>
        <w:bottom w:val="none" w:sz="0" w:space="0" w:color="auto"/>
        <w:right w:val="none" w:sz="0" w:space="0" w:color="auto"/>
      </w:divBdr>
      <w:divsChild>
        <w:div w:id="272322112">
          <w:marLeft w:val="0"/>
          <w:marRight w:val="0"/>
          <w:marTop w:val="150"/>
          <w:marBottom w:val="270"/>
          <w:divBdr>
            <w:top w:val="none" w:sz="0" w:space="0" w:color="auto"/>
            <w:left w:val="none" w:sz="0" w:space="0" w:color="auto"/>
            <w:bottom w:val="none" w:sz="0" w:space="0" w:color="auto"/>
            <w:right w:val="none" w:sz="0" w:space="0" w:color="auto"/>
          </w:divBdr>
        </w:div>
        <w:div w:id="295961846">
          <w:marLeft w:val="0"/>
          <w:marRight w:val="0"/>
          <w:marTop w:val="150"/>
          <w:marBottom w:val="270"/>
          <w:divBdr>
            <w:top w:val="none" w:sz="0" w:space="0" w:color="auto"/>
            <w:left w:val="none" w:sz="0" w:space="0" w:color="auto"/>
            <w:bottom w:val="none" w:sz="0" w:space="0" w:color="auto"/>
            <w:right w:val="none" w:sz="0" w:space="0" w:color="auto"/>
          </w:divBdr>
        </w:div>
        <w:div w:id="419721253">
          <w:marLeft w:val="0"/>
          <w:marRight w:val="0"/>
          <w:marTop w:val="150"/>
          <w:marBottom w:val="270"/>
          <w:divBdr>
            <w:top w:val="none" w:sz="0" w:space="0" w:color="auto"/>
            <w:left w:val="none" w:sz="0" w:space="0" w:color="auto"/>
            <w:bottom w:val="none" w:sz="0" w:space="0" w:color="auto"/>
            <w:right w:val="none" w:sz="0" w:space="0" w:color="auto"/>
          </w:divBdr>
        </w:div>
        <w:div w:id="577717950">
          <w:marLeft w:val="0"/>
          <w:marRight w:val="0"/>
          <w:marTop w:val="150"/>
          <w:marBottom w:val="270"/>
          <w:divBdr>
            <w:top w:val="none" w:sz="0" w:space="0" w:color="auto"/>
            <w:left w:val="none" w:sz="0" w:space="0" w:color="auto"/>
            <w:bottom w:val="none" w:sz="0" w:space="0" w:color="auto"/>
            <w:right w:val="none" w:sz="0" w:space="0" w:color="auto"/>
          </w:divBdr>
        </w:div>
        <w:div w:id="1089618607">
          <w:marLeft w:val="0"/>
          <w:marRight w:val="0"/>
          <w:marTop w:val="150"/>
          <w:marBottom w:val="270"/>
          <w:divBdr>
            <w:top w:val="none" w:sz="0" w:space="0" w:color="auto"/>
            <w:left w:val="none" w:sz="0" w:space="0" w:color="auto"/>
            <w:bottom w:val="none" w:sz="0" w:space="0" w:color="auto"/>
            <w:right w:val="none" w:sz="0" w:space="0" w:color="auto"/>
          </w:divBdr>
        </w:div>
        <w:div w:id="1280601078">
          <w:marLeft w:val="0"/>
          <w:marRight w:val="0"/>
          <w:marTop w:val="150"/>
          <w:marBottom w:val="270"/>
          <w:divBdr>
            <w:top w:val="none" w:sz="0" w:space="0" w:color="auto"/>
            <w:left w:val="none" w:sz="0" w:space="0" w:color="auto"/>
            <w:bottom w:val="none" w:sz="0" w:space="0" w:color="auto"/>
            <w:right w:val="none" w:sz="0" w:space="0" w:color="auto"/>
          </w:divBdr>
          <w:divsChild>
            <w:div w:id="1936591815">
              <w:marLeft w:val="0"/>
              <w:marRight w:val="0"/>
              <w:marTop w:val="0"/>
              <w:marBottom w:val="0"/>
              <w:divBdr>
                <w:top w:val="none" w:sz="0" w:space="0" w:color="auto"/>
                <w:left w:val="none" w:sz="0" w:space="0" w:color="auto"/>
                <w:bottom w:val="none" w:sz="0" w:space="0" w:color="auto"/>
                <w:right w:val="none" w:sz="0" w:space="0" w:color="auto"/>
              </w:divBdr>
            </w:div>
          </w:divsChild>
        </w:div>
        <w:div w:id="1607035918">
          <w:marLeft w:val="0"/>
          <w:marRight w:val="0"/>
          <w:marTop w:val="150"/>
          <w:marBottom w:val="270"/>
          <w:divBdr>
            <w:top w:val="none" w:sz="0" w:space="0" w:color="auto"/>
            <w:left w:val="none" w:sz="0" w:space="0" w:color="auto"/>
            <w:bottom w:val="none" w:sz="0" w:space="0" w:color="auto"/>
            <w:right w:val="none" w:sz="0" w:space="0" w:color="auto"/>
          </w:divBdr>
          <w:divsChild>
            <w:div w:id="429815255">
              <w:marLeft w:val="0"/>
              <w:marRight w:val="0"/>
              <w:marTop w:val="0"/>
              <w:marBottom w:val="0"/>
              <w:divBdr>
                <w:top w:val="none" w:sz="0" w:space="0" w:color="auto"/>
                <w:left w:val="none" w:sz="0" w:space="0" w:color="auto"/>
                <w:bottom w:val="none" w:sz="0" w:space="0" w:color="auto"/>
                <w:right w:val="none" w:sz="0" w:space="0" w:color="auto"/>
              </w:divBdr>
            </w:div>
          </w:divsChild>
        </w:div>
        <w:div w:id="1757169847">
          <w:marLeft w:val="0"/>
          <w:marRight w:val="0"/>
          <w:marTop w:val="150"/>
          <w:marBottom w:val="270"/>
          <w:divBdr>
            <w:top w:val="none" w:sz="0" w:space="0" w:color="auto"/>
            <w:left w:val="none" w:sz="0" w:space="0" w:color="auto"/>
            <w:bottom w:val="none" w:sz="0" w:space="0" w:color="auto"/>
            <w:right w:val="none" w:sz="0" w:space="0" w:color="auto"/>
          </w:divBdr>
          <w:divsChild>
            <w:div w:id="1633242921">
              <w:marLeft w:val="0"/>
              <w:marRight w:val="0"/>
              <w:marTop w:val="0"/>
              <w:marBottom w:val="0"/>
              <w:divBdr>
                <w:top w:val="none" w:sz="0" w:space="0" w:color="auto"/>
                <w:left w:val="none" w:sz="0" w:space="0" w:color="auto"/>
                <w:bottom w:val="none" w:sz="0" w:space="0" w:color="auto"/>
                <w:right w:val="none" w:sz="0" w:space="0" w:color="auto"/>
              </w:divBdr>
            </w:div>
          </w:divsChild>
        </w:div>
        <w:div w:id="1775435954">
          <w:marLeft w:val="0"/>
          <w:marRight w:val="0"/>
          <w:marTop w:val="150"/>
          <w:marBottom w:val="270"/>
          <w:divBdr>
            <w:top w:val="none" w:sz="0" w:space="0" w:color="auto"/>
            <w:left w:val="none" w:sz="0" w:space="0" w:color="auto"/>
            <w:bottom w:val="none" w:sz="0" w:space="0" w:color="auto"/>
            <w:right w:val="none" w:sz="0" w:space="0" w:color="auto"/>
          </w:divBdr>
          <w:divsChild>
            <w:div w:id="1841383248">
              <w:marLeft w:val="0"/>
              <w:marRight w:val="0"/>
              <w:marTop w:val="0"/>
              <w:marBottom w:val="0"/>
              <w:divBdr>
                <w:top w:val="none" w:sz="0" w:space="0" w:color="auto"/>
                <w:left w:val="none" w:sz="0" w:space="0" w:color="auto"/>
                <w:bottom w:val="none" w:sz="0" w:space="0" w:color="auto"/>
                <w:right w:val="none" w:sz="0" w:space="0" w:color="auto"/>
              </w:divBdr>
            </w:div>
          </w:divsChild>
        </w:div>
        <w:div w:id="1790276230">
          <w:marLeft w:val="0"/>
          <w:marRight w:val="0"/>
          <w:marTop w:val="150"/>
          <w:marBottom w:val="270"/>
          <w:divBdr>
            <w:top w:val="none" w:sz="0" w:space="0" w:color="auto"/>
            <w:left w:val="none" w:sz="0" w:space="0" w:color="auto"/>
            <w:bottom w:val="none" w:sz="0" w:space="0" w:color="auto"/>
            <w:right w:val="none" w:sz="0" w:space="0" w:color="auto"/>
          </w:divBdr>
        </w:div>
      </w:divsChild>
    </w:div>
    <w:div w:id="1272198814">
      <w:bodyDiv w:val="1"/>
      <w:marLeft w:val="0"/>
      <w:marRight w:val="0"/>
      <w:marTop w:val="0"/>
      <w:marBottom w:val="0"/>
      <w:divBdr>
        <w:top w:val="none" w:sz="0" w:space="0" w:color="auto"/>
        <w:left w:val="none" w:sz="0" w:space="0" w:color="auto"/>
        <w:bottom w:val="none" w:sz="0" w:space="0" w:color="auto"/>
        <w:right w:val="none" w:sz="0" w:space="0" w:color="auto"/>
      </w:divBdr>
    </w:div>
    <w:div w:id="1380134108">
      <w:bodyDiv w:val="1"/>
      <w:marLeft w:val="0"/>
      <w:marRight w:val="0"/>
      <w:marTop w:val="0"/>
      <w:marBottom w:val="0"/>
      <w:divBdr>
        <w:top w:val="none" w:sz="0" w:space="0" w:color="auto"/>
        <w:left w:val="none" w:sz="0" w:space="0" w:color="auto"/>
        <w:bottom w:val="none" w:sz="0" w:space="0" w:color="auto"/>
        <w:right w:val="none" w:sz="0" w:space="0" w:color="auto"/>
      </w:divBdr>
    </w:div>
    <w:div w:id="1391341043">
      <w:bodyDiv w:val="1"/>
      <w:marLeft w:val="0"/>
      <w:marRight w:val="0"/>
      <w:marTop w:val="0"/>
      <w:marBottom w:val="0"/>
      <w:divBdr>
        <w:top w:val="none" w:sz="0" w:space="0" w:color="auto"/>
        <w:left w:val="none" w:sz="0" w:space="0" w:color="auto"/>
        <w:bottom w:val="none" w:sz="0" w:space="0" w:color="auto"/>
        <w:right w:val="none" w:sz="0" w:space="0" w:color="auto"/>
      </w:divBdr>
    </w:div>
    <w:div w:id="1395347654">
      <w:bodyDiv w:val="1"/>
      <w:marLeft w:val="0"/>
      <w:marRight w:val="0"/>
      <w:marTop w:val="0"/>
      <w:marBottom w:val="0"/>
      <w:divBdr>
        <w:top w:val="none" w:sz="0" w:space="0" w:color="auto"/>
        <w:left w:val="none" w:sz="0" w:space="0" w:color="auto"/>
        <w:bottom w:val="none" w:sz="0" w:space="0" w:color="auto"/>
        <w:right w:val="none" w:sz="0" w:space="0" w:color="auto"/>
      </w:divBdr>
    </w:div>
    <w:div w:id="1434784761">
      <w:bodyDiv w:val="1"/>
      <w:marLeft w:val="0"/>
      <w:marRight w:val="0"/>
      <w:marTop w:val="0"/>
      <w:marBottom w:val="0"/>
      <w:divBdr>
        <w:top w:val="none" w:sz="0" w:space="0" w:color="auto"/>
        <w:left w:val="none" w:sz="0" w:space="0" w:color="auto"/>
        <w:bottom w:val="none" w:sz="0" w:space="0" w:color="auto"/>
        <w:right w:val="none" w:sz="0" w:space="0" w:color="auto"/>
      </w:divBdr>
    </w:div>
    <w:div w:id="1459641787">
      <w:bodyDiv w:val="1"/>
      <w:marLeft w:val="0"/>
      <w:marRight w:val="0"/>
      <w:marTop w:val="0"/>
      <w:marBottom w:val="0"/>
      <w:divBdr>
        <w:top w:val="none" w:sz="0" w:space="0" w:color="auto"/>
        <w:left w:val="none" w:sz="0" w:space="0" w:color="auto"/>
        <w:bottom w:val="none" w:sz="0" w:space="0" w:color="auto"/>
        <w:right w:val="none" w:sz="0" w:space="0" w:color="auto"/>
      </w:divBdr>
    </w:div>
    <w:div w:id="1483347482">
      <w:bodyDiv w:val="1"/>
      <w:marLeft w:val="0"/>
      <w:marRight w:val="0"/>
      <w:marTop w:val="0"/>
      <w:marBottom w:val="0"/>
      <w:divBdr>
        <w:top w:val="none" w:sz="0" w:space="0" w:color="auto"/>
        <w:left w:val="none" w:sz="0" w:space="0" w:color="auto"/>
        <w:bottom w:val="none" w:sz="0" w:space="0" w:color="auto"/>
        <w:right w:val="none" w:sz="0" w:space="0" w:color="auto"/>
      </w:divBdr>
    </w:div>
    <w:div w:id="1498574123">
      <w:bodyDiv w:val="1"/>
      <w:marLeft w:val="0"/>
      <w:marRight w:val="0"/>
      <w:marTop w:val="0"/>
      <w:marBottom w:val="0"/>
      <w:divBdr>
        <w:top w:val="none" w:sz="0" w:space="0" w:color="auto"/>
        <w:left w:val="none" w:sz="0" w:space="0" w:color="auto"/>
        <w:bottom w:val="none" w:sz="0" w:space="0" w:color="auto"/>
        <w:right w:val="none" w:sz="0" w:space="0" w:color="auto"/>
      </w:divBdr>
      <w:divsChild>
        <w:div w:id="22248326">
          <w:marLeft w:val="0"/>
          <w:marRight w:val="0"/>
          <w:marTop w:val="0"/>
          <w:marBottom w:val="0"/>
          <w:divBdr>
            <w:top w:val="none" w:sz="0" w:space="0" w:color="auto"/>
            <w:left w:val="none" w:sz="0" w:space="0" w:color="auto"/>
            <w:bottom w:val="none" w:sz="0" w:space="0" w:color="auto"/>
            <w:right w:val="none" w:sz="0" w:space="0" w:color="auto"/>
          </w:divBdr>
          <w:divsChild>
            <w:div w:id="744181479">
              <w:marLeft w:val="0"/>
              <w:marRight w:val="0"/>
              <w:marTop w:val="0"/>
              <w:marBottom w:val="0"/>
              <w:divBdr>
                <w:top w:val="none" w:sz="0" w:space="0" w:color="auto"/>
                <w:left w:val="none" w:sz="0" w:space="0" w:color="auto"/>
                <w:bottom w:val="none" w:sz="0" w:space="0" w:color="auto"/>
                <w:right w:val="none" w:sz="0" w:space="0" w:color="auto"/>
              </w:divBdr>
            </w:div>
            <w:div w:id="1282223653">
              <w:marLeft w:val="0"/>
              <w:marRight w:val="0"/>
              <w:marTop w:val="0"/>
              <w:marBottom w:val="0"/>
              <w:divBdr>
                <w:top w:val="none" w:sz="0" w:space="0" w:color="auto"/>
                <w:left w:val="none" w:sz="0" w:space="0" w:color="auto"/>
                <w:bottom w:val="none" w:sz="0" w:space="0" w:color="auto"/>
                <w:right w:val="none" w:sz="0" w:space="0" w:color="auto"/>
              </w:divBdr>
            </w:div>
          </w:divsChild>
        </w:div>
        <w:div w:id="59406704">
          <w:marLeft w:val="0"/>
          <w:marRight w:val="0"/>
          <w:marTop w:val="0"/>
          <w:marBottom w:val="0"/>
          <w:divBdr>
            <w:top w:val="none" w:sz="0" w:space="0" w:color="auto"/>
            <w:left w:val="none" w:sz="0" w:space="0" w:color="auto"/>
            <w:bottom w:val="none" w:sz="0" w:space="0" w:color="auto"/>
            <w:right w:val="none" w:sz="0" w:space="0" w:color="auto"/>
          </w:divBdr>
          <w:divsChild>
            <w:div w:id="157427426">
              <w:marLeft w:val="0"/>
              <w:marRight w:val="0"/>
              <w:marTop w:val="0"/>
              <w:marBottom w:val="0"/>
              <w:divBdr>
                <w:top w:val="none" w:sz="0" w:space="0" w:color="auto"/>
                <w:left w:val="none" w:sz="0" w:space="0" w:color="auto"/>
                <w:bottom w:val="none" w:sz="0" w:space="0" w:color="auto"/>
                <w:right w:val="none" w:sz="0" w:space="0" w:color="auto"/>
              </w:divBdr>
            </w:div>
            <w:div w:id="645089197">
              <w:marLeft w:val="0"/>
              <w:marRight w:val="0"/>
              <w:marTop w:val="0"/>
              <w:marBottom w:val="0"/>
              <w:divBdr>
                <w:top w:val="none" w:sz="0" w:space="0" w:color="auto"/>
                <w:left w:val="none" w:sz="0" w:space="0" w:color="auto"/>
                <w:bottom w:val="none" w:sz="0" w:space="0" w:color="auto"/>
                <w:right w:val="none" w:sz="0" w:space="0" w:color="auto"/>
              </w:divBdr>
            </w:div>
            <w:div w:id="1425959773">
              <w:marLeft w:val="0"/>
              <w:marRight w:val="0"/>
              <w:marTop w:val="0"/>
              <w:marBottom w:val="0"/>
              <w:divBdr>
                <w:top w:val="none" w:sz="0" w:space="0" w:color="auto"/>
                <w:left w:val="none" w:sz="0" w:space="0" w:color="auto"/>
                <w:bottom w:val="none" w:sz="0" w:space="0" w:color="auto"/>
                <w:right w:val="none" w:sz="0" w:space="0" w:color="auto"/>
              </w:divBdr>
            </w:div>
            <w:div w:id="1877237820">
              <w:marLeft w:val="0"/>
              <w:marRight w:val="0"/>
              <w:marTop w:val="0"/>
              <w:marBottom w:val="0"/>
              <w:divBdr>
                <w:top w:val="none" w:sz="0" w:space="0" w:color="auto"/>
                <w:left w:val="none" w:sz="0" w:space="0" w:color="auto"/>
                <w:bottom w:val="none" w:sz="0" w:space="0" w:color="auto"/>
                <w:right w:val="none" w:sz="0" w:space="0" w:color="auto"/>
              </w:divBdr>
            </w:div>
            <w:div w:id="1889952925">
              <w:marLeft w:val="0"/>
              <w:marRight w:val="0"/>
              <w:marTop w:val="0"/>
              <w:marBottom w:val="0"/>
              <w:divBdr>
                <w:top w:val="none" w:sz="0" w:space="0" w:color="auto"/>
                <w:left w:val="none" w:sz="0" w:space="0" w:color="auto"/>
                <w:bottom w:val="none" w:sz="0" w:space="0" w:color="auto"/>
                <w:right w:val="none" w:sz="0" w:space="0" w:color="auto"/>
              </w:divBdr>
            </w:div>
          </w:divsChild>
        </w:div>
        <w:div w:id="123426583">
          <w:marLeft w:val="0"/>
          <w:marRight w:val="0"/>
          <w:marTop w:val="0"/>
          <w:marBottom w:val="0"/>
          <w:divBdr>
            <w:top w:val="none" w:sz="0" w:space="0" w:color="auto"/>
            <w:left w:val="none" w:sz="0" w:space="0" w:color="auto"/>
            <w:bottom w:val="none" w:sz="0" w:space="0" w:color="auto"/>
            <w:right w:val="none" w:sz="0" w:space="0" w:color="auto"/>
          </w:divBdr>
          <w:divsChild>
            <w:div w:id="69427530">
              <w:marLeft w:val="0"/>
              <w:marRight w:val="0"/>
              <w:marTop w:val="0"/>
              <w:marBottom w:val="0"/>
              <w:divBdr>
                <w:top w:val="none" w:sz="0" w:space="0" w:color="auto"/>
                <w:left w:val="none" w:sz="0" w:space="0" w:color="auto"/>
                <w:bottom w:val="none" w:sz="0" w:space="0" w:color="auto"/>
                <w:right w:val="none" w:sz="0" w:space="0" w:color="auto"/>
              </w:divBdr>
            </w:div>
            <w:div w:id="1007100239">
              <w:marLeft w:val="0"/>
              <w:marRight w:val="0"/>
              <w:marTop w:val="0"/>
              <w:marBottom w:val="0"/>
              <w:divBdr>
                <w:top w:val="none" w:sz="0" w:space="0" w:color="auto"/>
                <w:left w:val="none" w:sz="0" w:space="0" w:color="auto"/>
                <w:bottom w:val="none" w:sz="0" w:space="0" w:color="auto"/>
                <w:right w:val="none" w:sz="0" w:space="0" w:color="auto"/>
              </w:divBdr>
            </w:div>
            <w:div w:id="1231384650">
              <w:marLeft w:val="0"/>
              <w:marRight w:val="0"/>
              <w:marTop w:val="0"/>
              <w:marBottom w:val="0"/>
              <w:divBdr>
                <w:top w:val="none" w:sz="0" w:space="0" w:color="auto"/>
                <w:left w:val="none" w:sz="0" w:space="0" w:color="auto"/>
                <w:bottom w:val="none" w:sz="0" w:space="0" w:color="auto"/>
                <w:right w:val="none" w:sz="0" w:space="0" w:color="auto"/>
              </w:divBdr>
            </w:div>
            <w:div w:id="1445995839">
              <w:marLeft w:val="0"/>
              <w:marRight w:val="0"/>
              <w:marTop w:val="0"/>
              <w:marBottom w:val="0"/>
              <w:divBdr>
                <w:top w:val="none" w:sz="0" w:space="0" w:color="auto"/>
                <w:left w:val="none" w:sz="0" w:space="0" w:color="auto"/>
                <w:bottom w:val="none" w:sz="0" w:space="0" w:color="auto"/>
                <w:right w:val="none" w:sz="0" w:space="0" w:color="auto"/>
              </w:divBdr>
            </w:div>
            <w:div w:id="1693844526">
              <w:marLeft w:val="0"/>
              <w:marRight w:val="0"/>
              <w:marTop w:val="0"/>
              <w:marBottom w:val="0"/>
              <w:divBdr>
                <w:top w:val="none" w:sz="0" w:space="0" w:color="auto"/>
                <w:left w:val="none" w:sz="0" w:space="0" w:color="auto"/>
                <w:bottom w:val="none" w:sz="0" w:space="0" w:color="auto"/>
                <w:right w:val="none" w:sz="0" w:space="0" w:color="auto"/>
              </w:divBdr>
            </w:div>
          </w:divsChild>
        </w:div>
        <w:div w:id="123891650">
          <w:marLeft w:val="0"/>
          <w:marRight w:val="0"/>
          <w:marTop w:val="0"/>
          <w:marBottom w:val="0"/>
          <w:divBdr>
            <w:top w:val="none" w:sz="0" w:space="0" w:color="auto"/>
            <w:left w:val="none" w:sz="0" w:space="0" w:color="auto"/>
            <w:bottom w:val="none" w:sz="0" w:space="0" w:color="auto"/>
            <w:right w:val="none" w:sz="0" w:space="0" w:color="auto"/>
          </w:divBdr>
        </w:div>
        <w:div w:id="249505347">
          <w:marLeft w:val="0"/>
          <w:marRight w:val="0"/>
          <w:marTop w:val="0"/>
          <w:marBottom w:val="0"/>
          <w:divBdr>
            <w:top w:val="none" w:sz="0" w:space="0" w:color="auto"/>
            <w:left w:val="none" w:sz="0" w:space="0" w:color="auto"/>
            <w:bottom w:val="none" w:sz="0" w:space="0" w:color="auto"/>
            <w:right w:val="none" w:sz="0" w:space="0" w:color="auto"/>
          </w:divBdr>
        </w:div>
        <w:div w:id="266042102">
          <w:marLeft w:val="0"/>
          <w:marRight w:val="0"/>
          <w:marTop w:val="0"/>
          <w:marBottom w:val="0"/>
          <w:divBdr>
            <w:top w:val="none" w:sz="0" w:space="0" w:color="auto"/>
            <w:left w:val="none" w:sz="0" w:space="0" w:color="auto"/>
            <w:bottom w:val="none" w:sz="0" w:space="0" w:color="auto"/>
            <w:right w:val="none" w:sz="0" w:space="0" w:color="auto"/>
          </w:divBdr>
        </w:div>
        <w:div w:id="351076723">
          <w:marLeft w:val="0"/>
          <w:marRight w:val="0"/>
          <w:marTop w:val="0"/>
          <w:marBottom w:val="0"/>
          <w:divBdr>
            <w:top w:val="none" w:sz="0" w:space="0" w:color="auto"/>
            <w:left w:val="none" w:sz="0" w:space="0" w:color="auto"/>
            <w:bottom w:val="none" w:sz="0" w:space="0" w:color="auto"/>
            <w:right w:val="none" w:sz="0" w:space="0" w:color="auto"/>
          </w:divBdr>
        </w:div>
        <w:div w:id="429010382">
          <w:marLeft w:val="0"/>
          <w:marRight w:val="0"/>
          <w:marTop w:val="0"/>
          <w:marBottom w:val="0"/>
          <w:divBdr>
            <w:top w:val="none" w:sz="0" w:space="0" w:color="auto"/>
            <w:left w:val="none" w:sz="0" w:space="0" w:color="auto"/>
            <w:bottom w:val="none" w:sz="0" w:space="0" w:color="auto"/>
            <w:right w:val="none" w:sz="0" w:space="0" w:color="auto"/>
          </w:divBdr>
        </w:div>
        <w:div w:id="479156754">
          <w:marLeft w:val="0"/>
          <w:marRight w:val="0"/>
          <w:marTop w:val="0"/>
          <w:marBottom w:val="0"/>
          <w:divBdr>
            <w:top w:val="none" w:sz="0" w:space="0" w:color="auto"/>
            <w:left w:val="none" w:sz="0" w:space="0" w:color="auto"/>
            <w:bottom w:val="none" w:sz="0" w:space="0" w:color="auto"/>
            <w:right w:val="none" w:sz="0" w:space="0" w:color="auto"/>
          </w:divBdr>
          <w:divsChild>
            <w:div w:id="639846953">
              <w:marLeft w:val="0"/>
              <w:marRight w:val="0"/>
              <w:marTop w:val="0"/>
              <w:marBottom w:val="0"/>
              <w:divBdr>
                <w:top w:val="none" w:sz="0" w:space="0" w:color="auto"/>
                <w:left w:val="none" w:sz="0" w:space="0" w:color="auto"/>
                <w:bottom w:val="none" w:sz="0" w:space="0" w:color="auto"/>
                <w:right w:val="none" w:sz="0" w:space="0" w:color="auto"/>
              </w:divBdr>
            </w:div>
            <w:div w:id="1279141170">
              <w:marLeft w:val="0"/>
              <w:marRight w:val="0"/>
              <w:marTop w:val="0"/>
              <w:marBottom w:val="0"/>
              <w:divBdr>
                <w:top w:val="none" w:sz="0" w:space="0" w:color="auto"/>
                <w:left w:val="none" w:sz="0" w:space="0" w:color="auto"/>
                <w:bottom w:val="none" w:sz="0" w:space="0" w:color="auto"/>
                <w:right w:val="none" w:sz="0" w:space="0" w:color="auto"/>
              </w:divBdr>
            </w:div>
            <w:div w:id="1473406984">
              <w:marLeft w:val="0"/>
              <w:marRight w:val="0"/>
              <w:marTop w:val="0"/>
              <w:marBottom w:val="0"/>
              <w:divBdr>
                <w:top w:val="none" w:sz="0" w:space="0" w:color="auto"/>
                <w:left w:val="none" w:sz="0" w:space="0" w:color="auto"/>
                <w:bottom w:val="none" w:sz="0" w:space="0" w:color="auto"/>
                <w:right w:val="none" w:sz="0" w:space="0" w:color="auto"/>
              </w:divBdr>
            </w:div>
            <w:div w:id="1943147676">
              <w:marLeft w:val="0"/>
              <w:marRight w:val="0"/>
              <w:marTop w:val="0"/>
              <w:marBottom w:val="0"/>
              <w:divBdr>
                <w:top w:val="none" w:sz="0" w:space="0" w:color="auto"/>
                <w:left w:val="none" w:sz="0" w:space="0" w:color="auto"/>
                <w:bottom w:val="none" w:sz="0" w:space="0" w:color="auto"/>
                <w:right w:val="none" w:sz="0" w:space="0" w:color="auto"/>
              </w:divBdr>
            </w:div>
          </w:divsChild>
        </w:div>
        <w:div w:id="579101485">
          <w:marLeft w:val="0"/>
          <w:marRight w:val="0"/>
          <w:marTop w:val="0"/>
          <w:marBottom w:val="0"/>
          <w:divBdr>
            <w:top w:val="none" w:sz="0" w:space="0" w:color="auto"/>
            <w:left w:val="none" w:sz="0" w:space="0" w:color="auto"/>
            <w:bottom w:val="none" w:sz="0" w:space="0" w:color="auto"/>
            <w:right w:val="none" w:sz="0" w:space="0" w:color="auto"/>
          </w:divBdr>
        </w:div>
        <w:div w:id="691683845">
          <w:marLeft w:val="0"/>
          <w:marRight w:val="0"/>
          <w:marTop w:val="0"/>
          <w:marBottom w:val="0"/>
          <w:divBdr>
            <w:top w:val="none" w:sz="0" w:space="0" w:color="auto"/>
            <w:left w:val="none" w:sz="0" w:space="0" w:color="auto"/>
            <w:bottom w:val="none" w:sz="0" w:space="0" w:color="auto"/>
            <w:right w:val="none" w:sz="0" w:space="0" w:color="auto"/>
          </w:divBdr>
        </w:div>
        <w:div w:id="743722197">
          <w:marLeft w:val="0"/>
          <w:marRight w:val="0"/>
          <w:marTop w:val="0"/>
          <w:marBottom w:val="0"/>
          <w:divBdr>
            <w:top w:val="none" w:sz="0" w:space="0" w:color="auto"/>
            <w:left w:val="none" w:sz="0" w:space="0" w:color="auto"/>
            <w:bottom w:val="none" w:sz="0" w:space="0" w:color="auto"/>
            <w:right w:val="none" w:sz="0" w:space="0" w:color="auto"/>
          </w:divBdr>
          <w:divsChild>
            <w:div w:id="426197184">
              <w:marLeft w:val="0"/>
              <w:marRight w:val="0"/>
              <w:marTop w:val="0"/>
              <w:marBottom w:val="0"/>
              <w:divBdr>
                <w:top w:val="none" w:sz="0" w:space="0" w:color="auto"/>
                <w:left w:val="none" w:sz="0" w:space="0" w:color="auto"/>
                <w:bottom w:val="none" w:sz="0" w:space="0" w:color="auto"/>
                <w:right w:val="none" w:sz="0" w:space="0" w:color="auto"/>
              </w:divBdr>
            </w:div>
            <w:div w:id="472411345">
              <w:marLeft w:val="0"/>
              <w:marRight w:val="0"/>
              <w:marTop w:val="0"/>
              <w:marBottom w:val="0"/>
              <w:divBdr>
                <w:top w:val="none" w:sz="0" w:space="0" w:color="auto"/>
                <w:left w:val="none" w:sz="0" w:space="0" w:color="auto"/>
                <w:bottom w:val="none" w:sz="0" w:space="0" w:color="auto"/>
                <w:right w:val="none" w:sz="0" w:space="0" w:color="auto"/>
              </w:divBdr>
            </w:div>
            <w:div w:id="486553627">
              <w:marLeft w:val="0"/>
              <w:marRight w:val="0"/>
              <w:marTop w:val="0"/>
              <w:marBottom w:val="0"/>
              <w:divBdr>
                <w:top w:val="none" w:sz="0" w:space="0" w:color="auto"/>
                <w:left w:val="none" w:sz="0" w:space="0" w:color="auto"/>
                <w:bottom w:val="none" w:sz="0" w:space="0" w:color="auto"/>
                <w:right w:val="none" w:sz="0" w:space="0" w:color="auto"/>
              </w:divBdr>
            </w:div>
            <w:div w:id="1637102706">
              <w:marLeft w:val="0"/>
              <w:marRight w:val="0"/>
              <w:marTop w:val="0"/>
              <w:marBottom w:val="0"/>
              <w:divBdr>
                <w:top w:val="none" w:sz="0" w:space="0" w:color="auto"/>
                <w:left w:val="none" w:sz="0" w:space="0" w:color="auto"/>
                <w:bottom w:val="none" w:sz="0" w:space="0" w:color="auto"/>
                <w:right w:val="none" w:sz="0" w:space="0" w:color="auto"/>
              </w:divBdr>
            </w:div>
            <w:div w:id="1829592226">
              <w:marLeft w:val="0"/>
              <w:marRight w:val="0"/>
              <w:marTop w:val="0"/>
              <w:marBottom w:val="0"/>
              <w:divBdr>
                <w:top w:val="none" w:sz="0" w:space="0" w:color="auto"/>
                <w:left w:val="none" w:sz="0" w:space="0" w:color="auto"/>
                <w:bottom w:val="none" w:sz="0" w:space="0" w:color="auto"/>
                <w:right w:val="none" w:sz="0" w:space="0" w:color="auto"/>
              </w:divBdr>
            </w:div>
          </w:divsChild>
        </w:div>
        <w:div w:id="825895459">
          <w:marLeft w:val="0"/>
          <w:marRight w:val="0"/>
          <w:marTop w:val="0"/>
          <w:marBottom w:val="0"/>
          <w:divBdr>
            <w:top w:val="none" w:sz="0" w:space="0" w:color="auto"/>
            <w:left w:val="none" w:sz="0" w:space="0" w:color="auto"/>
            <w:bottom w:val="none" w:sz="0" w:space="0" w:color="auto"/>
            <w:right w:val="none" w:sz="0" w:space="0" w:color="auto"/>
          </w:divBdr>
        </w:div>
        <w:div w:id="1060641320">
          <w:marLeft w:val="0"/>
          <w:marRight w:val="0"/>
          <w:marTop w:val="0"/>
          <w:marBottom w:val="0"/>
          <w:divBdr>
            <w:top w:val="none" w:sz="0" w:space="0" w:color="auto"/>
            <w:left w:val="none" w:sz="0" w:space="0" w:color="auto"/>
            <w:bottom w:val="none" w:sz="0" w:space="0" w:color="auto"/>
            <w:right w:val="none" w:sz="0" w:space="0" w:color="auto"/>
          </w:divBdr>
          <w:divsChild>
            <w:div w:id="515576579">
              <w:marLeft w:val="0"/>
              <w:marRight w:val="0"/>
              <w:marTop w:val="0"/>
              <w:marBottom w:val="0"/>
              <w:divBdr>
                <w:top w:val="none" w:sz="0" w:space="0" w:color="auto"/>
                <w:left w:val="none" w:sz="0" w:space="0" w:color="auto"/>
                <w:bottom w:val="none" w:sz="0" w:space="0" w:color="auto"/>
                <w:right w:val="none" w:sz="0" w:space="0" w:color="auto"/>
              </w:divBdr>
            </w:div>
            <w:div w:id="1008408895">
              <w:marLeft w:val="0"/>
              <w:marRight w:val="0"/>
              <w:marTop w:val="0"/>
              <w:marBottom w:val="0"/>
              <w:divBdr>
                <w:top w:val="none" w:sz="0" w:space="0" w:color="auto"/>
                <w:left w:val="none" w:sz="0" w:space="0" w:color="auto"/>
                <w:bottom w:val="none" w:sz="0" w:space="0" w:color="auto"/>
                <w:right w:val="none" w:sz="0" w:space="0" w:color="auto"/>
              </w:divBdr>
            </w:div>
            <w:div w:id="1038974743">
              <w:marLeft w:val="0"/>
              <w:marRight w:val="0"/>
              <w:marTop w:val="0"/>
              <w:marBottom w:val="0"/>
              <w:divBdr>
                <w:top w:val="none" w:sz="0" w:space="0" w:color="auto"/>
                <w:left w:val="none" w:sz="0" w:space="0" w:color="auto"/>
                <w:bottom w:val="none" w:sz="0" w:space="0" w:color="auto"/>
                <w:right w:val="none" w:sz="0" w:space="0" w:color="auto"/>
              </w:divBdr>
            </w:div>
            <w:div w:id="1176656510">
              <w:marLeft w:val="0"/>
              <w:marRight w:val="0"/>
              <w:marTop w:val="0"/>
              <w:marBottom w:val="0"/>
              <w:divBdr>
                <w:top w:val="none" w:sz="0" w:space="0" w:color="auto"/>
                <w:left w:val="none" w:sz="0" w:space="0" w:color="auto"/>
                <w:bottom w:val="none" w:sz="0" w:space="0" w:color="auto"/>
                <w:right w:val="none" w:sz="0" w:space="0" w:color="auto"/>
              </w:divBdr>
            </w:div>
          </w:divsChild>
        </w:div>
        <w:div w:id="1075669657">
          <w:marLeft w:val="0"/>
          <w:marRight w:val="0"/>
          <w:marTop w:val="0"/>
          <w:marBottom w:val="0"/>
          <w:divBdr>
            <w:top w:val="none" w:sz="0" w:space="0" w:color="auto"/>
            <w:left w:val="none" w:sz="0" w:space="0" w:color="auto"/>
            <w:bottom w:val="none" w:sz="0" w:space="0" w:color="auto"/>
            <w:right w:val="none" w:sz="0" w:space="0" w:color="auto"/>
          </w:divBdr>
          <w:divsChild>
            <w:div w:id="1312323063">
              <w:marLeft w:val="0"/>
              <w:marRight w:val="0"/>
              <w:marTop w:val="0"/>
              <w:marBottom w:val="0"/>
              <w:divBdr>
                <w:top w:val="none" w:sz="0" w:space="0" w:color="auto"/>
                <w:left w:val="none" w:sz="0" w:space="0" w:color="auto"/>
                <w:bottom w:val="none" w:sz="0" w:space="0" w:color="auto"/>
                <w:right w:val="none" w:sz="0" w:space="0" w:color="auto"/>
              </w:divBdr>
            </w:div>
          </w:divsChild>
        </w:div>
        <w:div w:id="1091655709">
          <w:marLeft w:val="0"/>
          <w:marRight w:val="0"/>
          <w:marTop w:val="0"/>
          <w:marBottom w:val="0"/>
          <w:divBdr>
            <w:top w:val="none" w:sz="0" w:space="0" w:color="auto"/>
            <w:left w:val="none" w:sz="0" w:space="0" w:color="auto"/>
            <w:bottom w:val="none" w:sz="0" w:space="0" w:color="auto"/>
            <w:right w:val="none" w:sz="0" w:space="0" w:color="auto"/>
          </w:divBdr>
          <w:divsChild>
            <w:div w:id="1091657680">
              <w:marLeft w:val="0"/>
              <w:marRight w:val="0"/>
              <w:marTop w:val="0"/>
              <w:marBottom w:val="0"/>
              <w:divBdr>
                <w:top w:val="none" w:sz="0" w:space="0" w:color="auto"/>
                <w:left w:val="none" w:sz="0" w:space="0" w:color="auto"/>
                <w:bottom w:val="none" w:sz="0" w:space="0" w:color="auto"/>
                <w:right w:val="none" w:sz="0" w:space="0" w:color="auto"/>
              </w:divBdr>
            </w:div>
            <w:div w:id="1121654411">
              <w:marLeft w:val="0"/>
              <w:marRight w:val="0"/>
              <w:marTop w:val="0"/>
              <w:marBottom w:val="0"/>
              <w:divBdr>
                <w:top w:val="none" w:sz="0" w:space="0" w:color="auto"/>
                <w:left w:val="none" w:sz="0" w:space="0" w:color="auto"/>
                <w:bottom w:val="none" w:sz="0" w:space="0" w:color="auto"/>
                <w:right w:val="none" w:sz="0" w:space="0" w:color="auto"/>
              </w:divBdr>
            </w:div>
            <w:div w:id="1206337217">
              <w:marLeft w:val="0"/>
              <w:marRight w:val="0"/>
              <w:marTop w:val="0"/>
              <w:marBottom w:val="0"/>
              <w:divBdr>
                <w:top w:val="none" w:sz="0" w:space="0" w:color="auto"/>
                <w:left w:val="none" w:sz="0" w:space="0" w:color="auto"/>
                <w:bottom w:val="none" w:sz="0" w:space="0" w:color="auto"/>
                <w:right w:val="none" w:sz="0" w:space="0" w:color="auto"/>
              </w:divBdr>
            </w:div>
            <w:div w:id="1838886523">
              <w:marLeft w:val="0"/>
              <w:marRight w:val="0"/>
              <w:marTop w:val="0"/>
              <w:marBottom w:val="0"/>
              <w:divBdr>
                <w:top w:val="none" w:sz="0" w:space="0" w:color="auto"/>
                <w:left w:val="none" w:sz="0" w:space="0" w:color="auto"/>
                <w:bottom w:val="none" w:sz="0" w:space="0" w:color="auto"/>
                <w:right w:val="none" w:sz="0" w:space="0" w:color="auto"/>
              </w:divBdr>
            </w:div>
          </w:divsChild>
        </w:div>
        <w:div w:id="1124497424">
          <w:marLeft w:val="0"/>
          <w:marRight w:val="0"/>
          <w:marTop w:val="0"/>
          <w:marBottom w:val="0"/>
          <w:divBdr>
            <w:top w:val="none" w:sz="0" w:space="0" w:color="auto"/>
            <w:left w:val="none" w:sz="0" w:space="0" w:color="auto"/>
            <w:bottom w:val="none" w:sz="0" w:space="0" w:color="auto"/>
            <w:right w:val="none" w:sz="0" w:space="0" w:color="auto"/>
          </w:divBdr>
        </w:div>
        <w:div w:id="1239747536">
          <w:marLeft w:val="0"/>
          <w:marRight w:val="0"/>
          <w:marTop w:val="0"/>
          <w:marBottom w:val="0"/>
          <w:divBdr>
            <w:top w:val="none" w:sz="0" w:space="0" w:color="auto"/>
            <w:left w:val="none" w:sz="0" w:space="0" w:color="auto"/>
            <w:bottom w:val="none" w:sz="0" w:space="0" w:color="auto"/>
            <w:right w:val="none" w:sz="0" w:space="0" w:color="auto"/>
          </w:divBdr>
          <w:divsChild>
            <w:div w:id="387384601">
              <w:marLeft w:val="0"/>
              <w:marRight w:val="0"/>
              <w:marTop w:val="0"/>
              <w:marBottom w:val="0"/>
              <w:divBdr>
                <w:top w:val="none" w:sz="0" w:space="0" w:color="auto"/>
                <w:left w:val="none" w:sz="0" w:space="0" w:color="auto"/>
                <w:bottom w:val="none" w:sz="0" w:space="0" w:color="auto"/>
                <w:right w:val="none" w:sz="0" w:space="0" w:color="auto"/>
              </w:divBdr>
            </w:div>
            <w:div w:id="577599852">
              <w:marLeft w:val="0"/>
              <w:marRight w:val="0"/>
              <w:marTop w:val="0"/>
              <w:marBottom w:val="0"/>
              <w:divBdr>
                <w:top w:val="none" w:sz="0" w:space="0" w:color="auto"/>
                <w:left w:val="none" w:sz="0" w:space="0" w:color="auto"/>
                <w:bottom w:val="none" w:sz="0" w:space="0" w:color="auto"/>
                <w:right w:val="none" w:sz="0" w:space="0" w:color="auto"/>
              </w:divBdr>
            </w:div>
            <w:div w:id="589315042">
              <w:marLeft w:val="0"/>
              <w:marRight w:val="0"/>
              <w:marTop w:val="0"/>
              <w:marBottom w:val="0"/>
              <w:divBdr>
                <w:top w:val="none" w:sz="0" w:space="0" w:color="auto"/>
                <w:left w:val="none" w:sz="0" w:space="0" w:color="auto"/>
                <w:bottom w:val="none" w:sz="0" w:space="0" w:color="auto"/>
                <w:right w:val="none" w:sz="0" w:space="0" w:color="auto"/>
              </w:divBdr>
            </w:div>
            <w:div w:id="822427353">
              <w:marLeft w:val="0"/>
              <w:marRight w:val="0"/>
              <w:marTop w:val="0"/>
              <w:marBottom w:val="0"/>
              <w:divBdr>
                <w:top w:val="none" w:sz="0" w:space="0" w:color="auto"/>
                <w:left w:val="none" w:sz="0" w:space="0" w:color="auto"/>
                <w:bottom w:val="none" w:sz="0" w:space="0" w:color="auto"/>
                <w:right w:val="none" w:sz="0" w:space="0" w:color="auto"/>
              </w:divBdr>
            </w:div>
          </w:divsChild>
        </w:div>
        <w:div w:id="1262714562">
          <w:marLeft w:val="0"/>
          <w:marRight w:val="0"/>
          <w:marTop w:val="0"/>
          <w:marBottom w:val="0"/>
          <w:divBdr>
            <w:top w:val="none" w:sz="0" w:space="0" w:color="auto"/>
            <w:left w:val="none" w:sz="0" w:space="0" w:color="auto"/>
            <w:bottom w:val="none" w:sz="0" w:space="0" w:color="auto"/>
            <w:right w:val="none" w:sz="0" w:space="0" w:color="auto"/>
          </w:divBdr>
          <w:divsChild>
            <w:div w:id="175920649">
              <w:marLeft w:val="0"/>
              <w:marRight w:val="0"/>
              <w:marTop w:val="0"/>
              <w:marBottom w:val="0"/>
              <w:divBdr>
                <w:top w:val="none" w:sz="0" w:space="0" w:color="auto"/>
                <w:left w:val="none" w:sz="0" w:space="0" w:color="auto"/>
                <w:bottom w:val="none" w:sz="0" w:space="0" w:color="auto"/>
                <w:right w:val="none" w:sz="0" w:space="0" w:color="auto"/>
              </w:divBdr>
            </w:div>
            <w:div w:id="253320552">
              <w:marLeft w:val="0"/>
              <w:marRight w:val="0"/>
              <w:marTop w:val="0"/>
              <w:marBottom w:val="0"/>
              <w:divBdr>
                <w:top w:val="none" w:sz="0" w:space="0" w:color="auto"/>
                <w:left w:val="none" w:sz="0" w:space="0" w:color="auto"/>
                <w:bottom w:val="none" w:sz="0" w:space="0" w:color="auto"/>
                <w:right w:val="none" w:sz="0" w:space="0" w:color="auto"/>
              </w:divBdr>
            </w:div>
            <w:div w:id="323316536">
              <w:marLeft w:val="0"/>
              <w:marRight w:val="0"/>
              <w:marTop w:val="0"/>
              <w:marBottom w:val="0"/>
              <w:divBdr>
                <w:top w:val="none" w:sz="0" w:space="0" w:color="auto"/>
                <w:left w:val="none" w:sz="0" w:space="0" w:color="auto"/>
                <w:bottom w:val="none" w:sz="0" w:space="0" w:color="auto"/>
                <w:right w:val="none" w:sz="0" w:space="0" w:color="auto"/>
              </w:divBdr>
            </w:div>
          </w:divsChild>
        </w:div>
        <w:div w:id="1268392028">
          <w:marLeft w:val="0"/>
          <w:marRight w:val="0"/>
          <w:marTop w:val="0"/>
          <w:marBottom w:val="0"/>
          <w:divBdr>
            <w:top w:val="none" w:sz="0" w:space="0" w:color="auto"/>
            <w:left w:val="none" w:sz="0" w:space="0" w:color="auto"/>
            <w:bottom w:val="none" w:sz="0" w:space="0" w:color="auto"/>
            <w:right w:val="none" w:sz="0" w:space="0" w:color="auto"/>
          </w:divBdr>
          <w:divsChild>
            <w:div w:id="908464856">
              <w:marLeft w:val="0"/>
              <w:marRight w:val="0"/>
              <w:marTop w:val="0"/>
              <w:marBottom w:val="0"/>
              <w:divBdr>
                <w:top w:val="none" w:sz="0" w:space="0" w:color="auto"/>
                <w:left w:val="none" w:sz="0" w:space="0" w:color="auto"/>
                <w:bottom w:val="none" w:sz="0" w:space="0" w:color="auto"/>
                <w:right w:val="none" w:sz="0" w:space="0" w:color="auto"/>
              </w:divBdr>
            </w:div>
            <w:div w:id="1057124924">
              <w:marLeft w:val="0"/>
              <w:marRight w:val="0"/>
              <w:marTop w:val="0"/>
              <w:marBottom w:val="0"/>
              <w:divBdr>
                <w:top w:val="none" w:sz="0" w:space="0" w:color="auto"/>
                <w:left w:val="none" w:sz="0" w:space="0" w:color="auto"/>
                <w:bottom w:val="none" w:sz="0" w:space="0" w:color="auto"/>
                <w:right w:val="none" w:sz="0" w:space="0" w:color="auto"/>
              </w:divBdr>
            </w:div>
            <w:div w:id="1093281633">
              <w:marLeft w:val="0"/>
              <w:marRight w:val="0"/>
              <w:marTop w:val="0"/>
              <w:marBottom w:val="0"/>
              <w:divBdr>
                <w:top w:val="none" w:sz="0" w:space="0" w:color="auto"/>
                <w:left w:val="none" w:sz="0" w:space="0" w:color="auto"/>
                <w:bottom w:val="none" w:sz="0" w:space="0" w:color="auto"/>
                <w:right w:val="none" w:sz="0" w:space="0" w:color="auto"/>
              </w:divBdr>
            </w:div>
            <w:div w:id="1206065755">
              <w:marLeft w:val="0"/>
              <w:marRight w:val="0"/>
              <w:marTop w:val="0"/>
              <w:marBottom w:val="0"/>
              <w:divBdr>
                <w:top w:val="none" w:sz="0" w:space="0" w:color="auto"/>
                <w:left w:val="none" w:sz="0" w:space="0" w:color="auto"/>
                <w:bottom w:val="none" w:sz="0" w:space="0" w:color="auto"/>
                <w:right w:val="none" w:sz="0" w:space="0" w:color="auto"/>
              </w:divBdr>
            </w:div>
            <w:div w:id="1527133850">
              <w:marLeft w:val="0"/>
              <w:marRight w:val="0"/>
              <w:marTop w:val="0"/>
              <w:marBottom w:val="0"/>
              <w:divBdr>
                <w:top w:val="none" w:sz="0" w:space="0" w:color="auto"/>
                <w:left w:val="none" w:sz="0" w:space="0" w:color="auto"/>
                <w:bottom w:val="none" w:sz="0" w:space="0" w:color="auto"/>
                <w:right w:val="none" w:sz="0" w:space="0" w:color="auto"/>
              </w:divBdr>
            </w:div>
          </w:divsChild>
        </w:div>
        <w:div w:id="1311982197">
          <w:marLeft w:val="0"/>
          <w:marRight w:val="0"/>
          <w:marTop w:val="0"/>
          <w:marBottom w:val="0"/>
          <w:divBdr>
            <w:top w:val="none" w:sz="0" w:space="0" w:color="auto"/>
            <w:left w:val="none" w:sz="0" w:space="0" w:color="auto"/>
            <w:bottom w:val="none" w:sz="0" w:space="0" w:color="auto"/>
            <w:right w:val="none" w:sz="0" w:space="0" w:color="auto"/>
          </w:divBdr>
          <w:divsChild>
            <w:div w:id="10882261">
              <w:marLeft w:val="0"/>
              <w:marRight w:val="0"/>
              <w:marTop w:val="0"/>
              <w:marBottom w:val="0"/>
              <w:divBdr>
                <w:top w:val="none" w:sz="0" w:space="0" w:color="auto"/>
                <w:left w:val="none" w:sz="0" w:space="0" w:color="auto"/>
                <w:bottom w:val="none" w:sz="0" w:space="0" w:color="auto"/>
                <w:right w:val="none" w:sz="0" w:space="0" w:color="auto"/>
              </w:divBdr>
            </w:div>
            <w:div w:id="1034379804">
              <w:marLeft w:val="0"/>
              <w:marRight w:val="0"/>
              <w:marTop w:val="0"/>
              <w:marBottom w:val="0"/>
              <w:divBdr>
                <w:top w:val="none" w:sz="0" w:space="0" w:color="auto"/>
                <w:left w:val="none" w:sz="0" w:space="0" w:color="auto"/>
                <w:bottom w:val="none" w:sz="0" w:space="0" w:color="auto"/>
                <w:right w:val="none" w:sz="0" w:space="0" w:color="auto"/>
              </w:divBdr>
            </w:div>
            <w:div w:id="1303118506">
              <w:marLeft w:val="0"/>
              <w:marRight w:val="0"/>
              <w:marTop w:val="0"/>
              <w:marBottom w:val="0"/>
              <w:divBdr>
                <w:top w:val="none" w:sz="0" w:space="0" w:color="auto"/>
                <w:left w:val="none" w:sz="0" w:space="0" w:color="auto"/>
                <w:bottom w:val="none" w:sz="0" w:space="0" w:color="auto"/>
                <w:right w:val="none" w:sz="0" w:space="0" w:color="auto"/>
              </w:divBdr>
            </w:div>
          </w:divsChild>
        </w:div>
        <w:div w:id="1341660368">
          <w:marLeft w:val="0"/>
          <w:marRight w:val="0"/>
          <w:marTop w:val="0"/>
          <w:marBottom w:val="0"/>
          <w:divBdr>
            <w:top w:val="none" w:sz="0" w:space="0" w:color="auto"/>
            <w:left w:val="none" w:sz="0" w:space="0" w:color="auto"/>
            <w:bottom w:val="none" w:sz="0" w:space="0" w:color="auto"/>
            <w:right w:val="none" w:sz="0" w:space="0" w:color="auto"/>
          </w:divBdr>
        </w:div>
        <w:div w:id="1376082686">
          <w:marLeft w:val="0"/>
          <w:marRight w:val="0"/>
          <w:marTop w:val="0"/>
          <w:marBottom w:val="0"/>
          <w:divBdr>
            <w:top w:val="none" w:sz="0" w:space="0" w:color="auto"/>
            <w:left w:val="none" w:sz="0" w:space="0" w:color="auto"/>
            <w:bottom w:val="none" w:sz="0" w:space="0" w:color="auto"/>
            <w:right w:val="none" w:sz="0" w:space="0" w:color="auto"/>
          </w:divBdr>
        </w:div>
        <w:div w:id="1395853538">
          <w:marLeft w:val="0"/>
          <w:marRight w:val="0"/>
          <w:marTop w:val="0"/>
          <w:marBottom w:val="0"/>
          <w:divBdr>
            <w:top w:val="none" w:sz="0" w:space="0" w:color="auto"/>
            <w:left w:val="none" w:sz="0" w:space="0" w:color="auto"/>
            <w:bottom w:val="none" w:sz="0" w:space="0" w:color="auto"/>
            <w:right w:val="none" w:sz="0" w:space="0" w:color="auto"/>
          </w:divBdr>
          <w:divsChild>
            <w:div w:id="426196649">
              <w:marLeft w:val="0"/>
              <w:marRight w:val="0"/>
              <w:marTop w:val="0"/>
              <w:marBottom w:val="0"/>
              <w:divBdr>
                <w:top w:val="none" w:sz="0" w:space="0" w:color="auto"/>
                <w:left w:val="none" w:sz="0" w:space="0" w:color="auto"/>
                <w:bottom w:val="none" w:sz="0" w:space="0" w:color="auto"/>
                <w:right w:val="none" w:sz="0" w:space="0" w:color="auto"/>
              </w:divBdr>
            </w:div>
            <w:div w:id="874389602">
              <w:marLeft w:val="0"/>
              <w:marRight w:val="0"/>
              <w:marTop w:val="0"/>
              <w:marBottom w:val="0"/>
              <w:divBdr>
                <w:top w:val="none" w:sz="0" w:space="0" w:color="auto"/>
                <w:left w:val="none" w:sz="0" w:space="0" w:color="auto"/>
                <w:bottom w:val="none" w:sz="0" w:space="0" w:color="auto"/>
                <w:right w:val="none" w:sz="0" w:space="0" w:color="auto"/>
              </w:divBdr>
            </w:div>
            <w:div w:id="1700006270">
              <w:marLeft w:val="0"/>
              <w:marRight w:val="0"/>
              <w:marTop w:val="0"/>
              <w:marBottom w:val="0"/>
              <w:divBdr>
                <w:top w:val="none" w:sz="0" w:space="0" w:color="auto"/>
                <w:left w:val="none" w:sz="0" w:space="0" w:color="auto"/>
                <w:bottom w:val="none" w:sz="0" w:space="0" w:color="auto"/>
                <w:right w:val="none" w:sz="0" w:space="0" w:color="auto"/>
              </w:divBdr>
            </w:div>
          </w:divsChild>
        </w:div>
        <w:div w:id="1457793570">
          <w:marLeft w:val="0"/>
          <w:marRight w:val="0"/>
          <w:marTop w:val="0"/>
          <w:marBottom w:val="0"/>
          <w:divBdr>
            <w:top w:val="none" w:sz="0" w:space="0" w:color="auto"/>
            <w:left w:val="none" w:sz="0" w:space="0" w:color="auto"/>
            <w:bottom w:val="none" w:sz="0" w:space="0" w:color="auto"/>
            <w:right w:val="none" w:sz="0" w:space="0" w:color="auto"/>
          </w:divBdr>
        </w:div>
        <w:div w:id="1461337160">
          <w:marLeft w:val="0"/>
          <w:marRight w:val="0"/>
          <w:marTop w:val="0"/>
          <w:marBottom w:val="0"/>
          <w:divBdr>
            <w:top w:val="none" w:sz="0" w:space="0" w:color="auto"/>
            <w:left w:val="none" w:sz="0" w:space="0" w:color="auto"/>
            <w:bottom w:val="none" w:sz="0" w:space="0" w:color="auto"/>
            <w:right w:val="none" w:sz="0" w:space="0" w:color="auto"/>
          </w:divBdr>
        </w:div>
        <w:div w:id="1489437395">
          <w:marLeft w:val="0"/>
          <w:marRight w:val="0"/>
          <w:marTop w:val="0"/>
          <w:marBottom w:val="0"/>
          <w:divBdr>
            <w:top w:val="none" w:sz="0" w:space="0" w:color="auto"/>
            <w:left w:val="none" w:sz="0" w:space="0" w:color="auto"/>
            <w:bottom w:val="none" w:sz="0" w:space="0" w:color="auto"/>
            <w:right w:val="none" w:sz="0" w:space="0" w:color="auto"/>
          </w:divBdr>
          <w:divsChild>
            <w:div w:id="1507089617">
              <w:marLeft w:val="0"/>
              <w:marRight w:val="0"/>
              <w:marTop w:val="0"/>
              <w:marBottom w:val="0"/>
              <w:divBdr>
                <w:top w:val="none" w:sz="0" w:space="0" w:color="auto"/>
                <w:left w:val="none" w:sz="0" w:space="0" w:color="auto"/>
                <w:bottom w:val="none" w:sz="0" w:space="0" w:color="auto"/>
                <w:right w:val="none" w:sz="0" w:space="0" w:color="auto"/>
              </w:divBdr>
            </w:div>
          </w:divsChild>
        </w:div>
        <w:div w:id="1501315345">
          <w:marLeft w:val="0"/>
          <w:marRight w:val="0"/>
          <w:marTop w:val="0"/>
          <w:marBottom w:val="0"/>
          <w:divBdr>
            <w:top w:val="none" w:sz="0" w:space="0" w:color="auto"/>
            <w:left w:val="none" w:sz="0" w:space="0" w:color="auto"/>
            <w:bottom w:val="none" w:sz="0" w:space="0" w:color="auto"/>
            <w:right w:val="none" w:sz="0" w:space="0" w:color="auto"/>
          </w:divBdr>
          <w:divsChild>
            <w:div w:id="415781939">
              <w:marLeft w:val="0"/>
              <w:marRight w:val="0"/>
              <w:marTop w:val="0"/>
              <w:marBottom w:val="0"/>
              <w:divBdr>
                <w:top w:val="none" w:sz="0" w:space="0" w:color="auto"/>
                <w:left w:val="none" w:sz="0" w:space="0" w:color="auto"/>
                <w:bottom w:val="none" w:sz="0" w:space="0" w:color="auto"/>
                <w:right w:val="none" w:sz="0" w:space="0" w:color="auto"/>
              </w:divBdr>
            </w:div>
            <w:div w:id="940524779">
              <w:marLeft w:val="0"/>
              <w:marRight w:val="0"/>
              <w:marTop w:val="0"/>
              <w:marBottom w:val="0"/>
              <w:divBdr>
                <w:top w:val="none" w:sz="0" w:space="0" w:color="auto"/>
                <w:left w:val="none" w:sz="0" w:space="0" w:color="auto"/>
                <w:bottom w:val="none" w:sz="0" w:space="0" w:color="auto"/>
                <w:right w:val="none" w:sz="0" w:space="0" w:color="auto"/>
              </w:divBdr>
            </w:div>
            <w:div w:id="1376002415">
              <w:marLeft w:val="0"/>
              <w:marRight w:val="0"/>
              <w:marTop w:val="0"/>
              <w:marBottom w:val="0"/>
              <w:divBdr>
                <w:top w:val="none" w:sz="0" w:space="0" w:color="auto"/>
                <w:left w:val="none" w:sz="0" w:space="0" w:color="auto"/>
                <w:bottom w:val="none" w:sz="0" w:space="0" w:color="auto"/>
                <w:right w:val="none" w:sz="0" w:space="0" w:color="auto"/>
              </w:divBdr>
            </w:div>
            <w:div w:id="1487362714">
              <w:marLeft w:val="0"/>
              <w:marRight w:val="0"/>
              <w:marTop w:val="0"/>
              <w:marBottom w:val="0"/>
              <w:divBdr>
                <w:top w:val="none" w:sz="0" w:space="0" w:color="auto"/>
                <w:left w:val="none" w:sz="0" w:space="0" w:color="auto"/>
                <w:bottom w:val="none" w:sz="0" w:space="0" w:color="auto"/>
                <w:right w:val="none" w:sz="0" w:space="0" w:color="auto"/>
              </w:divBdr>
            </w:div>
            <w:div w:id="1912427220">
              <w:marLeft w:val="0"/>
              <w:marRight w:val="0"/>
              <w:marTop w:val="0"/>
              <w:marBottom w:val="0"/>
              <w:divBdr>
                <w:top w:val="none" w:sz="0" w:space="0" w:color="auto"/>
                <w:left w:val="none" w:sz="0" w:space="0" w:color="auto"/>
                <w:bottom w:val="none" w:sz="0" w:space="0" w:color="auto"/>
                <w:right w:val="none" w:sz="0" w:space="0" w:color="auto"/>
              </w:divBdr>
            </w:div>
          </w:divsChild>
        </w:div>
        <w:div w:id="1581910312">
          <w:marLeft w:val="0"/>
          <w:marRight w:val="0"/>
          <w:marTop w:val="0"/>
          <w:marBottom w:val="0"/>
          <w:divBdr>
            <w:top w:val="none" w:sz="0" w:space="0" w:color="auto"/>
            <w:left w:val="none" w:sz="0" w:space="0" w:color="auto"/>
            <w:bottom w:val="none" w:sz="0" w:space="0" w:color="auto"/>
            <w:right w:val="none" w:sz="0" w:space="0" w:color="auto"/>
          </w:divBdr>
        </w:div>
        <w:div w:id="1585917517">
          <w:marLeft w:val="0"/>
          <w:marRight w:val="0"/>
          <w:marTop w:val="0"/>
          <w:marBottom w:val="0"/>
          <w:divBdr>
            <w:top w:val="none" w:sz="0" w:space="0" w:color="auto"/>
            <w:left w:val="none" w:sz="0" w:space="0" w:color="auto"/>
            <w:bottom w:val="none" w:sz="0" w:space="0" w:color="auto"/>
            <w:right w:val="none" w:sz="0" w:space="0" w:color="auto"/>
          </w:divBdr>
          <w:divsChild>
            <w:div w:id="678314479">
              <w:marLeft w:val="0"/>
              <w:marRight w:val="0"/>
              <w:marTop w:val="0"/>
              <w:marBottom w:val="0"/>
              <w:divBdr>
                <w:top w:val="none" w:sz="0" w:space="0" w:color="auto"/>
                <w:left w:val="none" w:sz="0" w:space="0" w:color="auto"/>
                <w:bottom w:val="none" w:sz="0" w:space="0" w:color="auto"/>
                <w:right w:val="none" w:sz="0" w:space="0" w:color="auto"/>
              </w:divBdr>
            </w:div>
            <w:div w:id="1380662419">
              <w:marLeft w:val="0"/>
              <w:marRight w:val="0"/>
              <w:marTop w:val="0"/>
              <w:marBottom w:val="0"/>
              <w:divBdr>
                <w:top w:val="none" w:sz="0" w:space="0" w:color="auto"/>
                <w:left w:val="none" w:sz="0" w:space="0" w:color="auto"/>
                <w:bottom w:val="none" w:sz="0" w:space="0" w:color="auto"/>
                <w:right w:val="none" w:sz="0" w:space="0" w:color="auto"/>
              </w:divBdr>
            </w:div>
            <w:div w:id="2011443580">
              <w:marLeft w:val="0"/>
              <w:marRight w:val="0"/>
              <w:marTop w:val="0"/>
              <w:marBottom w:val="0"/>
              <w:divBdr>
                <w:top w:val="none" w:sz="0" w:space="0" w:color="auto"/>
                <w:left w:val="none" w:sz="0" w:space="0" w:color="auto"/>
                <w:bottom w:val="none" w:sz="0" w:space="0" w:color="auto"/>
                <w:right w:val="none" w:sz="0" w:space="0" w:color="auto"/>
              </w:divBdr>
            </w:div>
          </w:divsChild>
        </w:div>
        <w:div w:id="1613392725">
          <w:marLeft w:val="0"/>
          <w:marRight w:val="0"/>
          <w:marTop w:val="0"/>
          <w:marBottom w:val="0"/>
          <w:divBdr>
            <w:top w:val="none" w:sz="0" w:space="0" w:color="auto"/>
            <w:left w:val="none" w:sz="0" w:space="0" w:color="auto"/>
            <w:bottom w:val="none" w:sz="0" w:space="0" w:color="auto"/>
            <w:right w:val="none" w:sz="0" w:space="0" w:color="auto"/>
          </w:divBdr>
        </w:div>
        <w:div w:id="1632398658">
          <w:marLeft w:val="0"/>
          <w:marRight w:val="0"/>
          <w:marTop w:val="0"/>
          <w:marBottom w:val="0"/>
          <w:divBdr>
            <w:top w:val="none" w:sz="0" w:space="0" w:color="auto"/>
            <w:left w:val="none" w:sz="0" w:space="0" w:color="auto"/>
            <w:bottom w:val="none" w:sz="0" w:space="0" w:color="auto"/>
            <w:right w:val="none" w:sz="0" w:space="0" w:color="auto"/>
          </w:divBdr>
        </w:div>
        <w:div w:id="1643264837">
          <w:marLeft w:val="0"/>
          <w:marRight w:val="0"/>
          <w:marTop w:val="0"/>
          <w:marBottom w:val="0"/>
          <w:divBdr>
            <w:top w:val="none" w:sz="0" w:space="0" w:color="auto"/>
            <w:left w:val="none" w:sz="0" w:space="0" w:color="auto"/>
            <w:bottom w:val="none" w:sz="0" w:space="0" w:color="auto"/>
            <w:right w:val="none" w:sz="0" w:space="0" w:color="auto"/>
          </w:divBdr>
        </w:div>
        <w:div w:id="1645968628">
          <w:marLeft w:val="0"/>
          <w:marRight w:val="0"/>
          <w:marTop w:val="0"/>
          <w:marBottom w:val="0"/>
          <w:divBdr>
            <w:top w:val="none" w:sz="0" w:space="0" w:color="auto"/>
            <w:left w:val="none" w:sz="0" w:space="0" w:color="auto"/>
            <w:bottom w:val="none" w:sz="0" w:space="0" w:color="auto"/>
            <w:right w:val="none" w:sz="0" w:space="0" w:color="auto"/>
          </w:divBdr>
        </w:div>
        <w:div w:id="1648314412">
          <w:marLeft w:val="0"/>
          <w:marRight w:val="0"/>
          <w:marTop w:val="0"/>
          <w:marBottom w:val="0"/>
          <w:divBdr>
            <w:top w:val="none" w:sz="0" w:space="0" w:color="auto"/>
            <w:left w:val="none" w:sz="0" w:space="0" w:color="auto"/>
            <w:bottom w:val="none" w:sz="0" w:space="0" w:color="auto"/>
            <w:right w:val="none" w:sz="0" w:space="0" w:color="auto"/>
          </w:divBdr>
          <w:divsChild>
            <w:div w:id="1632709170">
              <w:marLeft w:val="0"/>
              <w:marRight w:val="0"/>
              <w:marTop w:val="0"/>
              <w:marBottom w:val="0"/>
              <w:divBdr>
                <w:top w:val="none" w:sz="0" w:space="0" w:color="auto"/>
                <w:left w:val="none" w:sz="0" w:space="0" w:color="auto"/>
                <w:bottom w:val="none" w:sz="0" w:space="0" w:color="auto"/>
                <w:right w:val="none" w:sz="0" w:space="0" w:color="auto"/>
              </w:divBdr>
            </w:div>
          </w:divsChild>
        </w:div>
        <w:div w:id="2049992091">
          <w:marLeft w:val="0"/>
          <w:marRight w:val="0"/>
          <w:marTop w:val="0"/>
          <w:marBottom w:val="0"/>
          <w:divBdr>
            <w:top w:val="none" w:sz="0" w:space="0" w:color="auto"/>
            <w:left w:val="none" w:sz="0" w:space="0" w:color="auto"/>
            <w:bottom w:val="none" w:sz="0" w:space="0" w:color="auto"/>
            <w:right w:val="none" w:sz="0" w:space="0" w:color="auto"/>
          </w:divBdr>
        </w:div>
        <w:div w:id="2113933166">
          <w:marLeft w:val="0"/>
          <w:marRight w:val="0"/>
          <w:marTop w:val="0"/>
          <w:marBottom w:val="0"/>
          <w:divBdr>
            <w:top w:val="none" w:sz="0" w:space="0" w:color="auto"/>
            <w:left w:val="none" w:sz="0" w:space="0" w:color="auto"/>
            <w:bottom w:val="none" w:sz="0" w:space="0" w:color="auto"/>
            <w:right w:val="none" w:sz="0" w:space="0" w:color="auto"/>
          </w:divBdr>
          <w:divsChild>
            <w:div w:id="234434767">
              <w:marLeft w:val="0"/>
              <w:marRight w:val="0"/>
              <w:marTop w:val="0"/>
              <w:marBottom w:val="0"/>
              <w:divBdr>
                <w:top w:val="none" w:sz="0" w:space="0" w:color="auto"/>
                <w:left w:val="none" w:sz="0" w:space="0" w:color="auto"/>
                <w:bottom w:val="none" w:sz="0" w:space="0" w:color="auto"/>
                <w:right w:val="none" w:sz="0" w:space="0" w:color="auto"/>
              </w:divBdr>
            </w:div>
            <w:div w:id="325520765">
              <w:marLeft w:val="0"/>
              <w:marRight w:val="0"/>
              <w:marTop w:val="0"/>
              <w:marBottom w:val="0"/>
              <w:divBdr>
                <w:top w:val="none" w:sz="0" w:space="0" w:color="auto"/>
                <w:left w:val="none" w:sz="0" w:space="0" w:color="auto"/>
                <w:bottom w:val="none" w:sz="0" w:space="0" w:color="auto"/>
                <w:right w:val="none" w:sz="0" w:space="0" w:color="auto"/>
              </w:divBdr>
            </w:div>
            <w:div w:id="2029717963">
              <w:marLeft w:val="0"/>
              <w:marRight w:val="0"/>
              <w:marTop w:val="0"/>
              <w:marBottom w:val="0"/>
              <w:divBdr>
                <w:top w:val="none" w:sz="0" w:space="0" w:color="auto"/>
                <w:left w:val="none" w:sz="0" w:space="0" w:color="auto"/>
                <w:bottom w:val="none" w:sz="0" w:space="0" w:color="auto"/>
                <w:right w:val="none" w:sz="0" w:space="0" w:color="auto"/>
              </w:divBdr>
            </w:div>
            <w:div w:id="2107537699">
              <w:marLeft w:val="0"/>
              <w:marRight w:val="0"/>
              <w:marTop w:val="0"/>
              <w:marBottom w:val="0"/>
              <w:divBdr>
                <w:top w:val="none" w:sz="0" w:space="0" w:color="auto"/>
                <w:left w:val="none" w:sz="0" w:space="0" w:color="auto"/>
                <w:bottom w:val="none" w:sz="0" w:space="0" w:color="auto"/>
                <w:right w:val="none" w:sz="0" w:space="0" w:color="auto"/>
              </w:divBdr>
            </w:div>
          </w:divsChild>
        </w:div>
        <w:div w:id="2146851806">
          <w:marLeft w:val="0"/>
          <w:marRight w:val="0"/>
          <w:marTop w:val="0"/>
          <w:marBottom w:val="0"/>
          <w:divBdr>
            <w:top w:val="none" w:sz="0" w:space="0" w:color="auto"/>
            <w:left w:val="none" w:sz="0" w:space="0" w:color="auto"/>
            <w:bottom w:val="none" w:sz="0" w:space="0" w:color="auto"/>
            <w:right w:val="none" w:sz="0" w:space="0" w:color="auto"/>
          </w:divBdr>
        </w:div>
      </w:divsChild>
    </w:div>
    <w:div w:id="1598903985">
      <w:bodyDiv w:val="1"/>
      <w:marLeft w:val="0"/>
      <w:marRight w:val="0"/>
      <w:marTop w:val="0"/>
      <w:marBottom w:val="0"/>
      <w:divBdr>
        <w:top w:val="none" w:sz="0" w:space="0" w:color="auto"/>
        <w:left w:val="none" w:sz="0" w:space="0" w:color="auto"/>
        <w:bottom w:val="none" w:sz="0" w:space="0" w:color="auto"/>
        <w:right w:val="none" w:sz="0" w:space="0" w:color="auto"/>
      </w:divBdr>
    </w:div>
    <w:div w:id="1609312017">
      <w:bodyDiv w:val="1"/>
      <w:marLeft w:val="0"/>
      <w:marRight w:val="0"/>
      <w:marTop w:val="0"/>
      <w:marBottom w:val="0"/>
      <w:divBdr>
        <w:top w:val="none" w:sz="0" w:space="0" w:color="auto"/>
        <w:left w:val="none" w:sz="0" w:space="0" w:color="auto"/>
        <w:bottom w:val="none" w:sz="0" w:space="0" w:color="auto"/>
        <w:right w:val="none" w:sz="0" w:space="0" w:color="auto"/>
      </w:divBdr>
    </w:div>
    <w:div w:id="1655837332">
      <w:bodyDiv w:val="1"/>
      <w:marLeft w:val="0"/>
      <w:marRight w:val="0"/>
      <w:marTop w:val="0"/>
      <w:marBottom w:val="0"/>
      <w:divBdr>
        <w:top w:val="none" w:sz="0" w:space="0" w:color="auto"/>
        <w:left w:val="none" w:sz="0" w:space="0" w:color="auto"/>
        <w:bottom w:val="none" w:sz="0" w:space="0" w:color="auto"/>
        <w:right w:val="none" w:sz="0" w:space="0" w:color="auto"/>
      </w:divBdr>
    </w:div>
    <w:div w:id="1714109688">
      <w:bodyDiv w:val="1"/>
      <w:marLeft w:val="0"/>
      <w:marRight w:val="0"/>
      <w:marTop w:val="0"/>
      <w:marBottom w:val="0"/>
      <w:divBdr>
        <w:top w:val="none" w:sz="0" w:space="0" w:color="auto"/>
        <w:left w:val="none" w:sz="0" w:space="0" w:color="auto"/>
        <w:bottom w:val="none" w:sz="0" w:space="0" w:color="auto"/>
        <w:right w:val="none" w:sz="0" w:space="0" w:color="auto"/>
      </w:divBdr>
    </w:div>
    <w:div w:id="1826161300">
      <w:bodyDiv w:val="1"/>
      <w:marLeft w:val="0"/>
      <w:marRight w:val="0"/>
      <w:marTop w:val="0"/>
      <w:marBottom w:val="0"/>
      <w:divBdr>
        <w:top w:val="none" w:sz="0" w:space="0" w:color="auto"/>
        <w:left w:val="none" w:sz="0" w:space="0" w:color="auto"/>
        <w:bottom w:val="none" w:sz="0" w:space="0" w:color="auto"/>
        <w:right w:val="none" w:sz="0" w:space="0" w:color="auto"/>
      </w:divBdr>
    </w:div>
    <w:div w:id="1881702215">
      <w:bodyDiv w:val="1"/>
      <w:marLeft w:val="0"/>
      <w:marRight w:val="0"/>
      <w:marTop w:val="0"/>
      <w:marBottom w:val="0"/>
      <w:divBdr>
        <w:top w:val="none" w:sz="0" w:space="0" w:color="auto"/>
        <w:left w:val="none" w:sz="0" w:space="0" w:color="auto"/>
        <w:bottom w:val="none" w:sz="0" w:space="0" w:color="auto"/>
        <w:right w:val="none" w:sz="0" w:space="0" w:color="auto"/>
      </w:divBdr>
    </w:div>
    <w:div w:id="1979336036">
      <w:bodyDiv w:val="1"/>
      <w:marLeft w:val="0"/>
      <w:marRight w:val="0"/>
      <w:marTop w:val="0"/>
      <w:marBottom w:val="0"/>
      <w:divBdr>
        <w:top w:val="none" w:sz="0" w:space="0" w:color="auto"/>
        <w:left w:val="none" w:sz="0" w:space="0" w:color="auto"/>
        <w:bottom w:val="none" w:sz="0" w:space="0" w:color="auto"/>
        <w:right w:val="none" w:sz="0" w:space="0" w:color="auto"/>
      </w:divBdr>
    </w:div>
    <w:div w:id="1992177322">
      <w:bodyDiv w:val="1"/>
      <w:marLeft w:val="0"/>
      <w:marRight w:val="0"/>
      <w:marTop w:val="0"/>
      <w:marBottom w:val="0"/>
      <w:divBdr>
        <w:top w:val="none" w:sz="0" w:space="0" w:color="auto"/>
        <w:left w:val="none" w:sz="0" w:space="0" w:color="auto"/>
        <w:bottom w:val="none" w:sz="0" w:space="0" w:color="auto"/>
        <w:right w:val="none" w:sz="0" w:space="0" w:color="auto"/>
      </w:divBdr>
    </w:div>
    <w:div w:id="2007200683">
      <w:bodyDiv w:val="1"/>
      <w:marLeft w:val="0"/>
      <w:marRight w:val="0"/>
      <w:marTop w:val="0"/>
      <w:marBottom w:val="0"/>
      <w:divBdr>
        <w:top w:val="none" w:sz="0" w:space="0" w:color="auto"/>
        <w:left w:val="none" w:sz="0" w:space="0" w:color="auto"/>
        <w:bottom w:val="none" w:sz="0" w:space="0" w:color="auto"/>
        <w:right w:val="none" w:sz="0" w:space="0" w:color="auto"/>
      </w:divBdr>
      <w:divsChild>
        <w:div w:id="1240484932">
          <w:marLeft w:val="0"/>
          <w:marRight w:val="0"/>
          <w:marTop w:val="0"/>
          <w:marBottom w:val="0"/>
          <w:divBdr>
            <w:top w:val="none" w:sz="0" w:space="0" w:color="auto"/>
            <w:left w:val="none" w:sz="0" w:space="0" w:color="auto"/>
            <w:bottom w:val="none" w:sz="0" w:space="0" w:color="auto"/>
            <w:right w:val="none" w:sz="0" w:space="0" w:color="auto"/>
          </w:divBdr>
        </w:div>
      </w:divsChild>
    </w:div>
    <w:div w:id="2056465508">
      <w:bodyDiv w:val="1"/>
      <w:marLeft w:val="0"/>
      <w:marRight w:val="0"/>
      <w:marTop w:val="0"/>
      <w:marBottom w:val="0"/>
      <w:divBdr>
        <w:top w:val="none" w:sz="0" w:space="0" w:color="auto"/>
        <w:left w:val="none" w:sz="0" w:space="0" w:color="auto"/>
        <w:bottom w:val="none" w:sz="0" w:space="0" w:color="auto"/>
        <w:right w:val="none" w:sz="0" w:space="0" w:color="auto"/>
      </w:divBdr>
    </w:div>
    <w:div w:id="2072576705">
      <w:bodyDiv w:val="1"/>
      <w:marLeft w:val="0"/>
      <w:marRight w:val="0"/>
      <w:marTop w:val="0"/>
      <w:marBottom w:val="0"/>
      <w:divBdr>
        <w:top w:val="none" w:sz="0" w:space="0" w:color="auto"/>
        <w:left w:val="none" w:sz="0" w:space="0" w:color="auto"/>
        <w:bottom w:val="none" w:sz="0" w:space="0" w:color="auto"/>
        <w:right w:val="none" w:sz="0" w:space="0" w:color="auto"/>
      </w:divBdr>
    </w:div>
    <w:div w:id="2073691960">
      <w:bodyDiv w:val="1"/>
      <w:marLeft w:val="0"/>
      <w:marRight w:val="0"/>
      <w:marTop w:val="0"/>
      <w:marBottom w:val="0"/>
      <w:divBdr>
        <w:top w:val="none" w:sz="0" w:space="0" w:color="auto"/>
        <w:left w:val="none" w:sz="0" w:space="0" w:color="auto"/>
        <w:bottom w:val="none" w:sz="0" w:space="0" w:color="auto"/>
        <w:right w:val="none" w:sz="0" w:space="0" w:color="auto"/>
      </w:divBdr>
    </w:div>
    <w:div w:id="20993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penknowledge.worldbank.org/handle/10986/35842?cid=hnp_tt_health_en_ext" TargetMode="External"/><Relationship Id="rId26" Type="http://schemas.openxmlformats.org/officeDocument/2006/relationships/hyperlink" Target="https://www.who.int/publications-detail-redirect/9789240017832" TargetMode="External"/><Relationship Id="rId3" Type="http://schemas.openxmlformats.org/officeDocument/2006/relationships/customXml" Target="../customXml/item3.xml"/><Relationship Id="rId21" Type="http://schemas.openxmlformats.org/officeDocument/2006/relationships/hyperlink" Target="https://apps.who.int/gpmb/annual_report.html" TargetMode="External"/><Relationship Id="rId34" Type="http://schemas.openxmlformats.org/officeDocument/2006/relationships/hyperlink" Target="https://www.uhc2030.org/blog-news-events/uhc2030-news/time-to-get-our-act-together-on-health-emergencies-and-uhc-55536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ho.int/publications-detail-redirect/9789240017832" TargetMode="External"/><Relationship Id="rId25" Type="http://schemas.openxmlformats.org/officeDocument/2006/relationships/hyperlink" Target="https://www.uhc2030.org/blog-news-events/uhc2030-news/time-to-get-our-act-together-on-health-emergencies-and-uhc-555361/" TargetMode="External"/><Relationship Id="rId33" Type="http://schemas.openxmlformats.org/officeDocument/2006/relationships/hyperlink" Target="https://www.uhc2030.org/what-we-do/voices/accountability/state-of-uhc-commitment/" TargetMode="External"/><Relationship Id="rId2" Type="http://schemas.openxmlformats.org/officeDocument/2006/relationships/customXml" Target="../customXml/item2.xml"/><Relationship Id="rId16" Type="http://schemas.openxmlformats.org/officeDocument/2006/relationships/hyperlink" Target="https://universalhealthcoverageday.org/" TargetMode="External"/><Relationship Id="rId20" Type="http://schemas.openxmlformats.org/officeDocument/2006/relationships/hyperlink" Target="https://theindependentpanel.org/mainreport/" TargetMode="External"/><Relationship Id="rId29" Type="http://schemas.openxmlformats.org/officeDocument/2006/relationships/hyperlink" Target="https://theindependentpanel.org/main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hc2030.org/what-we-do/voices/accountability/state-of-uhc-commitment/" TargetMode="External"/><Relationship Id="rId32" Type="http://schemas.openxmlformats.org/officeDocument/2006/relationships/hyperlink" Target="https://www.g7uk.org/wp-content/uploads/2021/06/Summary-of-Carbis-Bay-G7-Summit-Communique-PDF-248KB-2-Pages.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7uk.org/wp-content/uploads/2021/06/Summary-of-Carbis-Bay-G7-Summit-Communique-PDF-248KB-2-Pages.pdf" TargetMode="External"/><Relationship Id="rId28" Type="http://schemas.openxmlformats.org/officeDocument/2006/relationships/hyperlink" Target="https://www.google.com/search?q=oecd+primary+health+care&amp;oq=oecd+primary+health+care&amp;aqs=chrome..69i57j46i512j69i65.7951j0j7&amp;sourceid=chrome&amp;ie=UTF-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om/search?q=oecd+primary+health+care&amp;oq=oecd+primary+health+care&amp;aqs=chrome..69i57j46i512j69i65.7951j0j7&amp;sourceid=chrome&amp;ie=UTF-8" TargetMode="External"/><Relationship Id="rId31" Type="http://schemas.openxmlformats.org/officeDocument/2006/relationships/hyperlink" Target="https://pandemic-financing.org/report/fore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andemic-financing.org/report/foreword/" TargetMode="External"/><Relationship Id="rId27" Type="http://schemas.openxmlformats.org/officeDocument/2006/relationships/hyperlink" Target="https://openknowledge.worldbank.org/handle/10986/35842?cid=hnp_tt_health_en_ext" TargetMode="External"/><Relationship Id="rId30" Type="http://schemas.openxmlformats.org/officeDocument/2006/relationships/hyperlink" Target="https://apps.who.int/gpmb/annual_report.html"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uhc2030.org/fileadmin/uploads/uhc2030/Documents/About_UHC2030/Seven_behaviours/UHC2030_seven_behaviours_products/UHC2030_postcard_7_behaviours_V2.pdf" TargetMode="External"/><Relationship Id="rId1" Type="http://schemas.openxmlformats.org/officeDocument/2006/relationships/hyperlink" Target="https://apps.who.int/iris/handle/10665/337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B31867FFCC746B7E8645A6F87260D" ma:contentTypeVersion="13" ma:contentTypeDescription="Create a new document." ma:contentTypeScope="" ma:versionID="69188ba65e078fa81af542607b79c74e">
  <xsd:schema xmlns:xsd="http://www.w3.org/2001/XMLSchema" xmlns:xs="http://www.w3.org/2001/XMLSchema" xmlns:p="http://schemas.microsoft.com/office/2006/metadata/properties" xmlns:ns3="e722b6b5-c05a-4c5a-bdeb-3d95e5bf72aa" xmlns:ns4="fa824426-5217-4c73-acb4-5b908b0ecade" targetNamespace="http://schemas.microsoft.com/office/2006/metadata/properties" ma:root="true" ma:fieldsID="778bbac936b52ee601f55565d6659629" ns3:_="" ns4:_="">
    <xsd:import namespace="e722b6b5-c05a-4c5a-bdeb-3d95e5bf72aa"/>
    <xsd:import namespace="fa824426-5217-4c73-acb4-5b908b0eca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2b6b5-c05a-4c5a-bdeb-3d95e5bf7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24426-5217-4c73-acb4-5b908b0eca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7812-E5F9-439E-88FB-2C40BE19BA38}">
  <ds:schemaRefs>
    <ds:schemaRef ds:uri="http://schemas.microsoft.com/sharepoint/v3/contenttype/forms"/>
  </ds:schemaRefs>
</ds:datastoreItem>
</file>

<file path=customXml/itemProps2.xml><?xml version="1.0" encoding="utf-8"?>
<ds:datastoreItem xmlns:ds="http://schemas.openxmlformats.org/officeDocument/2006/customXml" ds:itemID="{B853B5D2-7A04-41C6-84EF-3F2D1A7B0C85}">
  <ds:schemaRefs>
    <ds:schemaRef ds:uri="http://purl.org/dc/terms/"/>
    <ds:schemaRef ds:uri="fa824426-5217-4c73-acb4-5b908b0ecade"/>
    <ds:schemaRef ds:uri="http://schemas.microsoft.com/office/2006/documentManagement/types"/>
    <ds:schemaRef ds:uri="http://schemas.microsoft.com/office/infopath/2007/PartnerControls"/>
    <ds:schemaRef ds:uri="e722b6b5-c05a-4c5a-bdeb-3d95e5bf72a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F846603-B4BB-45CA-9A01-24F23AB5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2b6b5-c05a-4c5a-bdeb-3d95e5bf72aa"/>
    <ds:schemaRef ds:uri="fa824426-5217-4c73-acb4-5b908b0ec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F5CB6-4776-4803-847C-855C400C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8064</Words>
  <Characters>45967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Arush Lal</dc:creator>
  <cp:keywords/>
  <dc:description/>
  <cp:lastModifiedBy>REYES PASCUAL, Victoria Allah A.</cp:lastModifiedBy>
  <cp:revision>9</cp:revision>
  <cp:lastPrinted>2021-08-21T06:35:00Z</cp:lastPrinted>
  <dcterms:created xsi:type="dcterms:W3CDTF">2021-08-26T08:36:00Z</dcterms:created>
  <dcterms:modified xsi:type="dcterms:W3CDTF">2021-08-26T14:04:00Z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0x010100865B31867FFCC746B7E8645A6F87260D</vt:lpwstr>
  </property>
  <property fmtid="{D5CDD505-2E9C-101B-9397-08002B2CF9AE}" pid="3" name="Mendeley Document_1">
    <vt:lpwstr>True</vt:lpwstr>
  </property>
  <property fmtid="{D5CDD505-2E9C-101B-9397-08002B2CF9AE}" pid="4" name="Mendeley Unique User Id_1">
    <vt:lpwstr>68d63e92-5494-3b51-9db7-bcc7d94ddafd</vt:lpwstr>
  </property>
</Properties>
</file>