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6007FB" w14:paraId="55327F88" w14:textId="77777777" w:rsidTr="006007FB">
        <w:tc>
          <w:tcPr>
            <w:tcW w:w="5245" w:type="dxa"/>
          </w:tcPr>
          <w:p w14:paraId="6E36693A" w14:textId="77777777" w:rsidR="006007FB" w:rsidRDefault="006007FB" w:rsidP="00813865">
            <w:pPr>
              <w:rPr>
                <w:rFonts w:asciiTheme="majorHAnsi" w:hAnsiTheme="majorHAnsi" w:cstheme="majorHAnsi"/>
                <w:b/>
                <w:u w:val="single"/>
              </w:rPr>
            </w:pPr>
            <w:bookmarkStart w:id="0" w:name="_GoBack"/>
            <w:bookmarkEnd w:id="0"/>
            <w:r>
              <w:rPr>
                <w:rFonts w:ascii="Arial" w:hAnsi="Arial" w:cs="Arial"/>
                <w:noProof/>
              </w:rPr>
              <w:t xml:space="preserve">   </w:t>
            </w:r>
            <w:r w:rsidRPr="00672B10">
              <w:rPr>
                <w:rFonts w:ascii="Arial" w:hAnsi="Arial" w:cs="Arial"/>
                <w:noProof/>
              </w:rPr>
              <w:drawing>
                <wp:inline distT="0" distB="0" distL="0" distR="0" wp14:anchorId="654691E6" wp14:editId="5F581E16">
                  <wp:extent cx="2924175" cy="990600"/>
                  <wp:effectExtent l="0" t="0" r="9525" b="0"/>
                  <wp:docPr id="2" name="Picture 2"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4961" w:type="dxa"/>
          </w:tcPr>
          <w:p w14:paraId="386FBF45" w14:textId="77777777" w:rsidR="006007FB" w:rsidRDefault="006007FB" w:rsidP="00813865">
            <w:pPr>
              <w:spacing w:line="400" w:lineRule="exact"/>
              <w:ind w:left="418" w:firstLine="161"/>
              <w:rPr>
                <w:rFonts w:ascii="Arial" w:hAnsi="Arial" w:cs="Arial"/>
                <w:b/>
                <w:bCs/>
                <w:smallCaps/>
                <w:lang w:val="en-GB"/>
              </w:rPr>
            </w:pPr>
          </w:p>
          <w:p w14:paraId="320994CE" w14:textId="77777777" w:rsidR="006007FB" w:rsidRPr="00D93BB9" w:rsidRDefault="006007FB" w:rsidP="00813865">
            <w:pPr>
              <w:spacing w:line="400" w:lineRule="exact"/>
              <w:ind w:left="418" w:firstLine="161"/>
              <w:rPr>
                <w:rFonts w:ascii="Arial" w:hAnsi="Arial" w:cs="Arial"/>
                <w:b/>
                <w:bCs/>
                <w:smallCaps/>
                <w:lang w:val="en-GB"/>
              </w:rPr>
            </w:pPr>
            <w:r w:rsidRPr="00D93BB9">
              <w:rPr>
                <w:rFonts w:ascii="Arial" w:hAnsi="Arial" w:cs="Arial"/>
                <w:b/>
                <w:bCs/>
                <w:smallCaps/>
                <w:lang w:val="en-GB"/>
              </w:rPr>
              <w:t>UHC2030 Steering Committee</w:t>
            </w:r>
          </w:p>
          <w:p w14:paraId="349E7B67" w14:textId="77777777" w:rsidR="006007FB" w:rsidRPr="00D93BB9" w:rsidRDefault="006007FB" w:rsidP="00813865">
            <w:pPr>
              <w:spacing w:line="400" w:lineRule="exact"/>
              <w:ind w:left="418" w:firstLine="161"/>
              <w:rPr>
                <w:rFonts w:ascii="Arial" w:hAnsi="Arial" w:cs="Arial"/>
                <w:b/>
                <w:bCs/>
                <w:lang w:val="en-GB"/>
              </w:rPr>
            </w:pPr>
            <w:r>
              <w:rPr>
                <w:rFonts w:ascii="Arial" w:hAnsi="Arial" w:cs="Arial"/>
                <w:b/>
                <w:bCs/>
                <w:lang w:val="en-GB"/>
              </w:rPr>
              <w:t>8</w:t>
            </w:r>
            <w:r w:rsidRPr="00D93BB9">
              <w:rPr>
                <w:rFonts w:ascii="Arial" w:hAnsi="Arial" w:cs="Arial"/>
                <w:b/>
                <w:bCs/>
                <w:lang w:val="en-GB"/>
              </w:rPr>
              <w:t xml:space="preserve">th Session </w:t>
            </w:r>
            <w:r>
              <w:rPr>
                <w:rFonts w:ascii="Arial" w:hAnsi="Arial" w:cs="Arial"/>
                <w:b/>
                <w:bCs/>
                <w:lang w:val="en-GB"/>
              </w:rPr>
              <w:t xml:space="preserve">– 3 &amp; 4 February 2021 </w:t>
            </w:r>
          </w:p>
          <w:p w14:paraId="3EF0ECB8" w14:textId="77777777" w:rsidR="006007FB" w:rsidRPr="0053722D" w:rsidRDefault="006007FB" w:rsidP="00813865">
            <w:pPr>
              <w:spacing w:line="400" w:lineRule="exact"/>
              <w:ind w:left="418" w:firstLine="161"/>
              <w:rPr>
                <w:rFonts w:ascii="Arial" w:hAnsi="Arial" w:cs="Arial"/>
                <w:b/>
                <w:bCs/>
                <w:sz w:val="22"/>
                <w:szCs w:val="22"/>
                <w:lang w:val="en-GB"/>
              </w:rPr>
            </w:pPr>
            <w:r>
              <w:rPr>
                <w:rFonts w:ascii="Arial" w:hAnsi="Arial" w:cs="Arial"/>
                <w:b/>
                <w:bCs/>
                <w:sz w:val="22"/>
                <w:szCs w:val="22"/>
                <w:lang w:val="en-GB"/>
              </w:rPr>
              <w:t>V</w:t>
            </w:r>
            <w:r w:rsidR="00BE6FE0">
              <w:rPr>
                <w:rFonts w:ascii="Arial" w:hAnsi="Arial" w:cs="Arial"/>
                <w:b/>
                <w:bCs/>
                <w:sz w:val="22"/>
                <w:szCs w:val="22"/>
                <w:lang w:val="en-GB"/>
              </w:rPr>
              <w:t>ideoconference (</w:t>
            </w:r>
            <w:r>
              <w:rPr>
                <w:rFonts w:ascii="Arial" w:hAnsi="Arial" w:cs="Arial"/>
                <w:b/>
                <w:bCs/>
                <w:sz w:val="22"/>
                <w:szCs w:val="22"/>
                <w:lang w:val="en-GB"/>
              </w:rPr>
              <w:t>Zoom</w:t>
            </w:r>
            <w:r w:rsidR="00BE6FE0">
              <w:rPr>
                <w:rFonts w:ascii="Arial" w:hAnsi="Arial" w:cs="Arial"/>
                <w:b/>
                <w:bCs/>
                <w:sz w:val="22"/>
                <w:szCs w:val="22"/>
                <w:lang w:val="en-GB"/>
              </w:rPr>
              <w:t>)</w:t>
            </w:r>
          </w:p>
          <w:p w14:paraId="3BB62191" w14:textId="77777777" w:rsidR="006007FB" w:rsidRDefault="006007FB" w:rsidP="00813865">
            <w:pPr>
              <w:rPr>
                <w:rFonts w:asciiTheme="majorHAnsi" w:hAnsiTheme="majorHAnsi" w:cstheme="majorHAnsi"/>
                <w:b/>
                <w:u w:val="single"/>
              </w:rPr>
            </w:pPr>
          </w:p>
        </w:tc>
      </w:tr>
    </w:tbl>
    <w:p w14:paraId="0D5365AB" w14:textId="77777777" w:rsidR="000E710F" w:rsidRDefault="000E710F" w:rsidP="006007FB">
      <w:pPr>
        <w:rPr>
          <w:rFonts w:asciiTheme="majorHAnsi" w:hAnsiTheme="majorHAnsi" w:cstheme="majorHAnsi"/>
          <w:b/>
          <w:u w:val="single"/>
        </w:rPr>
      </w:pPr>
    </w:p>
    <w:p w14:paraId="536FFBC1" w14:textId="77777777" w:rsidR="000E710F" w:rsidRDefault="000E710F">
      <w:pPr>
        <w:rPr>
          <w:rFonts w:asciiTheme="majorHAnsi" w:hAnsiTheme="majorHAnsi" w:cstheme="majorHAnsi"/>
          <w:b/>
          <w:u w:val="single"/>
        </w:rPr>
      </w:pPr>
    </w:p>
    <w:p w14:paraId="0A1A0285" w14:textId="77777777" w:rsidR="000E710F" w:rsidRDefault="000E710F">
      <w:pPr>
        <w:rPr>
          <w:rFonts w:asciiTheme="majorHAnsi" w:hAnsiTheme="majorHAnsi" w:cstheme="majorHAnsi"/>
          <w:b/>
          <w:u w:val="single"/>
        </w:rPr>
      </w:pPr>
    </w:p>
    <w:p w14:paraId="22DF4EE8" w14:textId="77777777" w:rsidR="000E710F" w:rsidRDefault="000E710F">
      <w:pPr>
        <w:rPr>
          <w:rFonts w:asciiTheme="majorHAnsi" w:hAnsiTheme="majorHAnsi" w:cstheme="majorHAnsi"/>
          <w:b/>
          <w:u w:val="single"/>
        </w:rPr>
      </w:pPr>
    </w:p>
    <w:p w14:paraId="6BE2E2A9" w14:textId="77777777" w:rsidR="000E710F" w:rsidRDefault="000E710F">
      <w:pPr>
        <w:rPr>
          <w:rFonts w:asciiTheme="majorHAnsi" w:hAnsiTheme="majorHAnsi" w:cstheme="majorHAnsi"/>
          <w:b/>
          <w:u w:val="single"/>
        </w:rPr>
      </w:pPr>
    </w:p>
    <w:p w14:paraId="7A1E5910" w14:textId="77777777" w:rsidR="000E710F" w:rsidRDefault="000E710F">
      <w:pPr>
        <w:rPr>
          <w:rFonts w:asciiTheme="majorHAnsi" w:hAnsiTheme="majorHAnsi" w:cstheme="majorHAnsi"/>
          <w:b/>
          <w:u w:val="single"/>
        </w:rPr>
      </w:pPr>
    </w:p>
    <w:p w14:paraId="794BBBC3" w14:textId="77777777" w:rsidR="000E710F" w:rsidRPr="000E710F" w:rsidRDefault="000E710F" w:rsidP="000E710F">
      <w:pPr>
        <w:jc w:val="center"/>
        <w:rPr>
          <w:rFonts w:ascii="Arial" w:eastAsiaTheme="minorHAnsi" w:hAnsi="Arial" w:cs="Arial"/>
          <w:b/>
          <w:bCs/>
          <w:color w:val="0070C0"/>
          <w:sz w:val="52"/>
          <w:szCs w:val="52"/>
        </w:rPr>
      </w:pPr>
      <w:r w:rsidRPr="000E710F">
        <w:rPr>
          <w:rFonts w:ascii="Arial" w:eastAsiaTheme="minorHAnsi" w:hAnsi="Arial" w:cs="Arial"/>
          <w:b/>
          <w:bCs/>
          <w:color w:val="0070C0"/>
          <w:sz w:val="52"/>
          <w:szCs w:val="52"/>
        </w:rPr>
        <w:t>Workplan and Budget 2021</w:t>
      </w:r>
    </w:p>
    <w:p w14:paraId="696F18E8" w14:textId="77777777" w:rsidR="000E710F" w:rsidRDefault="000E710F">
      <w:pPr>
        <w:rPr>
          <w:rFonts w:asciiTheme="majorHAnsi" w:hAnsiTheme="majorHAnsi" w:cstheme="majorHAnsi"/>
          <w:b/>
          <w:u w:val="single"/>
        </w:rPr>
      </w:pPr>
    </w:p>
    <w:p w14:paraId="661B59DD" w14:textId="2FA22D52" w:rsidR="000E710F" w:rsidRDefault="000E710F">
      <w:pPr>
        <w:rPr>
          <w:rFonts w:asciiTheme="majorHAnsi" w:hAnsiTheme="majorHAnsi" w:cstheme="majorHAnsi"/>
          <w:b/>
          <w:u w:val="single"/>
        </w:rPr>
      </w:pPr>
    </w:p>
    <w:p w14:paraId="7BB16EFD" w14:textId="60FBD5B2" w:rsidR="00B61F02" w:rsidRDefault="00B61F02">
      <w:pPr>
        <w:rPr>
          <w:rFonts w:asciiTheme="majorHAnsi" w:hAnsiTheme="majorHAnsi" w:cstheme="majorHAnsi"/>
          <w:b/>
          <w:u w:val="single"/>
        </w:rPr>
      </w:pPr>
    </w:p>
    <w:p w14:paraId="3841FC2F" w14:textId="56746DD7" w:rsidR="00B61F02" w:rsidRDefault="00B61F02">
      <w:pPr>
        <w:rPr>
          <w:rFonts w:asciiTheme="majorHAnsi" w:hAnsiTheme="majorHAnsi" w:cstheme="majorHAnsi"/>
          <w:b/>
          <w:u w:val="single"/>
        </w:rPr>
      </w:pPr>
    </w:p>
    <w:p w14:paraId="4BA6B7FB" w14:textId="55ED0115" w:rsidR="00B61F02" w:rsidRDefault="00B61F02">
      <w:pPr>
        <w:rPr>
          <w:rFonts w:asciiTheme="majorHAnsi" w:hAnsiTheme="majorHAnsi" w:cstheme="majorHAnsi"/>
          <w:b/>
          <w:u w:val="single"/>
        </w:rPr>
      </w:pPr>
    </w:p>
    <w:p w14:paraId="004F67DC" w14:textId="0150259D" w:rsidR="00B61F02" w:rsidRDefault="00B61F02">
      <w:pPr>
        <w:rPr>
          <w:rFonts w:asciiTheme="majorHAnsi" w:hAnsiTheme="majorHAnsi" w:cstheme="majorHAnsi"/>
          <w:b/>
          <w:u w:val="single"/>
        </w:rPr>
      </w:pPr>
    </w:p>
    <w:p w14:paraId="7ABF9E79" w14:textId="242F7724" w:rsidR="00B61F02" w:rsidRDefault="00B61F02">
      <w:pPr>
        <w:rPr>
          <w:rFonts w:asciiTheme="majorHAnsi" w:hAnsiTheme="majorHAnsi" w:cstheme="majorHAnsi"/>
          <w:b/>
          <w:u w:val="single"/>
        </w:rPr>
      </w:pPr>
    </w:p>
    <w:p w14:paraId="4BFA5D98" w14:textId="5EE56EED" w:rsidR="00B61F02" w:rsidRDefault="00B61F02">
      <w:pPr>
        <w:rPr>
          <w:rFonts w:asciiTheme="majorHAnsi" w:hAnsiTheme="majorHAnsi" w:cstheme="majorHAnsi"/>
          <w:b/>
          <w:u w:val="single"/>
        </w:rPr>
      </w:pPr>
    </w:p>
    <w:p w14:paraId="42536E78" w14:textId="2353C88C" w:rsidR="000E710F" w:rsidRDefault="000E710F">
      <w:pPr>
        <w:rPr>
          <w:rFonts w:asciiTheme="majorHAnsi" w:hAnsiTheme="majorHAnsi" w:cstheme="majorHAnsi"/>
          <w:b/>
          <w:u w:val="single"/>
        </w:rPr>
      </w:pPr>
    </w:p>
    <w:p w14:paraId="60416312" w14:textId="47829CEE" w:rsidR="00B61F02" w:rsidRDefault="00B61F02">
      <w:pPr>
        <w:rPr>
          <w:rFonts w:asciiTheme="majorHAnsi" w:hAnsiTheme="majorHAnsi" w:cstheme="majorHAnsi"/>
          <w:b/>
          <w:u w:val="single"/>
        </w:rPr>
      </w:pPr>
    </w:p>
    <w:p w14:paraId="78CB25CF" w14:textId="24765DC1" w:rsidR="00B61F02" w:rsidRDefault="00B61F02">
      <w:pPr>
        <w:rPr>
          <w:rFonts w:asciiTheme="majorHAnsi" w:hAnsiTheme="majorHAnsi" w:cstheme="majorHAnsi"/>
          <w:b/>
          <w:u w:val="single"/>
        </w:rPr>
      </w:pPr>
    </w:p>
    <w:p w14:paraId="6BF769C9" w14:textId="0DA23876" w:rsidR="00B61F02" w:rsidRDefault="00B61F02">
      <w:pPr>
        <w:rPr>
          <w:rFonts w:asciiTheme="majorHAnsi" w:hAnsiTheme="majorHAnsi" w:cstheme="majorHAnsi"/>
          <w:b/>
          <w:u w:val="single"/>
        </w:rPr>
      </w:pPr>
    </w:p>
    <w:p w14:paraId="235CC4D6" w14:textId="38F80189" w:rsidR="00B61F02" w:rsidRDefault="00B61F02">
      <w:pPr>
        <w:rPr>
          <w:rFonts w:asciiTheme="majorHAnsi" w:hAnsiTheme="majorHAnsi" w:cstheme="majorHAnsi"/>
          <w:b/>
          <w:u w:val="single"/>
        </w:rPr>
      </w:pPr>
    </w:p>
    <w:p w14:paraId="1D5FBCAA" w14:textId="7CD57BB4" w:rsidR="00B61F02" w:rsidRDefault="00B61F02">
      <w:pPr>
        <w:rPr>
          <w:rFonts w:asciiTheme="majorHAnsi" w:hAnsiTheme="majorHAnsi" w:cstheme="majorHAnsi"/>
          <w:b/>
          <w:u w:val="single"/>
        </w:rPr>
      </w:pPr>
    </w:p>
    <w:p w14:paraId="24F7A034" w14:textId="4AC9AF73" w:rsidR="00B61F02" w:rsidRDefault="00B61F02">
      <w:pPr>
        <w:rPr>
          <w:rFonts w:asciiTheme="majorHAnsi" w:hAnsiTheme="majorHAnsi" w:cstheme="majorHAnsi"/>
          <w:b/>
          <w:u w:val="single"/>
        </w:rPr>
      </w:pPr>
    </w:p>
    <w:p w14:paraId="365CB056" w14:textId="1CE599C1" w:rsidR="00B61F02" w:rsidRDefault="00B61F02">
      <w:pPr>
        <w:rPr>
          <w:rFonts w:asciiTheme="majorHAnsi" w:hAnsiTheme="majorHAnsi" w:cstheme="majorHAnsi"/>
          <w:b/>
          <w:u w:val="single"/>
        </w:rPr>
      </w:pPr>
    </w:p>
    <w:p w14:paraId="2F4831AB" w14:textId="7FA63B91" w:rsidR="00B61F02" w:rsidRDefault="00B61F02">
      <w:pPr>
        <w:rPr>
          <w:rFonts w:asciiTheme="majorHAnsi" w:hAnsiTheme="majorHAnsi" w:cstheme="majorHAnsi"/>
          <w:b/>
          <w:u w:val="single"/>
        </w:rPr>
      </w:pPr>
    </w:p>
    <w:p w14:paraId="297B4D39" w14:textId="795D5BED" w:rsidR="00B61F02" w:rsidRDefault="00B61F02" w:rsidP="00B61F02">
      <w:pPr>
        <w:jc w:val="center"/>
      </w:pPr>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0"/>
            </w:checkBox>
          </w:ffData>
        </w:fldChar>
      </w:r>
      <w:bookmarkStart w:id="1" w:name="Check4"/>
      <w:r>
        <w:rPr>
          <w:rFonts w:ascii="Arial" w:eastAsia="Cambria" w:hAnsi="Arial" w:cs="Arial"/>
          <w:b/>
          <w:szCs w:val="20"/>
        </w:rPr>
        <w:instrText xml:space="preserve"> FORMCHECKBOX </w:instrText>
      </w:r>
      <w:r w:rsidR="00F37CC9">
        <w:rPr>
          <w:rFonts w:ascii="Arial" w:eastAsia="Cambria" w:hAnsi="Arial" w:cs="Arial"/>
          <w:b/>
          <w:szCs w:val="20"/>
        </w:rPr>
      </w:r>
      <w:r w:rsidR="00F37CC9">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For Review &amp; Advice  </w:t>
      </w:r>
      <w:r>
        <w:rPr>
          <w:rFonts w:ascii="Arial" w:eastAsia="Cambria" w:hAnsi="Arial" w:cs="Arial"/>
          <w:b/>
          <w:szCs w:val="20"/>
        </w:rPr>
        <w:fldChar w:fldCharType="begin">
          <w:ffData>
            <w:name w:val="Check5"/>
            <w:enabled/>
            <w:calcOnExit w:val="0"/>
            <w:checkBox>
              <w:sizeAuto/>
              <w:default w:val="0"/>
            </w:checkBox>
          </w:ffData>
        </w:fldChar>
      </w:r>
      <w:bookmarkStart w:id="2" w:name="Check5"/>
      <w:r>
        <w:rPr>
          <w:rFonts w:ascii="Arial" w:eastAsia="Cambria" w:hAnsi="Arial" w:cs="Arial"/>
          <w:b/>
          <w:szCs w:val="20"/>
        </w:rPr>
        <w:instrText xml:space="preserve"> FORMCHECKBOX </w:instrText>
      </w:r>
      <w:r w:rsidR="00F37CC9">
        <w:rPr>
          <w:rFonts w:ascii="Arial" w:eastAsia="Cambria" w:hAnsi="Arial" w:cs="Arial"/>
          <w:b/>
          <w:szCs w:val="20"/>
        </w:rPr>
      </w:r>
      <w:r w:rsidR="00F37CC9">
        <w:rPr>
          <w:rFonts w:ascii="Arial" w:eastAsia="Cambria" w:hAnsi="Arial" w:cs="Arial"/>
          <w:b/>
          <w:szCs w:val="20"/>
        </w:rPr>
        <w:fldChar w:fldCharType="separate"/>
      </w:r>
      <w:r>
        <w:rPr>
          <w:rFonts w:ascii="Arial" w:eastAsia="Cambria" w:hAnsi="Arial" w:cs="Arial"/>
          <w:b/>
          <w:szCs w:val="20"/>
        </w:rPr>
        <w:fldChar w:fldCharType="end"/>
      </w:r>
      <w:bookmarkEnd w:id="2"/>
      <w:r w:rsidRPr="00720EAF">
        <w:rPr>
          <w:rFonts w:ascii="Arial" w:eastAsia="Cambria" w:hAnsi="Arial" w:cs="Arial"/>
          <w:b/>
          <w:szCs w:val="20"/>
        </w:rP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szCs w:val="20"/>
        </w:rPr>
        <w:fldChar w:fldCharType="begin">
          <w:ffData>
            <w:name w:val="Check3"/>
            <w:enabled/>
            <w:calcOnExit w:val="0"/>
            <w:checkBox>
              <w:sizeAuto/>
              <w:default w:val="1"/>
            </w:checkBox>
          </w:ffData>
        </w:fldChar>
      </w:r>
      <w:bookmarkStart w:id="3" w:name="Check3"/>
      <w:r>
        <w:rPr>
          <w:rFonts w:ascii="Arial" w:eastAsia="Cambria" w:hAnsi="Arial" w:cs="Arial"/>
          <w:szCs w:val="20"/>
        </w:rPr>
        <w:instrText xml:space="preserve"> FORMCHECKBOX </w:instrText>
      </w:r>
      <w:r w:rsidR="00F37CC9">
        <w:rPr>
          <w:rFonts w:ascii="Arial" w:eastAsia="Cambria" w:hAnsi="Arial" w:cs="Arial"/>
          <w:szCs w:val="20"/>
        </w:rPr>
      </w:r>
      <w:r w:rsidR="00F37CC9">
        <w:rPr>
          <w:rFonts w:ascii="Arial" w:eastAsia="Cambria" w:hAnsi="Arial" w:cs="Arial"/>
          <w:szCs w:val="20"/>
        </w:rPr>
        <w:fldChar w:fldCharType="separate"/>
      </w:r>
      <w:r>
        <w:rPr>
          <w:rFonts w:ascii="Arial" w:eastAsia="Cambria" w:hAnsi="Arial" w:cs="Arial"/>
          <w:szCs w:val="20"/>
        </w:rPr>
        <w:fldChar w:fldCharType="end"/>
      </w:r>
      <w:bookmarkEnd w:id="3"/>
    </w:p>
    <w:p w14:paraId="15C1BCC0" w14:textId="77777777" w:rsidR="000E710F" w:rsidRDefault="000E710F">
      <w:pPr>
        <w:rPr>
          <w:rFonts w:asciiTheme="majorHAnsi" w:hAnsiTheme="majorHAnsi" w:cstheme="majorHAnsi"/>
          <w:b/>
          <w:u w:val="single"/>
        </w:rPr>
      </w:pPr>
      <w:r>
        <w:rPr>
          <w:rFonts w:asciiTheme="majorHAnsi" w:hAnsiTheme="majorHAnsi" w:cstheme="majorHAnsi"/>
          <w:b/>
          <w:u w:val="single"/>
        </w:rPr>
        <w:br w:type="page"/>
      </w:r>
    </w:p>
    <w:p w14:paraId="4472CC58" w14:textId="77777777" w:rsidR="006007FB" w:rsidRDefault="006007FB" w:rsidP="006007FB">
      <w:pPr>
        <w:rPr>
          <w:rFonts w:asciiTheme="majorHAnsi" w:hAnsiTheme="majorHAnsi" w:cstheme="majorHAnsi"/>
          <w:b/>
          <w:u w:val="single"/>
        </w:rPr>
      </w:pPr>
    </w:p>
    <w:p w14:paraId="03162776" w14:textId="77777777" w:rsidR="006007FB" w:rsidRPr="004F3B4C" w:rsidRDefault="006007FB" w:rsidP="006007FB">
      <w:pPr>
        <w:jc w:val="center"/>
        <w:rPr>
          <w:rFonts w:ascii="Arial" w:hAnsi="Arial" w:cs="Arial"/>
          <w:b/>
          <w:sz w:val="32"/>
          <w:szCs w:val="32"/>
          <w:lang w:val="en-GB"/>
        </w:rPr>
      </w:pPr>
      <w:bookmarkStart w:id="4" w:name="_Hlk62046678"/>
      <w:r>
        <w:rPr>
          <w:rFonts w:ascii="Arial" w:hAnsi="Arial" w:cs="Arial"/>
          <w:b/>
          <w:bCs/>
          <w:smallCaps/>
          <w:color w:val="3A93C6"/>
          <w:sz w:val="32"/>
          <w:szCs w:val="32"/>
          <w:lang w:val="en-GB"/>
        </w:rPr>
        <w:t>Workplan and Budget 2021</w:t>
      </w:r>
    </w:p>
    <w:p w14:paraId="56A028FF" w14:textId="5597B2A9" w:rsidR="006007FB" w:rsidRPr="00E650C0" w:rsidRDefault="006007FB" w:rsidP="006007FB">
      <w:pPr>
        <w:rPr>
          <w:rFonts w:ascii="Arial" w:hAnsi="Arial" w:cs="Arial"/>
          <w:b/>
          <w:color w:val="548DD4" w:themeColor="text2" w:themeTint="99"/>
        </w:rPr>
      </w:pPr>
      <w:r w:rsidRPr="00E650C0">
        <w:rPr>
          <w:rFonts w:ascii="Arial" w:hAnsi="Arial" w:cs="Arial"/>
          <w:b/>
          <w:color w:val="548DD4" w:themeColor="text2" w:themeTint="99"/>
        </w:rPr>
        <w:t>1. UHC2030 Strategic narrative and 2021 priorities</w:t>
      </w:r>
    </w:p>
    <w:p w14:paraId="5951AC19" w14:textId="77777777" w:rsidR="006007FB" w:rsidRPr="006007FB" w:rsidRDefault="006007FB" w:rsidP="006007FB">
      <w:pPr>
        <w:spacing w:after="0"/>
        <w:contextualSpacing/>
        <w:rPr>
          <w:rStyle w:val="CommentReference"/>
          <w:rFonts w:ascii="Arial" w:hAnsi="Arial" w:cs="Arial"/>
          <w:b/>
          <w:bCs/>
          <w:sz w:val="20"/>
          <w:szCs w:val="20"/>
        </w:rPr>
      </w:pPr>
      <w:r w:rsidRPr="006007FB">
        <w:rPr>
          <w:rStyle w:val="CommentReference"/>
          <w:rFonts w:ascii="Arial" w:hAnsi="Arial" w:cs="Arial"/>
          <w:b/>
          <w:bCs/>
          <w:sz w:val="20"/>
          <w:szCs w:val="20"/>
        </w:rPr>
        <w:t>The COVID-19 pandemic has urgently reinforced why everyone, everywhere should have access to quality and affordable health services. To end this crisis and build a safer and healthier future, we must invest in health systems that protect us all — now.</w:t>
      </w:r>
    </w:p>
    <w:p w14:paraId="2D441419" w14:textId="77777777" w:rsidR="006007FB" w:rsidRDefault="006007FB" w:rsidP="006007FB">
      <w:pPr>
        <w:spacing w:after="0"/>
        <w:contextualSpacing/>
        <w:rPr>
          <w:rStyle w:val="CommentReference"/>
          <w:rFonts w:asciiTheme="majorHAnsi" w:hAnsiTheme="majorHAnsi" w:cstheme="majorHAnsi"/>
          <w:b/>
          <w:bCs/>
        </w:rPr>
      </w:pPr>
    </w:p>
    <w:p w14:paraId="27C3D4D5" w14:textId="77777777" w:rsidR="006007FB" w:rsidRPr="006007FB" w:rsidRDefault="006007FB" w:rsidP="00E650C0">
      <w:pPr>
        <w:spacing w:after="0"/>
        <w:contextualSpacing/>
        <w:rPr>
          <w:rFonts w:ascii="Arial" w:hAnsi="Arial" w:cs="Arial"/>
          <w:sz w:val="20"/>
          <w:szCs w:val="20"/>
        </w:rPr>
      </w:pPr>
      <w:r w:rsidRPr="006007FB">
        <w:rPr>
          <w:rStyle w:val="CommentReference"/>
          <w:rFonts w:ascii="Arial" w:hAnsi="Arial" w:cs="Arial"/>
          <w:bCs/>
          <w:sz w:val="20"/>
          <w:szCs w:val="20"/>
        </w:rPr>
        <w:t xml:space="preserve">This requires </w:t>
      </w:r>
      <w:r w:rsidRPr="006007FB">
        <w:rPr>
          <w:rStyle w:val="CommentReference"/>
          <w:rFonts w:ascii="Arial" w:hAnsi="Arial" w:cs="Arial"/>
          <w:bCs/>
          <w:sz w:val="20"/>
          <w:szCs w:val="20"/>
          <w:u w:val="single"/>
        </w:rPr>
        <w:t>political commitment</w:t>
      </w:r>
      <w:r w:rsidRPr="006007FB">
        <w:rPr>
          <w:rFonts w:ascii="Arial" w:hAnsi="Arial" w:cs="Arial"/>
          <w:sz w:val="20"/>
          <w:szCs w:val="20"/>
        </w:rPr>
        <w:t xml:space="preserve"> and </w:t>
      </w:r>
      <w:r w:rsidRPr="006007FB">
        <w:rPr>
          <w:rFonts w:ascii="Arial" w:hAnsi="Arial" w:cs="Arial"/>
          <w:sz w:val="20"/>
          <w:szCs w:val="20"/>
          <w:u w:val="single"/>
        </w:rPr>
        <w:t>collective action</w:t>
      </w:r>
      <w:r w:rsidRPr="006007FB">
        <w:rPr>
          <w:rFonts w:ascii="Arial" w:hAnsi="Arial" w:cs="Arial"/>
          <w:sz w:val="20"/>
          <w:szCs w:val="20"/>
        </w:rPr>
        <w:t>.</w:t>
      </w:r>
      <w:r w:rsidRPr="006007FB">
        <w:rPr>
          <w:rStyle w:val="CommentReference"/>
          <w:rFonts w:ascii="Arial" w:hAnsi="Arial" w:cs="Arial"/>
          <w:b/>
          <w:bCs/>
          <w:sz w:val="20"/>
          <w:szCs w:val="20"/>
        </w:rPr>
        <w:t xml:space="preserve"> </w:t>
      </w:r>
      <w:r w:rsidRPr="006007FB">
        <w:rPr>
          <w:rStyle w:val="CommentReference"/>
          <w:rFonts w:ascii="Arial" w:hAnsi="Arial" w:cs="Arial"/>
          <w:bCs/>
          <w:sz w:val="20"/>
          <w:szCs w:val="20"/>
        </w:rPr>
        <w:t xml:space="preserve">UHC2030 has unique value as the </w:t>
      </w:r>
      <w:r w:rsidRPr="006007FB">
        <w:rPr>
          <w:rFonts w:ascii="Arial" w:hAnsi="Arial" w:cs="Arial"/>
          <w:sz w:val="20"/>
          <w:szCs w:val="20"/>
        </w:rPr>
        <w:t xml:space="preserve">multi-stakeholder platform to bring together diverse voices and perspectives for the common goal of achieving UHC, demand and track accountability for UHC commitments, and promote collective action for stronger health systems. </w:t>
      </w:r>
    </w:p>
    <w:p w14:paraId="1EC8A960" w14:textId="77777777" w:rsidR="006007FB" w:rsidRPr="006007FB" w:rsidRDefault="006007FB" w:rsidP="006007FB">
      <w:pPr>
        <w:spacing w:after="0"/>
        <w:contextualSpacing/>
        <w:rPr>
          <w:rFonts w:ascii="Arial" w:hAnsi="Arial" w:cs="Arial"/>
          <w:sz w:val="20"/>
          <w:szCs w:val="20"/>
        </w:rPr>
      </w:pPr>
    </w:p>
    <w:p w14:paraId="131691FB" w14:textId="77777777" w:rsidR="006007FB" w:rsidRPr="006007FB" w:rsidRDefault="006007FB" w:rsidP="006007FB">
      <w:pPr>
        <w:spacing w:after="0"/>
        <w:rPr>
          <w:rFonts w:ascii="Arial" w:hAnsi="Arial" w:cs="Arial"/>
          <w:sz w:val="20"/>
          <w:szCs w:val="20"/>
        </w:rPr>
      </w:pPr>
      <w:r w:rsidRPr="006007FB">
        <w:rPr>
          <w:rFonts w:ascii="Arial" w:hAnsi="Arial" w:cs="Arial"/>
          <w:sz w:val="20"/>
          <w:szCs w:val="20"/>
        </w:rPr>
        <w:t>In 2019-2020 we:</w:t>
      </w:r>
    </w:p>
    <w:p w14:paraId="63EB164F" w14:textId="34BED0ED" w:rsidR="006007FB" w:rsidRPr="006007FB" w:rsidRDefault="006007FB" w:rsidP="006007FB">
      <w:pPr>
        <w:pStyle w:val="ListParagraph"/>
        <w:numPr>
          <w:ilvl w:val="0"/>
          <w:numId w:val="1"/>
        </w:numPr>
        <w:spacing w:after="0"/>
        <w:rPr>
          <w:rFonts w:ascii="Arial" w:hAnsi="Arial" w:cs="Arial"/>
          <w:b/>
          <w:sz w:val="20"/>
          <w:szCs w:val="20"/>
        </w:rPr>
      </w:pPr>
      <w:r w:rsidRPr="006007FB">
        <w:rPr>
          <w:rFonts w:ascii="Arial" w:hAnsi="Arial" w:cs="Arial"/>
          <w:sz w:val="20"/>
          <w:szCs w:val="20"/>
        </w:rPr>
        <w:t>Galvanized political leadership for UHC, mobilized diverse voices to influence the UN Political Declaration on UHC, provided the first ever review of progress on political commitments (including a synthesis report and country profiles for all member states), and supported powerful global and country UHC Day campaigns</w:t>
      </w:r>
      <w:r w:rsidR="000F2081">
        <w:rPr>
          <w:rFonts w:ascii="Arial" w:hAnsi="Arial" w:cs="Arial"/>
          <w:sz w:val="20"/>
          <w:szCs w:val="20"/>
        </w:rPr>
        <w:t>;</w:t>
      </w:r>
      <w:r w:rsidRPr="006007FB">
        <w:rPr>
          <w:rFonts w:ascii="Arial" w:hAnsi="Arial" w:cs="Arial"/>
          <w:sz w:val="20"/>
          <w:szCs w:val="20"/>
        </w:rPr>
        <w:t xml:space="preserve"> </w:t>
      </w:r>
    </w:p>
    <w:p w14:paraId="4CC3C385" w14:textId="1761EACB" w:rsidR="006007FB" w:rsidRPr="006007FB" w:rsidRDefault="006007FB" w:rsidP="006007FB">
      <w:pPr>
        <w:pStyle w:val="ListParagraph"/>
        <w:numPr>
          <w:ilvl w:val="0"/>
          <w:numId w:val="1"/>
        </w:numPr>
        <w:spacing w:after="0"/>
        <w:rPr>
          <w:rFonts w:ascii="Arial" w:hAnsi="Arial" w:cs="Arial"/>
          <w:b/>
          <w:sz w:val="20"/>
          <w:szCs w:val="20"/>
        </w:rPr>
      </w:pPr>
      <w:r w:rsidRPr="006007FB">
        <w:rPr>
          <w:rFonts w:ascii="Arial" w:hAnsi="Arial" w:cs="Arial"/>
          <w:sz w:val="20"/>
          <w:szCs w:val="20"/>
        </w:rPr>
        <w:t>Promoted a shared vision for UHC and COVID-19, and action for stronger health systems to achieve UHC and health security goals</w:t>
      </w:r>
      <w:r w:rsidR="000F2081">
        <w:rPr>
          <w:rFonts w:ascii="Arial" w:hAnsi="Arial" w:cs="Arial"/>
          <w:sz w:val="20"/>
          <w:szCs w:val="20"/>
        </w:rPr>
        <w:t>;</w:t>
      </w:r>
      <w:r w:rsidRPr="006007FB">
        <w:rPr>
          <w:rFonts w:ascii="Arial" w:hAnsi="Arial" w:cs="Arial"/>
          <w:sz w:val="20"/>
          <w:szCs w:val="20"/>
        </w:rPr>
        <w:t xml:space="preserve"> </w:t>
      </w:r>
    </w:p>
    <w:p w14:paraId="0D309199" w14:textId="77777777" w:rsidR="006007FB" w:rsidRPr="006007FB" w:rsidRDefault="006007FB" w:rsidP="006007FB">
      <w:pPr>
        <w:pStyle w:val="ListParagraph"/>
        <w:numPr>
          <w:ilvl w:val="0"/>
          <w:numId w:val="1"/>
        </w:numPr>
        <w:spacing w:after="0"/>
        <w:rPr>
          <w:rStyle w:val="CommentReference"/>
          <w:rFonts w:ascii="Arial" w:hAnsi="Arial" w:cs="Arial"/>
          <w:b/>
          <w:sz w:val="20"/>
          <w:szCs w:val="20"/>
        </w:rPr>
      </w:pPr>
      <w:proofErr w:type="gramStart"/>
      <w:r w:rsidRPr="006007FB">
        <w:rPr>
          <w:rFonts w:ascii="Arial" w:hAnsi="Arial" w:cs="Arial"/>
          <w:sz w:val="20"/>
          <w:szCs w:val="20"/>
        </w:rPr>
        <w:t>Elevated civil society voices and engagement,</w:t>
      </w:r>
      <w:proofErr w:type="gramEnd"/>
      <w:r w:rsidRPr="006007FB">
        <w:rPr>
          <w:rFonts w:ascii="Arial" w:hAnsi="Arial" w:cs="Arial"/>
          <w:sz w:val="20"/>
          <w:szCs w:val="20"/>
        </w:rPr>
        <w:t xml:space="preserve"> provided a platform for private sector contributions, and brought health systems networks and partnerships together for shared HSS learning.</w:t>
      </w:r>
    </w:p>
    <w:p w14:paraId="1B4E4A9D" w14:textId="77777777" w:rsidR="006007FB" w:rsidRPr="006007FB" w:rsidRDefault="006007FB" w:rsidP="006007FB">
      <w:pPr>
        <w:spacing w:after="0"/>
        <w:rPr>
          <w:rStyle w:val="CommentReference"/>
          <w:rFonts w:ascii="Arial" w:hAnsi="Arial" w:cs="Arial"/>
          <w:b/>
          <w:sz w:val="20"/>
          <w:szCs w:val="20"/>
        </w:rPr>
      </w:pPr>
    </w:p>
    <w:p w14:paraId="25912D12" w14:textId="77777777" w:rsidR="006007FB" w:rsidRPr="006007FB" w:rsidRDefault="006007FB" w:rsidP="006007FB">
      <w:pPr>
        <w:spacing w:after="0"/>
        <w:contextualSpacing/>
        <w:rPr>
          <w:rFonts w:ascii="Arial" w:hAnsi="Arial" w:cs="Arial"/>
          <w:sz w:val="20"/>
          <w:szCs w:val="20"/>
        </w:rPr>
      </w:pPr>
      <w:r w:rsidRPr="006007FB">
        <w:rPr>
          <w:rFonts w:ascii="Arial" w:hAnsi="Arial" w:cs="Arial"/>
          <w:sz w:val="20"/>
          <w:szCs w:val="20"/>
        </w:rPr>
        <w:t>Throughout the COVID-19 crisis, UHC2030 has made the case for sustained investments in health systems and universal access to health services. We have promoted specific actions towards both UHC and health security goals, based on the Key Asks of the UHC movement and political declaration commitments. As the world continues to respond to COVID-19, and considers how to ‘build back better’, these messages and actions are even more important. For example, questions about who gets to receive COVID-19 vaccination, within and across countries, are fundamentally questions about UHC.</w:t>
      </w:r>
    </w:p>
    <w:p w14:paraId="4D7AE2AE" w14:textId="77777777" w:rsidR="006007FB" w:rsidRPr="006007FB" w:rsidRDefault="006007FB" w:rsidP="006007FB">
      <w:pPr>
        <w:spacing w:after="0"/>
        <w:rPr>
          <w:rStyle w:val="CommentReference"/>
          <w:rFonts w:ascii="Arial" w:hAnsi="Arial" w:cs="Arial"/>
          <w:b/>
          <w:sz w:val="20"/>
          <w:szCs w:val="20"/>
        </w:rPr>
      </w:pPr>
    </w:p>
    <w:p w14:paraId="7E571090" w14:textId="68D217B5" w:rsidR="006007FB" w:rsidRPr="006007FB" w:rsidRDefault="006007FB" w:rsidP="006007FB">
      <w:pPr>
        <w:spacing w:after="0"/>
        <w:rPr>
          <w:rStyle w:val="CommentReference"/>
          <w:rFonts w:ascii="Arial" w:hAnsi="Arial" w:cs="Arial"/>
          <w:b/>
          <w:sz w:val="20"/>
          <w:szCs w:val="20"/>
        </w:rPr>
      </w:pPr>
      <w:r w:rsidRPr="006007FB">
        <w:rPr>
          <w:rStyle w:val="CommentReference"/>
          <w:rFonts w:ascii="Arial" w:hAnsi="Arial" w:cs="Arial"/>
          <w:b/>
          <w:sz w:val="20"/>
          <w:szCs w:val="20"/>
        </w:rPr>
        <w:t>IN 2021 WE WILL</w:t>
      </w:r>
      <w:r w:rsidR="00E650C0">
        <w:rPr>
          <w:rStyle w:val="CommentReference"/>
          <w:rFonts w:ascii="Arial" w:hAnsi="Arial" w:cs="Arial"/>
          <w:b/>
          <w:sz w:val="20"/>
          <w:szCs w:val="20"/>
        </w:rPr>
        <w:t>:</w:t>
      </w:r>
    </w:p>
    <w:p w14:paraId="6D235EF8" w14:textId="77777777" w:rsidR="006007FB" w:rsidRPr="006007FB" w:rsidRDefault="006007FB" w:rsidP="006007FB">
      <w:pPr>
        <w:pStyle w:val="ListParagraph"/>
        <w:numPr>
          <w:ilvl w:val="0"/>
          <w:numId w:val="2"/>
        </w:numPr>
        <w:rPr>
          <w:rFonts w:ascii="Arial" w:hAnsi="Arial" w:cs="Arial"/>
          <w:i/>
          <w:sz w:val="20"/>
          <w:szCs w:val="20"/>
        </w:rPr>
      </w:pPr>
      <w:r w:rsidRPr="006007FB">
        <w:rPr>
          <w:rStyle w:val="CommentReference"/>
          <w:rFonts w:ascii="Arial" w:hAnsi="Arial" w:cs="Arial"/>
          <w:b/>
          <w:sz w:val="20"/>
          <w:szCs w:val="20"/>
        </w:rPr>
        <w:t xml:space="preserve">Ensure UHC (including health systems and common goods for health) are </w:t>
      </w:r>
      <w:proofErr w:type="spellStart"/>
      <w:r w:rsidRPr="006007FB">
        <w:rPr>
          <w:rStyle w:val="CommentReference"/>
          <w:rFonts w:ascii="Arial" w:hAnsi="Arial" w:cs="Arial"/>
          <w:b/>
          <w:sz w:val="20"/>
          <w:szCs w:val="20"/>
        </w:rPr>
        <w:t>prioritised</w:t>
      </w:r>
      <w:proofErr w:type="spellEnd"/>
      <w:r w:rsidRPr="006007FB">
        <w:rPr>
          <w:rStyle w:val="CommentReference"/>
          <w:rFonts w:ascii="Arial" w:hAnsi="Arial" w:cs="Arial"/>
          <w:b/>
          <w:sz w:val="20"/>
          <w:szCs w:val="20"/>
        </w:rPr>
        <w:t xml:space="preserve"> in the COVID-19 response and ‘building back better’</w:t>
      </w:r>
      <w:r w:rsidRPr="006007FB">
        <w:rPr>
          <w:rStyle w:val="CommentReference"/>
          <w:rFonts w:ascii="Arial" w:hAnsi="Arial" w:cs="Arial"/>
          <w:sz w:val="20"/>
          <w:szCs w:val="20"/>
        </w:rPr>
        <w:t>.</w:t>
      </w:r>
      <w:r w:rsidRPr="006007FB">
        <w:rPr>
          <w:rFonts w:ascii="Arial" w:hAnsi="Arial" w:cs="Arial"/>
          <w:i/>
          <w:sz w:val="20"/>
          <w:szCs w:val="20"/>
        </w:rPr>
        <w:t xml:space="preserve"> We will be the global voice for “health systems that protect everyone”, t</w:t>
      </w:r>
      <w:r w:rsidRPr="006007FB">
        <w:rPr>
          <w:rStyle w:val="CommentReference"/>
          <w:rFonts w:ascii="Arial" w:hAnsi="Arial" w:cs="Arial"/>
          <w:i/>
          <w:sz w:val="20"/>
          <w:szCs w:val="20"/>
        </w:rPr>
        <w:t>ake on barriers to political action identified in 2020’s groundbreaking ‘State of Commitment to UHC’ report</w:t>
      </w:r>
      <w:r w:rsidRPr="006007FB">
        <w:rPr>
          <w:rFonts w:ascii="Arial" w:hAnsi="Arial" w:cs="Arial"/>
          <w:i/>
          <w:sz w:val="20"/>
          <w:szCs w:val="20"/>
        </w:rPr>
        <w:t>, and develop high quality policy and learning products to promote collective action on health systems.</w:t>
      </w:r>
      <w:r w:rsidRPr="006007FB">
        <w:rPr>
          <w:rFonts w:ascii="Arial" w:hAnsi="Arial" w:cs="Arial"/>
          <w:sz w:val="20"/>
          <w:szCs w:val="20"/>
        </w:rPr>
        <w:t xml:space="preserve"> </w:t>
      </w:r>
    </w:p>
    <w:p w14:paraId="00FF3746" w14:textId="77777777" w:rsidR="006007FB" w:rsidRPr="006007FB" w:rsidRDefault="006007FB" w:rsidP="006007FB">
      <w:pPr>
        <w:pStyle w:val="ListParagraph"/>
        <w:numPr>
          <w:ilvl w:val="0"/>
          <w:numId w:val="2"/>
        </w:numPr>
        <w:spacing w:after="0"/>
        <w:rPr>
          <w:rFonts w:ascii="Arial" w:hAnsi="Arial" w:cs="Arial"/>
          <w:sz w:val="20"/>
          <w:szCs w:val="20"/>
        </w:rPr>
      </w:pPr>
      <w:r w:rsidRPr="006007FB">
        <w:rPr>
          <w:rFonts w:ascii="Arial" w:hAnsi="Arial" w:cs="Arial"/>
          <w:b/>
          <w:sz w:val="20"/>
          <w:szCs w:val="20"/>
        </w:rPr>
        <w:t>Promote equitable access to vaccines as part of the UHC agenda</w:t>
      </w:r>
      <w:r w:rsidRPr="006007FB">
        <w:rPr>
          <w:rFonts w:ascii="Arial" w:hAnsi="Arial" w:cs="Arial"/>
          <w:sz w:val="20"/>
          <w:szCs w:val="20"/>
        </w:rPr>
        <w:t xml:space="preserve">. </w:t>
      </w:r>
      <w:r w:rsidRPr="006007FB">
        <w:rPr>
          <w:rFonts w:ascii="Arial" w:hAnsi="Arial" w:cs="Arial"/>
          <w:i/>
          <w:sz w:val="20"/>
          <w:szCs w:val="20"/>
        </w:rPr>
        <w:t>Our political advocacy and policy products will specifically address this urgent issue.</w:t>
      </w:r>
    </w:p>
    <w:p w14:paraId="59F8308D" w14:textId="77777777" w:rsidR="006007FB" w:rsidRPr="006007FB" w:rsidRDefault="006007FB" w:rsidP="006007FB">
      <w:pPr>
        <w:pStyle w:val="ListParagraph"/>
        <w:numPr>
          <w:ilvl w:val="0"/>
          <w:numId w:val="2"/>
        </w:numPr>
        <w:spacing w:after="0"/>
        <w:rPr>
          <w:rStyle w:val="CommentReference"/>
          <w:rFonts w:ascii="Arial" w:hAnsi="Arial" w:cs="Arial"/>
          <w:sz w:val="20"/>
          <w:szCs w:val="20"/>
        </w:rPr>
      </w:pPr>
      <w:r w:rsidRPr="006007FB">
        <w:rPr>
          <w:rFonts w:ascii="Arial" w:hAnsi="Arial" w:cs="Arial"/>
          <w:b/>
          <w:sz w:val="20"/>
          <w:szCs w:val="20"/>
        </w:rPr>
        <w:t>Provide a “now to 2023 HLM” strategic vision for what the HLM outcomes should be and how UHC2030 contributes</w:t>
      </w:r>
      <w:r w:rsidRPr="006007FB">
        <w:rPr>
          <w:rFonts w:ascii="Arial" w:hAnsi="Arial" w:cs="Arial"/>
          <w:sz w:val="20"/>
          <w:szCs w:val="20"/>
        </w:rPr>
        <w:t xml:space="preserve">. </w:t>
      </w:r>
      <w:r w:rsidRPr="006007FB">
        <w:rPr>
          <w:rFonts w:ascii="Arial" w:hAnsi="Arial" w:cs="Arial"/>
          <w:i/>
          <w:sz w:val="20"/>
          <w:szCs w:val="20"/>
        </w:rPr>
        <w:t>We will</w:t>
      </w:r>
      <w:r w:rsidRPr="006007FB">
        <w:rPr>
          <w:rStyle w:val="CommentReference"/>
          <w:rFonts w:ascii="Arial" w:hAnsi="Arial" w:cs="Arial"/>
          <w:i/>
          <w:sz w:val="20"/>
          <w:szCs w:val="20"/>
        </w:rPr>
        <w:t xml:space="preserve"> again bring diverse voices together in the only multi-stakeholder review of countries’ progress towards UHC political commitments, streamline and promote an integrated approach to accountability for health goals (in partnership with PMNCH), and continue to foster the enabling environment for civil society and private sector contributions to UHC.</w:t>
      </w:r>
    </w:p>
    <w:p w14:paraId="216B6CF0" w14:textId="77777777" w:rsidR="006007FB" w:rsidRPr="006007FB" w:rsidRDefault="006007FB" w:rsidP="006007FB">
      <w:pPr>
        <w:pStyle w:val="ListParagraph"/>
        <w:spacing w:after="0"/>
        <w:ind w:left="360"/>
        <w:rPr>
          <w:rStyle w:val="CommentReference"/>
          <w:rFonts w:ascii="Arial" w:hAnsi="Arial" w:cs="Arial"/>
          <w:sz w:val="20"/>
          <w:szCs w:val="20"/>
        </w:rPr>
      </w:pPr>
    </w:p>
    <w:p w14:paraId="313EFEB7" w14:textId="77777777" w:rsidR="006007FB" w:rsidRDefault="006007FB" w:rsidP="006007FB">
      <w:pPr>
        <w:rPr>
          <w:rStyle w:val="CommentReference"/>
          <w:rFonts w:ascii="Arial" w:hAnsi="Arial" w:cs="Arial"/>
          <w:sz w:val="20"/>
          <w:szCs w:val="20"/>
        </w:rPr>
      </w:pPr>
      <w:r w:rsidRPr="006007FB">
        <w:rPr>
          <w:rStyle w:val="CommentReference"/>
          <w:rFonts w:ascii="Arial" w:hAnsi="Arial" w:cs="Arial"/>
          <w:b/>
          <w:sz w:val="20"/>
          <w:szCs w:val="20"/>
        </w:rPr>
        <w:t xml:space="preserve">This is good value for money. </w:t>
      </w:r>
      <w:r w:rsidRPr="006007FB">
        <w:rPr>
          <w:rStyle w:val="CommentReference"/>
          <w:rFonts w:ascii="Arial" w:hAnsi="Arial" w:cs="Arial"/>
          <w:sz w:val="20"/>
          <w:szCs w:val="20"/>
        </w:rPr>
        <w:t>UHC2030 offers</w:t>
      </w:r>
      <w:r w:rsidRPr="006007FB">
        <w:rPr>
          <w:rStyle w:val="CommentReference"/>
          <w:rFonts w:ascii="Arial" w:hAnsi="Arial" w:cs="Arial"/>
          <w:b/>
          <w:sz w:val="20"/>
          <w:szCs w:val="20"/>
        </w:rPr>
        <w:t xml:space="preserve"> </w:t>
      </w:r>
      <w:r w:rsidRPr="006007FB">
        <w:rPr>
          <w:rStyle w:val="CommentReference"/>
          <w:rFonts w:ascii="Arial" w:hAnsi="Arial" w:cs="Arial"/>
          <w:sz w:val="20"/>
          <w:szCs w:val="20"/>
        </w:rPr>
        <w:t xml:space="preserve">funders an efficient and effective mechanism to support a unique shared platform and enabling environment. Base </w:t>
      </w:r>
      <w:proofErr w:type="spellStart"/>
      <w:r w:rsidRPr="006007FB">
        <w:rPr>
          <w:rStyle w:val="CommentReference"/>
          <w:rFonts w:ascii="Arial" w:hAnsi="Arial" w:cs="Arial"/>
          <w:sz w:val="20"/>
          <w:szCs w:val="20"/>
        </w:rPr>
        <w:t>programme</w:t>
      </w:r>
      <w:proofErr w:type="spellEnd"/>
      <w:r w:rsidRPr="006007FB">
        <w:rPr>
          <w:rStyle w:val="CommentReference"/>
          <w:rFonts w:ascii="Arial" w:hAnsi="Arial" w:cs="Arial"/>
          <w:sz w:val="20"/>
          <w:szCs w:val="20"/>
        </w:rPr>
        <w:t xml:space="preserve"> operating costs of $2.5m in 2021 are relatively small, with large potential returns in terms of leveraging political and financial commitments for health plus more coherent use of resources for health systems. To help demonstrate this value, in 2021 we will step up our tracking of influence and impact.</w:t>
      </w:r>
    </w:p>
    <w:p w14:paraId="58BE8FEA" w14:textId="77777777" w:rsidR="00790D9B" w:rsidRPr="00E650C0" w:rsidRDefault="00790D9B" w:rsidP="00790D9B">
      <w:pPr>
        <w:spacing w:after="0" w:line="240" w:lineRule="auto"/>
        <w:rPr>
          <w:rStyle w:val="CommentReference"/>
          <w:rFonts w:ascii="Arial" w:hAnsi="Arial" w:cs="Arial"/>
          <w:sz w:val="22"/>
          <w:szCs w:val="22"/>
        </w:rPr>
      </w:pPr>
    </w:p>
    <w:p w14:paraId="2DEEFFB2" w14:textId="77777777" w:rsidR="005D79E6" w:rsidRDefault="005D79E6" w:rsidP="000E710F">
      <w:pPr>
        <w:spacing w:after="0" w:line="240" w:lineRule="auto"/>
        <w:rPr>
          <w:rFonts w:ascii="Arial" w:hAnsi="Arial" w:cs="Arial"/>
          <w:b/>
          <w:color w:val="4F81BD" w:themeColor="accent1"/>
        </w:rPr>
      </w:pPr>
    </w:p>
    <w:p w14:paraId="21A3F141" w14:textId="30F7CFE3" w:rsidR="006007FB" w:rsidRPr="00E650C0" w:rsidRDefault="006007FB" w:rsidP="000E710F">
      <w:pPr>
        <w:spacing w:after="0" w:line="240" w:lineRule="auto"/>
        <w:rPr>
          <w:rFonts w:ascii="Arial" w:hAnsi="Arial" w:cs="Arial"/>
          <w:b/>
          <w:color w:val="4F81BD" w:themeColor="accent1"/>
        </w:rPr>
      </w:pPr>
      <w:r w:rsidRPr="00E650C0">
        <w:rPr>
          <w:rFonts w:ascii="Arial" w:hAnsi="Arial" w:cs="Arial"/>
          <w:b/>
          <w:color w:val="4F81BD" w:themeColor="accent1"/>
        </w:rPr>
        <w:lastRenderedPageBreak/>
        <w:t>2. UHC2030 Results focus and logic</w:t>
      </w:r>
    </w:p>
    <w:p w14:paraId="296B1E03" w14:textId="77777777" w:rsidR="000E710F" w:rsidRPr="00790D9B" w:rsidRDefault="000E710F" w:rsidP="000E710F">
      <w:pPr>
        <w:spacing w:after="0" w:line="240" w:lineRule="auto"/>
        <w:rPr>
          <w:rFonts w:ascii="Arial" w:hAnsi="Arial" w:cs="Arial"/>
          <w:b/>
          <w:color w:val="4F81BD" w:themeColor="accent1"/>
          <w:sz w:val="20"/>
          <w:szCs w:val="24"/>
        </w:rPr>
      </w:pPr>
    </w:p>
    <w:p w14:paraId="0D6B12F0" w14:textId="77323E77" w:rsidR="006007FB" w:rsidRDefault="006007FB" w:rsidP="000E710F">
      <w:pPr>
        <w:spacing w:after="0" w:line="240" w:lineRule="auto"/>
        <w:rPr>
          <w:rFonts w:ascii="Arial" w:hAnsi="Arial" w:cs="Arial"/>
          <w:sz w:val="20"/>
          <w:szCs w:val="20"/>
        </w:rPr>
      </w:pPr>
      <w:r w:rsidRPr="006007FB">
        <w:rPr>
          <w:rFonts w:ascii="Arial" w:hAnsi="Arial" w:cs="Arial"/>
          <w:sz w:val="20"/>
          <w:szCs w:val="20"/>
        </w:rPr>
        <w:t xml:space="preserve">UHC2030 seeks collective action on the UHC Political Declaration commitments, based on the UHC Key Asks. </w:t>
      </w:r>
    </w:p>
    <w:p w14:paraId="5D934A59" w14:textId="77777777" w:rsidR="000F2081" w:rsidRPr="006007FB" w:rsidRDefault="000F2081" w:rsidP="000E710F">
      <w:pPr>
        <w:spacing w:after="0" w:line="240" w:lineRule="auto"/>
        <w:rPr>
          <w:rFonts w:ascii="Arial" w:hAnsi="Arial" w:cs="Arial"/>
          <w:sz w:val="20"/>
          <w:szCs w:val="20"/>
        </w:rPr>
      </w:pPr>
    </w:p>
    <w:p w14:paraId="5FC23D5A" w14:textId="77777777" w:rsidR="006007FB" w:rsidRDefault="006007FB" w:rsidP="006007FB">
      <w:pPr>
        <w:rPr>
          <w:rFonts w:ascii="Arial" w:hAnsi="Arial" w:cs="Arial"/>
          <w:sz w:val="20"/>
          <w:szCs w:val="20"/>
        </w:rPr>
      </w:pPr>
      <w:r w:rsidRPr="006007FB">
        <w:rPr>
          <w:rFonts w:ascii="Arial" w:hAnsi="Arial" w:cs="Arial"/>
          <w:sz w:val="20"/>
          <w:szCs w:val="20"/>
        </w:rPr>
        <w:t>Our specific aim is that countries translate political commitments into meaningful action and results that can be demonstrated at the UN High Level Meeting on UHC in 2023 (SDGs mid-point). Our underlying rationale is that action by countries on political commitments, with more coherent involvement/support of all stakeholders, will contribute to stronger health systems and UHC plus health security outcomes:</w:t>
      </w:r>
    </w:p>
    <w:p w14:paraId="7AEF63AA" w14:textId="42BD90C5" w:rsidR="000036D0" w:rsidRDefault="005D79E6" w:rsidP="005D79E6">
      <w:pPr>
        <w:jc w:val="center"/>
        <w:rPr>
          <w:rFonts w:asciiTheme="majorHAnsi" w:hAnsiTheme="majorHAnsi" w:cstheme="majorHAnsi"/>
          <w:b/>
          <w:noProof/>
          <w:u w:val="single"/>
        </w:rPr>
      </w:pPr>
      <w:r>
        <w:rPr>
          <w:noProof/>
        </w:rPr>
        <w:drawing>
          <wp:inline distT="0" distB="0" distL="0" distR="0" wp14:anchorId="590BB2CD" wp14:editId="15E42D17">
            <wp:extent cx="4643437" cy="557212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6655" cy="5599986"/>
                    </a:xfrm>
                    <a:prstGeom prst="rect">
                      <a:avLst/>
                    </a:prstGeom>
                    <a:noFill/>
                    <a:ln>
                      <a:noFill/>
                    </a:ln>
                  </pic:spPr>
                </pic:pic>
              </a:graphicData>
            </a:graphic>
          </wp:inline>
        </w:drawing>
      </w:r>
    </w:p>
    <w:p w14:paraId="1044DD7D" w14:textId="77777777" w:rsidR="005D79E6" w:rsidRDefault="005D79E6" w:rsidP="005D79E6">
      <w:pPr>
        <w:spacing w:after="0"/>
        <w:rPr>
          <w:rFonts w:ascii="Arial" w:hAnsi="Arial" w:cs="Arial"/>
          <w:sz w:val="20"/>
          <w:szCs w:val="20"/>
        </w:rPr>
      </w:pPr>
    </w:p>
    <w:p w14:paraId="4CCF6A71" w14:textId="7D67C030" w:rsidR="00BE6FE0" w:rsidRDefault="00BE6FE0" w:rsidP="006007FB">
      <w:pPr>
        <w:rPr>
          <w:rFonts w:ascii="Arial" w:hAnsi="Arial" w:cs="Arial"/>
          <w:sz w:val="20"/>
          <w:szCs w:val="20"/>
        </w:rPr>
        <w:sectPr w:rsidR="00BE6FE0" w:rsidSect="000E710F">
          <w:headerReference w:type="default" r:id="rId12"/>
          <w:footerReference w:type="default" r:id="rId13"/>
          <w:headerReference w:type="first" r:id="rId14"/>
          <w:pgSz w:w="11906" w:h="16838"/>
          <w:pgMar w:top="851" w:right="991" w:bottom="709" w:left="1440" w:header="708" w:footer="708" w:gutter="0"/>
          <w:cols w:space="708"/>
          <w:titlePg/>
          <w:docGrid w:linePitch="360"/>
        </w:sectPr>
      </w:pPr>
      <w:r>
        <w:rPr>
          <w:rFonts w:ascii="Arial" w:hAnsi="Arial" w:cs="Arial"/>
          <w:sz w:val="20"/>
          <w:szCs w:val="20"/>
        </w:rPr>
        <w:t>U</w:t>
      </w:r>
      <w:r w:rsidRPr="00BE6FE0">
        <w:rPr>
          <w:rFonts w:ascii="Arial" w:hAnsi="Arial" w:cs="Arial"/>
          <w:sz w:val="20"/>
          <w:szCs w:val="20"/>
        </w:rPr>
        <w:t>HC2030’s work is therefore organized under three headings, ‘voices’, ‘working better together’, and ‘knowledge and networks’, with specific results areas and products for each of these. A fourth supporting work area includes governance and operations functions.</w:t>
      </w:r>
    </w:p>
    <w:bookmarkEnd w:id="4"/>
    <w:p w14:paraId="4C334A4A" w14:textId="77777777" w:rsidR="009F0775" w:rsidRPr="00E650C0" w:rsidRDefault="009F0775" w:rsidP="009F0775">
      <w:pPr>
        <w:rPr>
          <w:rFonts w:ascii="Arial" w:hAnsi="Arial" w:cs="Arial"/>
          <w:b/>
          <w:color w:val="548DD4" w:themeColor="text2" w:themeTint="99"/>
        </w:rPr>
      </w:pPr>
      <w:r w:rsidRPr="00E650C0">
        <w:rPr>
          <w:rFonts w:ascii="Arial" w:hAnsi="Arial" w:cs="Arial"/>
          <w:b/>
          <w:color w:val="548DD4" w:themeColor="text2" w:themeTint="99"/>
        </w:rPr>
        <w:lastRenderedPageBreak/>
        <w:t>3. Workplan/products summary</w:t>
      </w:r>
    </w:p>
    <w:tbl>
      <w:tblPr>
        <w:tblStyle w:val="TableGrid"/>
        <w:tblW w:w="14979" w:type="dxa"/>
        <w:tblInd w:w="-284" w:type="dxa"/>
        <w:tblLook w:val="04A0" w:firstRow="1" w:lastRow="0" w:firstColumn="1" w:lastColumn="0" w:noHBand="0" w:noVBand="1"/>
      </w:tblPr>
      <w:tblGrid>
        <w:gridCol w:w="1710"/>
        <w:gridCol w:w="4764"/>
        <w:gridCol w:w="8505"/>
      </w:tblGrid>
      <w:tr w:rsidR="009F0775" w:rsidRPr="00781EA4" w14:paraId="72CF73E2" w14:textId="77777777" w:rsidTr="00790D9B">
        <w:tc>
          <w:tcPr>
            <w:tcW w:w="1710" w:type="dxa"/>
            <w:tcBorders>
              <w:left w:val="nil"/>
              <w:bottom w:val="single" w:sz="4" w:space="0" w:color="auto"/>
              <w:right w:val="dotted" w:sz="4" w:space="0" w:color="auto"/>
            </w:tcBorders>
            <w:shd w:val="clear" w:color="auto" w:fill="D9D9D9" w:themeFill="background1" w:themeFillShade="D9"/>
          </w:tcPr>
          <w:p w14:paraId="66B5DF88" w14:textId="77777777" w:rsidR="009F0775" w:rsidRPr="00781EA4" w:rsidRDefault="009F0775" w:rsidP="00813865">
            <w:pPr>
              <w:rPr>
                <w:rFonts w:ascii="Arial" w:hAnsi="Arial" w:cs="Arial"/>
                <w:b/>
                <w:sz w:val="20"/>
              </w:rPr>
            </w:pPr>
            <w:r w:rsidRPr="00781EA4">
              <w:rPr>
                <w:rFonts w:ascii="Arial" w:hAnsi="Arial" w:cs="Arial"/>
                <w:b/>
                <w:sz w:val="20"/>
              </w:rPr>
              <w:t>Results Areas</w:t>
            </w:r>
          </w:p>
        </w:tc>
        <w:tc>
          <w:tcPr>
            <w:tcW w:w="4764" w:type="dxa"/>
            <w:tcBorders>
              <w:left w:val="dotted" w:sz="4" w:space="0" w:color="auto"/>
              <w:bottom w:val="single" w:sz="4" w:space="0" w:color="auto"/>
              <w:right w:val="dotted" w:sz="4" w:space="0" w:color="auto"/>
            </w:tcBorders>
            <w:shd w:val="clear" w:color="auto" w:fill="D9D9D9" w:themeFill="background1" w:themeFillShade="D9"/>
          </w:tcPr>
          <w:p w14:paraId="6A4D5EC3" w14:textId="77777777" w:rsidR="009F0775" w:rsidRPr="00781EA4" w:rsidRDefault="009F0775" w:rsidP="00813865">
            <w:pPr>
              <w:rPr>
                <w:rFonts w:ascii="Arial" w:hAnsi="Arial" w:cs="Arial"/>
                <w:b/>
                <w:sz w:val="20"/>
              </w:rPr>
            </w:pPr>
            <w:r w:rsidRPr="00781EA4">
              <w:rPr>
                <w:rFonts w:ascii="Arial" w:hAnsi="Arial" w:cs="Arial"/>
                <w:b/>
                <w:sz w:val="20"/>
              </w:rPr>
              <w:t>2021 Product lines</w:t>
            </w:r>
          </w:p>
        </w:tc>
        <w:tc>
          <w:tcPr>
            <w:tcW w:w="8505" w:type="dxa"/>
            <w:tcBorders>
              <w:left w:val="dotted" w:sz="4" w:space="0" w:color="auto"/>
              <w:bottom w:val="single" w:sz="4" w:space="0" w:color="auto"/>
              <w:right w:val="nil"/>
            </w:tcBorders>
            <w:shd w:val="clear" w:color="auto" w:fill="D9D9D9" w:themeFill="background1" w:themeFillShade="D9"/>
          </w:tcPr>
          <w:p w14:paraId="3539506F" w14:textId="77777777" w:rsidR="009F0775" w:rsidRPr="00781EA4" w:rsidRDefault="009F0775" w:rsidP="00813865">
            <w:pPr>
              <w:rPr>
                <w:rFonts w:ascii="Arial" w:hAnsi="Arial" w:cs="Arial"/>
                <w:b/>
                <w:sz w:val="20"/>
              </w:rPr>
            </w:pPr>
            <w:r w:rsidRPr="00781EA4">
              <w:rPr>
                <w:rFonts w:ascii="Arial" w:hAnsi="Arial" w:cs="Arial"/>
                <w:b/>
                <w:sz w:val="20"/>
              </w:rPr>
              <w:t>Sub-products / Activities</w:t>
            </w:r>
          </w:p>
        </w:tc>
      </w:tr>
      <w:tr w:rsidR="009F0775" w:rsidRPr="00BC3CE9" w14:paraId="14CA550B" w14:textId="77777777" w:rsidTr="00790D9B">
        <w:tc>
          <w:tcPr>
            <w:tcW w:w="1710" w:type="dxa"/>
            <w:tcBorders>
              <w:left w:val="nil"/>
              <w:bottom w:val="nil"/>
              <w:right w:val="dotted" w:sz="4" w:space="0" w:color="auto"/>
            </w:tcBorders>
          </w:tcPr>
          <w:p w14:paraId="1B9DA2D5" w14:textId="77777777" w:rsidR="009F0775" w:rsidRPr="00BC3CE9" w:rsidRDefault="009F0775" w:rsidP="00813865">
            <w:pPr>
              <w:rPr>
                <w:rFonts w:ascii="Arial" w:hAnsi="Arial" w:cs="Arial"/>
                <w:b/>
                <w:sz w:val="20"/>
              </w:rPr>
            </w:pPr>
            <w:r w:rsidRPr="00BC3CE9">
              <w:rPr>
                <w:rFonts w:ascii="Arial" w:hAnsi="Arial" w:cs="Arial"/>
                <w:b/>
                <w:color w:val="4F81BD" w:themeColor="accent1"/>
                <w:sz w:val="20"/>
              </w:rPr>
              <w:t>1.1 Political momentum</w:t>
            </w:r>
          </w:p>
        </w:tc>
        <w:tc>
          <w:tcPr>
            <w:tcW w:w="4764" w:type="dxa"/>
            <w:tcBorders>
              <w:left w:val="dotted" w:sz="4" w:space="0" w:color="auto"/>
              <w:bottom w:val="dotted" w:sz="4" w:space="0" w:color="auto"/>
              <w:right w:val="dotted" w:sz="4" w:space="0" w:color="auto"/>
            </w:tcBorders>
          </w:tcPr>
          <w:p w14:paraId="097C976E" w14:textId="77777777" w:rsidR="009F0775" w:rsidRPr="00025630" w:rsidRDefault="009F0775" w:rsidP="009F0775">
            <w:pPr>
              <w:pStyle w:val="ListParagraph"/>
              <w:numPr>
                <w:ilvl w:val="0"/>
                <w:numId w:val="4"/>
              </w:numPr>
              <w:ind w:left="288" w:hanging="288"/>
              <w:rPr>
                <w:rFonts w:ascii="Arial" w:hAnsi="Arial" w:cs="Arial"/>
                <w:sz w:val="20"/>
              </w:rPr>
            </w:pPr>
            <w:r w:rsidRPr="00BC3CE9">
              <w:rPr>
                <w:rFonts w:ascii="Arial" w:hAnsi="Arial" w:cs="Arial"/>
                <w:sz w:val="20"/>
              </w:rPr>
              <w:t>State of UHC Commitment re</w:t>
            </w:r>
            <w:r>
              <w:rPr>
                <w:rFonts w:ascii="Arial" w:hAnsi="Arial" w:cs="Arial"/>
                <w:sz w:val="20"/>
              </w:rPr>
              <w:t>view</w:t>
            </w:r>
          </w:p>
        </w:tc>
        <w:tc>
          <w:tcPr>
            <w:tcW w:w="8505" w:type="dxa"/>
            <w:tcBorders>
              <w:left w:val="dotted" w:sz="4" w:space="0" w:color="auto"/>
              <w:bottom w:val="dotted" w:sz="4" w:space="0" w:color="auto"/>
              <w:right w:val="nil"/>
            </w:tcBorders>
          </w:tcPr>
          <w:p w14:paraId="0BCA0678" w14:textId="77777777" w:rsidR="009F0775" w:rsidRPr="00197EAC" w:rsidRDefault="009F0775" w:rsidP="009F0775">
            <w:pPr>
              <w:pStyle w:val="ListParagraph"/>
              <w:numPr>
                <w:ilvl w:val="0"/>
                <w:numId w:val="3"/>
              </w:numPr>
              <w:rPr>
                <w:rFonts w:ascii="Arial" w:hAnsi="Arial" w:cs="Arial"/>
                <w:sz w:val="20"/>
              </w:rPr>
            </w:pPr>
            <w:r w:rsidRPr="00197EAC">
              <w:rPr>
                <w:rFonts w:ascii="Arial" w:hAnsi="Arial" w:cs="Arial"/>
                <w:sz w:val="20"/>
              </w:rPr>
              <w:t>Updated country profiles</w:t>
            </w:r>
            <w:r>
              <w:rPr>
                <w:rFonts w:ascii="Arial" w:hAnsi="Arial" w:cs="Arial"/>
                <w:sz w:val="20"/>
              </w:rPr>
              <w:t xml:space="preserve">, + </w:t>
            </w:r>
            <w:r w:rsidRPr="00197EAC">
              <w:rPr>
                <w:rFonts w:ascii="Arial" w:hAnsi="Arial" w:cs="Arial"/>
                <w:sz w:val="20"/>
              </w:rPr>
              <w:t>support for V</w:t>
            </w:r>
            <w:r>
              <w:rPr>
                <w:rFonts w:ascii="Arial" w:hAnsi="Arial" w:cs="Arial"/>
                <w:sz w:val="20"/>
              </w:rPr>
              <w:t>oluntary National Reviews</w:t>
            </w:r>
            <w:r w:rsidRPr="00197EAC">
              <w:rPr>
                <w:rFonts w:ascii="Arial" w:hAnsi="Arial" w:cs="Arial"/>
                <w:sz w:val="20"/>
              </w:rPr>
              <w:t xml:space="preserve"> process</w:t>
            </w:r>
          </w:p>
          <w:p w14:paraId="6066E336" w14:textId="77777777" w:rsidR="009F0775" w:rsidRDefault="009F0775" w:rsidP="009F0775">
            <w:pPr>
              <w:pStyle w:val="ListParagraph"/>
              <w:numPr>
                <w:ilvl w:val="0"/>
                <w:numId w:val="3"/>
              </w:numPr>
              <w:rPr>
                <w:rFonts w:ascii="Arial" w:hAnsi="Arial" w:cs="Arial"/>
                <w:sz w:val="20"/>
              </w:rPr>
            </w:pPr>
            <w:r>
              <w:rPr>
                <w:rFonts w:ascii="Arial" w:hAnsi="Arial" w:cs="Arial"/>
                <w:sz w:val="20"/>
              </w:rPr>
              <w:t>2021 synthesis / updated key messages</w:t>
            </w:r>
          </w:p>
          <w:p w14:paraId="6627829B" w14:textId="77777777" w:rsidR="009F0775" w:rsidRPr="00197EAC" w:rsidRDefault="009F0775" w:rsidP="009F0775">
            <w:pPr>
              <w:pStyle w:val="ListParagraph"/>
              <w:numPr>
                <w:ilvl w:val="0"/>
                <w:numId w:val="3"/>
              </w:numPr>
              <w:rPr>
                <w:rFonts w:ascii="Arial" w:hAnsi="Arial" w:cs="Arial"/>
                <w:sz w:val="20"/>
              </w:rPr>
            </w:pPr>
            <w:r>
              <w:rPr>
                <w:rFonts w:ascii="Arial" w:hAnsi="Arial" w:cs="Arial"/>
                <w:sz w:val="20"/>
              </w:rPr>
              <w:t>UHC data portal promoted with partners [+ 3.2]</w:t>
            </w:r>
          </w:p>
        </w:tc>
      </w:tr>
      <w:tr w:rsidR="009F0775" w:rsidRPr="00BC3CE9" w14:paraId="1F487587" w14:textId="77777777" w:rsidTr="00790D9B">
        <w:tc>
          <w:tcPr>
            <w:tcW w:w="1710" w:type="dxa"/>
            <w:tcBorders>
              <w:top w:val="nil"/>
              <w:left w:val="nil"/>
              <w:bottom w:val="single" w:sz="4" w:space="0" w:color="auto"/>
              <w:right w:val="dotted" w:sz="4" w:space="0" w:color="auto"/>
            </w:tcBorders>
          </w:tcPr>
          <w:p w14:paraId="312D4D94" w14:textId="77777777" w:rsidR="009F0775" w:rsidRPr="00025630"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single" w:sz="4" w:space="0" w:color="auto"/>
              <w:right w:val="dotted" w:sz="4" w:space="0" w:color="auto"/>
            </w:tcBorders>
          </w:tcPr>
          <w:p w14:paraId="320604A7" w14:textId="77777777" w:rsidR="009F0775" w:rsidRPr="00025630" w:rsidRDefault="009F0775" w:rsidP="009F0775">
            <w:pPr>
              <w:pStyle w:val="ListParagraph"/>
              <w:numPr>
                <w:ilvl w:val="0"/>
                <w:numId w:val="4"/>
              </w:numPr>
              <w:ind w:left="288" w:hanging="288"/>
              <w:rPr>
                <w:rFonts w:ascii="Arial" w:hAnsi="Arial" w:cs="Arial"/>
                <w:sz w:val="20"/>
              </w:rPr>
            </w:pPr>
            <w:r>
              <w:rPr>
                <w:rFonts w:ascii="Arial" w:hAnsi="Arial" w:cs="Arial"/>
                <w:sz w:val="20"/>
              </w:rPr>
              <w:t>Political advocacy statements and follow-up, including to prioritize UHC in pandemic response and building back better (UHC commitments, health systems and common goods for health)</w:t>
            </w:r>
          </w:p>
        </w:tc>
        <w:tc>
          <w:tcPr>
            <w:tcW w:w="8505" w:type="dxa"/>
            <w:tcBorders>
              <w:top w:val="dotted" w:sz="4" w:space="0" w:color="auto"/>
              <w:left w:val="dotted" w:sz="4" w:space="0" w:color="auto"/>
              <w:bottom w:val="single" w:sz="4" w:space="0" w:color="auto"/>
              <w:right w:val="nil"/>
            </w:tcBorders>
            <w:shd w:val="clear" w:color="auto" w:fill="auto"/>
          </w:tcPr>
          <w:p w14:paraId="2BED4500" w14:textId="77777777" w:rsidR="009F0775" w:rsidRPr="00246DEA" w:rsidRDefault="009F0775" w:rsidP="009F0775">
            <w:pPr>
              <w:pStyle w:val="ListParagraph"/>
              <w:numPr>
                <w:ilvl w:val="0"/>
                <w:numId w:val="3"/>
              </w:numPr>
              <w:rPr>
                <w:rFonts w:ascii="Arial" w:hAnsi="Arial" w:cs="Arial"/>
                <w:sz w:val="20"/>
              </w:rPr>
            </w:pPr>
            <w:r w:rsidRPr="00246DEA">
              <w:rPr>
                <w:rFonts w:ascii="Arial" w:hAnsi="Arial" w:cs="Arial"/>
                <w:sz w:val="20"/>
              </w:rPr>
              <w:t>Political statements at key moments: G7, G20, WHA, UNGA, HLPF, Gen</w:t>
            </w:r>
            <w:r>
              <w:rPr>
                <w:rFonts w:ascii="Arial" w:hAnsi="Arial" w:cs="Arial"/>
                <w:sz w:val="20"/>
              </w:rPr>
              <w:t>eration</w:t>
            </w:r>
            <w:r w:rsidRPr="00246DEA">
              <w:rPr>
                <w:rFonts w:ascii="Arial" w:hAnsi="Arial" w:cs="Arial"/>
                <w:sz w:val="20"/>
              </w:rPr>
              <w:t xml:space="preserve"> Equality Forum</w:t>
            </w:r>
          </w:p>
          <w:p w14:paraId="487CCBAB" w14:textId="77777777" w:rsidR="009F0775" w:rsidRDefault="009F0775" w:rsidP="009F0775">
            <w:pPr>
              <w:pStyle w:val="ListParagraph"/>
              <w:numPr>
                <w:ilvl w:val="0"/>
                <w:numId w:val="3"/>
              </w:numPr>
              <w:rPr>
                <w:rFonts w:ascii="Arial" w:hAnsi="Arial" w:cs="Arial"/>
                <w:sz w:val="20"/>
              </w:rPr>
            </w:pPr>
            <w:r>
              <w:rPr>
                <w:rFonts w:ascii="Arial" w:hAnsi="Arial" w:cs="Arial"/>
                <w:sz w:val="20"/>
              </w:rPr>
              <w:t>Briefings to New York and Geneva Missions</w:t>
            </w:r>
          </w:p>
          <w:p w14:paraId="769E4193" w14:textId="77777777" w:rsidR="009F0775" w:rsidRDefault="009F0775" w:rsidP="009F0775">
            <w:pPr>
              <w:pStyle w:val="ListParagraph"/>
              <w:numPr>
                <w:ilvl w:val="0"/>
                <w:numId w:val="3"/>
              </w:numPr>
              <w:rPr>
                <w:rFonts w:ascii="Arial" w:hAnsi="Arial" w:cs="Arial"/>
                <w:sz w:val="20"/>
              </w:rPr>
            </w:pPr>
            <w:r>
              <w:rPr>
                <w:rFonts w:ascii="Arial" w:hAnsi="Arial" w:cs="Arial"/>
                <w:sz w:val="20"/>
              </w:rPr>
              <w:t>Networks/collaboration with parliamentarians (IPU), local governments (UCLG), etc.</w:t>
            </w:r>
          </w:p>
          <w:p w14:paraId="3046982B" w14:textId="77777777" w:rsidR="009F0775" w:rsidRPr="00E14B90" w:rsidRDefault="009F0775" w:rsidP="009F0775">
            <w:pPr>
              <w:pStyle w:val="ListParagraph"/>
              <w:numPr>
                <w:ilvl w:val="0"/>
                <w:numId w:val="3"/>
              </w:numPr>
              <w:rPr>
                <w:rFonts w:ascii="Arial" w:hAnsi="Arial" w:cs="Arial"/>
                <w:sz w:val="20"/>
              </w:rPr>
            </w:pPr>
            <w:r>
              <w:rPr>
                <w:rFonts w:ascii="Arial" w:hAnsi="Arial" w:cs="Arial"/>
                <w:sz w:val="20"/>
              </w:rPr>
              <w:t>UHC Political Advisors panel</w:t>
            </w:r>
          </w:p>
        </w:tc>
      </w:tr>
      <w:tr w:rsidR="009F0775" w:rsidRPr="00BC3CE9" w14:paraId="6310BC63" w14:textId="77777777" w:rsidTr="00790D9B">
        <w:tc>
          <w:tcPr>
            <w:tcW w:w="1710" w:type="dxa"/>
            <w:tcBorders>
              <w:top w:val="single" w:sz="4" w:space="0" w:color="auto"/>
              <w:left w:val="nil"/>
              <w:bottom w:val="nil"/>
              <w:right w:val="dotted" w:sz="4" w:space="0" w:color="auto"/>
            </w:tcBorders>
          </w:tcPr>
          <w:p w14:paraId="39D16F98" w14:textId="77777777" w:rsidR="009F0775" w:rsidRPr="00BC3CE9" w:rsidRDefault="009F0775" w:rsidP="00813865">
            <w:pPr>
              <w:rPr>
                <w:rFonts w:ascii="Arial" w:hAnsi="Arial" w:cs="Arial"/>
                <w:sz w:val="20"/>
              </w:rPr>
            </w:pPr>
            <w:r w:rsidRPr="00BC3CE9">
              <w:rPr>
                <w:rFonts w:ascii="Arial" w:hAnsi="Arial" w:cs="Arial"/>
                <w:b/>
                <w:color w:val="4F81BD" w:themeColor="accent1"/>
                <w:sz w:val="20"/>
              </w:rPr>
              <w:t>1.2 Shared UHC goals</w:t>
            </w:r>
          </w:p>
        </w:tc>
        <w:tc>
          <w:tcPr>
            <w:tcW w:w="4764" w:type="dxa"/>
            <w:tcBorders>
              <w:top w:val="single" w:sz="4" w:space="0" w:color="auto"/>
              <w:left w:val="dotted" w:sz="4" w:space="0" w:color="auto"/>
              <w:bottom w:val="dotted" w:sz="4" w:space="0" w:color="auto"/>
              <w:right w:val="dotted" w:sz="4" w:space="0" w:color="auto"/>
            </w:tcBorders>
          </w:tcPr>
          <w:p w14:paraId="32B2F2DC" w14:textId="77777777" w:rsidR="009F0775" w:rsidRPr="00BC3CE9" w:rsidRDefault="009F0775" w:rsidP="009F0775">
            <w:pPr>
              <w:pStyle w:val="ListParagraph"/>
              <w:numPr>
                <w:ilvl w:val="0"/>
                <w:numId w:val="5"/>
              </w:numPr>
              <w:ind w:left="288" w:hanging="288"/>
              <w:rPr>
                <w:rFonts w:ascii="Arial" w:hAnsi="Arial" w:cs="Arial"/>
                <w:sz w:val="20"/>
              </w:rPr>
            </w:pPr>
            <w:r>
              <w:rPr>
                <w:rFonts w:ascii="Arial" w:hAnsi="Arial" w:cs="Arial"/>
                <w:sz w:val="20"/>
              </w:rPr>
              <w:t xml:space="preserve">Integrated accountability approach for UHC </w:t>
            </w:r>
          </w:p>
        </w:tc>
        <w:tc>
          <w:tcPr>
            <w:tcW w:w="8505" w:type="dxa"/>
            <w:tcBorders>
              <w:top w:val="single" w:sz="4" w:space="0" w:color="auto"/>
              <w:left w:val="dotted" w:sz="4" w:space="0" w:color="auto"/>
              <w:bottom w:val="dotted" w:sz="4" w:space="0" w:color="auto"/>
              <w:right w:val="nil"/>
            </w:tcBorders>
          </w:tcPr>
          <w:p w14:paraId="161BB731" w14:textId="77777777" w:rsidR="009F0775" w:rsidRDefault="009F0775" w:rsidP="009F0775">
            <w:pPr>
              <w:pStyle w:val="ListParagraph"/>
              <w:numPr>
                <w:ilvl w:val="0"/>
                <w:numId w:val="3"/>
              </w:numPr>
              <w:rPr>
                <w:rFonts w:ascii="Arial" w:hAnsi="Arial" w:cs="Arial"/>
                <w:sz w:val="20"/>
              </w:rPr>
            </w:pPr>
            <w:r>
              <w:rPr>
                <w:rFonts w:ascii="Arial" w:hAnsi="Arial" w:cs="Arial"/>
                <w:sz w:val="20"/>
              </w:rPr>
              <w:t>Streamlined annual tracking for UHC, PHC and Global Strategy for WCAH</w:t>
            </w:r>
          </w:p>
          <w:p w14:paraId="404FA167" w14:textId="77777777" w:rsidR="009F0775" w:rsidRDefault="009F0775" w:rsidP="009F0775">
            <w:pPr>
              <w:pStyle w:val="ListParagraph"/>
              <w:numPr>
                <w:ilvl w:val="0"/>
                <w:numId w:val="3"/>
              </w:numPr>
              <w:rPr>
                <w:rFonts w:ascii="Arial" w:hAnsi="Arial" w:cs="Arial"/>
                <w:sz w:val="20"/>
              </w:rPr>
            </w:pPr>
            <w:r>
              <w:rPr>
                <w:rFonts w:ascii="Arial" w:hAnsi="Arial" w:cs="Arial"/>
                <w:sz w:val="20"/>
              </w:rPr>
              <w:t>Synthesized evidence/information on accountability resources &amp; tools</w:t>
            </w:r>
          </w:p>
          <w:p w14:paraId="49EFB4A6" w14:textId="77777777" w:rsidR="009F0775" w:rsidRDefault="009F0775" w:rsidP="009F0775">
            <w:pPr>
              <w:pStyle w:val="ListParagraph"/>
              <w:numPr>
                <w:ilvl w:val="0"/>
                <w:numId w:val="3"/>
              </w:numPr>
              <w:rPr>
                <w:rFonts w:ascii="Arial" w:hAnsi="Arial" w:cs="Arial"/>
                <w:sz w:val="20"/>
              </w:rPr>
            </w:pPr>
            <w:r>
              <w:rPr>
                <w:rFonts w:ascii="Arial" w:hAnsi="Arial" w:cs="Arial"/>
                <w:sz w:val="20"/>
              </w:rPr>
              <w:t>Collaboration framework with PMNCH</w:t>
            </w:r>
          </w:p>
          <w:p w14:paraId="0BF2220B" w14:textId="77777777" w:rsidR="009F0775" w:rsidRPr="00433F3C" w:rsidRDefault="009F0775" w:rsidP="009F0775">
            <w:pPr>
              <w:pStyle w:val="ListParagraph"/>
              <w:numPr>
                <w:ilvl w:val="0"/>
                <w:numId w:val="3"/>
              </w:numPr>
              <w:rPr>
                <w:rFonts w:ascii="Arial" w:hAnsi="Arial" w:cs="Arial"/>
                <w:sz w:val="20"/>
              </w:rPr>
            </w:pPr>
            <w:r>
              <w:rPr>
                <w:rFonts w:ascii="Arial" w:hAnsi="Arial" w:cs="Arial"/>
                <w:sz w:val="20"/>
              </w:rPr>
              <w:t>Joint strategy with health partnerships for 2023 HLM on UHC [+ 4.1]</w:t>
            </w:r>
          </w:p>
        </w:tc>
      </w:tr>
      <w:tr w:rsidR="009F0775" w:rsidRPr="00BC3CE9" w14:paraId="39127B34" w14:textId="77777777" w:rsidTr="00790D9B">
        <w:tc>
          <w:tcPr>
            <w:tcW w:w="1710" w:type="dxa"/>
            <w:tcBorders>
              <w:top w:val="nil"/>
              <w:left w:val="nil"/>
              <w:bottom w:val="single" w:sz="4" w:space="0" w:color="auto"/>
              <w:right w:val="dotted" w:sz="4" w:space="0" w:color="auto"/>
            </w:tcBorders>
          </w:tcPr>
          <w:p w14:paraId="14180B3E" w14:textId="77777777" w:rsidR="009F0775" w:rsidRPr="00BC3CE9"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single" w:sz="4" w:space="0" w:color="auto"/>
              <w:right w:val="dotted" w:sz="4" w:space="0" w:color="auto"/>
            </w:tcBorders>
          </w:tcPr>
          <w:p w14:paraId="797404DD" w14:textId="77777777" w:rsidR="009F0775" w:rsidRDefault="009F0775" w:rsidP="009F0775">
            <w:pPr>
              <w:pStyle w:val="ListParagraph"/>
              <w:numPr>
                <w:ilvl w:val="0"/>
                <w:numId w:val="5"/>
              </w:numPr>
              <w:ind w:left="288" w:hanging="288"/>
              <w:rPr>
                <w:rFonts w:ascii="Arial" w:hAnsi="Arial" w:cs="Arial"/>
                <w:sz w:val="20"/>
              </w:rPr>
            </w:pPr>
            <w:r>
              <w:rPr>
                <w:rFonts w:ascii="Arial" w:hAnsi="Arial" w:cs="Arial"/>
                <w:sz w:val="20"/>
              </w:rPr>
              <w:t>Campaign on “health systems that protect everyone”, including COVID-19 vaccine access and common goods for health as key elements of UHC</w:t>
            </w:r>
          </w:p>
        </w:tc>
        <w:tc>
          <w:tcPr>
            <w:tcW w:w="8505" w:type="dxa"/>
            <w:tcBorders>
              <w:top w:val="dotted" w:sz="4" w:space="0" w:color="auto"/>
              <w:left w:val="dotted" w:sz="4" w:space="0" w:color="auto"/>
              <w:bottom w:val="single" w:sz="4" w:space="0" w:color="auto"/>
              <w:right w:val="nil"/>
            </w:tcBorders>
          </w:tcPr>
          <w:p w14:paraId="72EB8D17" w14:textId="77777777" w:rsidR="009F0775" w:rsidRDefault="009F0775" w:rsidP="009F0775">
            <w:pPr>
              <w:pStyle w:val="ListParagraph"/>
              <w:numPr>
                <w:ilvl w:val="0"/>
                <w:numId w:val="3"/>
              </w:numPr>
              <w:rPr>
                <w:rFonts w:ascii="Arial" w:hAnsi="Arial" w:cs="Arial"/>
                <w:sz w:val="20"/>
              </w:rPr>
            </w:pPr>
            <w:r>
              <w:rPr>
                <w:rFonts w:ascii="Arial" w:hAnsi="Arial" w:cs="Arial"/>
                <w:sz w:val="20"/>
              </w:rPr>
              <w:t>Webinars &amp; campaign messages for CSOs, building on UHC Day 2020</w:t>
            </w:r>
          </w:p>
          <w:p w14:paraId="5190A078" w14:textId="77777777" w:rsidR="009F0775" w:rsidRDefault="009F0775" w:rsidP="009F0775">
            <w:pPr>
              <w:pStyle w:val="ListParagraph"/>
              <w:numPr>
                <w:ilvl w:val="0"/>
                <w:numId w:val="3"/>
              </w:numPr>
              <w:rPr>
                <w:rFonts w:ascii="Arial" w:hAnsi="Arial" w:cs="Arial"/>
                <w:sz w:val="20"/>
              </w:rPr>
            </w:pPr>
            <w:r>
              <w:rPr>
                <w:rFonts w:ascii="Arial" w:hAnsi="Arial" w:cs="Arial"/>
                <w:sz w:val="20"/>
              </w:rPr>
              <w:t>Policy messages on vaccine access and UHC</w:t>
            </w:r>
          </w:p>
          <w:p w14:paraId="3468F1D6" w14:textId="77777777" w:rsidR="009F0775" w:rsidRPr="00433F3C" w:rsidRDefault="009F0775" w:rsidP="009F0775">
            <w:pPr>
              <w:pStyle w:val="ListParagraph"/>
              <w:numPr>
                <w:ilvl w:val="0"/>
                <w:numId w:val="3"/>
              </w:numPr>
              <w:rPr>
                <w:rFonts w:ascii="Arial" w:hAnsi="Arial" w:cs="Arial"/>
                <w:sz w:val="20"/>
              </w:rPr>
            </w:pPr>
            <w:r>
              <w:rPr>
                <w:rFonts w:ascii="Arial" w:hAnsi="Arial" w:cs="Arial"/>
                <w:sz w:val="20"/>
              </w:rPr>
              <w:t>Blogs and thought leadership [+ 2.1.i, 3.1, 3.2]</w:t>
            </w:r>
          </w:p>
        </w:tc>
      </w:tr>
      <w:tr w:rsidR="009F0775" w:rsidRPr="00BC3CE9" w14:paraId="75D92433" w14:textId="77777777" w:rsidTr="00790D9B">
        <w:tc>
          <w:tcPr>
            <w:tcW w:w="1710" w:type="dxa"/>
            <w:tcBorders>
              <w:top w:val="single" w:sz="4" w:space="0" w:color="auto"/>
              <w:left w:val="nil"/>
              <w:bottom w:val="nil"/>
              <w:right w:val="dotted" w:sz="4" w:space="0" w:color="auto"/>
            </w:tcBorders>
          </w:tcPr>
          <w:p w14:paraId="150D5947" w14:textId="77777777" w:rsidR="009F0775" w:rsidRPr="00DE1375" w:rsidRDefault="009F0775" w:rsidP="00813865">
            <w:pPr>
              <w:rPr>
                <w:rFonts w:ascii="Arial" w:hAnsi="Arial" w:cs="Arial"/>
                <w:sz w:val="20"/>
              </w:rPr>
            </w:pPr>
            <w:r w:rsidRPr="00DE1375">
              <w:rPr>
                <w:rFonts w:ascii="Arial" w:hAnsi="Arial" w:cs="Arial"/>
                <w:b/>
                <w:color w:val="4F81BD" w:themeColor="accent1"/>
                <w:sz w:val="20"/>
              </w:rPr>
              <w:t>1.3 Engaged communities</w:t>
            </w:r>
          </w:p>
        </w:tc>
        <w:tc>
          <w:tcPr>
            <w:tcW w:w="4764" w:type="dxa"/>
            <w:tcBorders>
              <w:top w:val="single" w:sz="4" w:space="0" w:color="auto"/>
              <w:left w:val="dotted" w:sz="4" w:space="0" w:color="auto"/>
              <w:bottom w:val="dotted" w:sz="4" w:space="0" w:color="auto"/>
              <w:right w:val="dotted" w:sz="4" w:space="0" w:color="auto"/>
            </w:tcBorders>
          </w:tcPr>
          <w:p w14:paraId="3C26B509" w14:textId="77777777" w:rsidR="009F0775" w:rsidRPr="00DE1375" w:rsidRDefault="009F0775" w:rsidP="009F0775">
            <w:pPr>
              <w:pStyle w:val="ListParagraph"/>
              <w:numPr>
                <w:ilvl w:val="0"/>
                <w:numId w:val="6"/>
              </w:numPr>
              <w:ind w:left="288" w:hanging="288"/>
              <w:rPr>
                <w:rFonts w:ascii="Arial" w:hAnsi="Arial" w:cs="Arial"/>
                <w:sz w:val="20"/>
              </w:rPr>
            </w:pPr>
            <w:r w:rsidRPr="00DE1375">
              <w:rPr>
                <w:rFonts w:ascii="Arial" w:hAnsi="Arial" w:cs="Arial"/>
                <w:sz w:val="20"/>
              </w:rPr>
              <w:t>Country advocacy/accountability package for health sector planning and budgeting</w:t>
            </w:r>
            <w:r>
              <w:rPr>
                <w:rFonts w:ascii="Arial" w:hAnsi="Arial" w:cs="Arial"/>
                <w:sz w:val="20"/>
              </w:rPr>
              <w:t>, including priorities to ‘build back better’</w:t>
            </w:r>
          </w:p>
        </w:tc>
        <w:tc>
          <w:tcPr>
            <w:tcW w:w="8505" w:type="dxa"/>
            <w:tcBorders>
              <w:top w:val="single" w:sz="4" w:space="0" w:color="auto"/>
              <w:left w:val="dotted" w:sz="4" w:space="0" w:color="auto"/>
              <w:bottom w:val="dotted" w:sz="4" w:space="0" w:color="auto"/>
              <w:right w:val="nil"/>
            </w:tcBorders>
          </w:tcPr>
          <w:p w14:paraId="33FBF59C" w14:textId="77777777" w:rsidR="009F0775" w:rsidRPr="00DE1375" w:rsidRDefault="009F0775" w:rsidP="009F0775">
            <w:pPr>
              <w:pStyle w:val="ListParagraph"/>
              <w:numPr>
                <w:ilvl w:val="0"/>
                <w:numId w:val="13"/>
              </w:numPr>
              <w:rPr>
                <w:rFonts w:ascii="Arial" w:hAnsi="Arial" w:cs="Arial"/>
                <w:sz w:val="20"/>
                <w:lang w:val="en-GB"/>
              </w:rPr>
            </w:pPr>
            <w:r w:rsidRPr="00DE1375">
              <w:rPr>
                <w:rFonts w:ascii="Arial" w:hAnsi="Arial" w:cs="Arial"/>
                <w:sz w:val="20"/>
                <w:lang w:val="en-GB"/>
              </w:rPr>
              <w:t>Social Participation Handbook dissemination + country lesson-learning</w:t>
            </w:r>
          </w:p>
          <w:p w14:paraId="640A2541" w14:textId="77777777" w:rsidR="009F0775" w:rsidRPr="00DE1375" w:rsidRDefault="009F0775" w:rsidP="009F0775">
            <w:pPr>
              <w:pStyle w:val="ListParagraph"/>
              <w:numPr>
                <w:ilvl w:val="0"/>
                <w:numId w:val="13"/>
              </w:numPr>
              <w:rPr>
                <w:rFonts w:ascii="Arial" w:hAnsi="Arial" w:cs="Arial"/>
                <w:sz w:val="20"/>
              </w:rPr>
            </w:pPr>
            <w:r w:rsidRPr="00DE1375">
              <w:rPr>
                <w:rFonts w:ascii="Arial" w:hAnsi="Arial" w:cs="Arial"/>
                <w:sz w:val="20"/>
              </w:rPr>
              <w:t>‘UHC 101’ + guidance for country advocacy (CSEM)</w:t>
            </w:r>
          </w:p>
          <w:p w14:paraId="744428AB" w14:textId="77777777" w:rsidR="009F0775" w:rsidRPr="00DE1375" w:rsidRDefault="009F0775" w:rsidP="009F0775">
            <w:pPr>
              <w:pStyle w:val="ListParagraph"/>
              <w:numPr>
                <w:ilvl w:val="0"/>
                <w:numId w:val="13"/>
              </w:numPr>
              <w:rPr>
                <w:rFonts w:ascii="Arial" w:hAnsi="Arial" w:cs="Arial"/>
                <w:sz w:val="20"/>
              </w:rPr>
            </w:pPr>
            <w:r w:rsidRPr="00DE1375">
              <w:rPr>
                <w:rFonts w:ascii="Arial" w:hAnsi="Arial" w:cs="Arial"/>
                <w:sz w:val="20"/>
              </w:rPr>
              <w:t xml:space="preserve">Collaborative learning agenda for CSO </w:t>
            </w:r>
            <w:r>
              <w:rPr>
                <w:rFonts w:ascii="Arial" w:hAnsi="Arial" w:cs="Arial"/>
                <w:sz w:val="20"/>
              </w:rPr>
              <w:t>e</w:t>
            </w:r>
            <w:r w:rsidRPr="00DE1375">
              <w:rPr>
                <w:rFonts w:ascii="Arial" w:hAnsi="Arial" w:cs="Arial"/>
                <w:sz w:val="20"/>
              </w:rPr>
              <w:t>ngagement in health financing, accountability and advocacy</w:t>
            </w:r>
            <w:r>
              <w:rPr>
                <w:rFonts w:ascii="Arial" w:hAnsi="Arial" w:cs="Arial"/>
                <w:sz w:val="20"/>
              </w:rPr>
              <w:t xml:space="preserve"> (with GHIs)</w:t>
            </w:r>
          </w:p>
        </w:tc>
      </w:tr>
      <w:tr w:rsidR="009F0775" w:rsidRPr="00BC3CE9" w14:paraId="4B15F739" w14:textId="77777777" w:rsidTr="00790D9B">
        <w:tc>
          <w:tcPr>
            <w:tcW w:w="1710" w:type="dxa"/>
            <w:tcBorders>
              <w:top w:val="nil"/>
              <w:left w:val="nil"/>
              <w:bottom w:val="single" w:sz="4" w:space="0" w:color="auto"/>
              <w:right w:val="dotted" w:sz="4" w:space="0" w:color="auto"/>
            </w:tcBorders>
          </w:tcPr>
          <w:p w14:paraId="264EB0F0" w14:textId="77777777" w:rsidR="009F0775" w:rsidRPr="009631A4"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single" w:sz="4" w:space="0" w:color="auto"/>
              <w:right w:val="dotted" w:sz="4" w:space="0" w:color="auto"/>
            </w:tcBorders>
          </w:tcPr>
          <w:p w14:paraId="33E6BD22" w14:textId="77777777" w:rsidR="009F0775" w:rsidRPr="009631A4" w:rsidRDefault="009F0775" w:rsidP="009F0775">
            <w:pPr>
              <w:pStyle w:val="ListParagraph"/>
              <w:numPr>
                <w:ilvl w:val="0"/>
                <w:numId w:val="6"/>
              </w:numPr>
              <w:ind w:left="288" w:hanging="288"/>
              <w:rPr>
                <w:rFonts w:ascii="Arial" w:hAnsi="Arial" w:cs="Arial"/>
                <w:sz w:val="20"/>
              </w:rPr>
            </w:pPr>
            <w:r w:rsidRPr="009631A4">
              <w:rPr>
                <w:rFonts w:ascii="Arial" w:hAnsi="Arial" w:cs="Arial"/>
                <w:sz w:val="20"/>
              </w:rPr>
              <w:t>UHC Day</w:t>
            </w:r>
          </w:p>
        </w:tc>
        <w:tc>
          <w:tcPr>
            <w:tcW w:w="8505" w:type="dxa"/>
            <w:tcBorders>
              <w:top w:val="dotted" w:sz="4" w:space="0" w:color="auto"/>
              <w:left w:val="dotted" w:sz="4" w:space="0" w:color="auto"/>
              <w:bottom w:val="single" w:sz="4" w:space="0" w:color="auto"/>
              <w:right w:val="nil"/>
            </w:tcBorders>
          </w:tcPr>
          <w:p w14:paraId="35F281F1" w14:textId="77777777" w:rsidR="009F0775" w:rsidRDefault="009F0775" w:rsidP="009F0775">
            <w:pPr>
              <w:pStyle w:val="ListParagraph"/>
              <w:numPr>
                <w:ilvl w:val="0"/>
                <w:numId w:val="13"/>
              </w:numPr>
              <w:rPr>
                <w:rFonts w:ascii="Arial" w:hAnsi="Arial" w:cs="Arial"/>
                <w:sz w:val="20"/>
                <w:lang w:val="en-GB"/>
              </w:rPr>
            </w:pPr>
            <w:r>
              <w:rPr>
                <w:rFonts w:ascii="Arial" w:hAnsi="Arial" w:cs="Arial"/>
                <w:sz w:val="20"/>
                <w:lang w:val="en-GB"/>
              </w:rPr>
              <w:t>Campaign materials and coordination</w:t>
            </w:r>
          </w:p>
          <w:p w14:paraId="336FC40E" w14:textId="77777777" w:rsidR="009F0775" w:rsidRDefault="009F0775" w:rsidP="009F0775">
            <w:pPr>
              <w:pStyle w:val="ListParagraph"/>
              <w:numPr>
                <w:ilvl w:val="0"/>
                <w:numId w:val="13"/>
              </w:numPr>
              <w:rPr>
                <w:rFonts w:ascii="Arial" w:hAnsi="Arial" w:cs="Arial"/>
                <w:sz w:val="20"/>
                <w:lang w:val="en-GB"/>
              </w:rPr>
            </w:pPr>
            <w:r>
              <w:rPr>
                <w:rFonts w:ascii="Arial" w:hAnsi="Arial" w:cs="Arial"/>
                <w:sz w:val="20"/>
                <w:lang w:val="en-GB"/>
              </w:rPr>
              <w:t>Events in collaboration with partners</w:t>
            </w:r>
          </w:p>
          <w:p w14:paraId="61C12E31" w14:textId="77777777" w:rsidR="009F0775" w:rsidRPr="00665A15" w:rsidRDefault="009F0775" w:rsidP="009F0775">
            <w:pPr>
              <w:pStyle w:val="ListParagraph"/>
              <w:numPr>
                <w:ilvl w:val="0"/>
                <w:numId w:val="13"/>
              </w:numPr>
              <w:rPr>
                <w:rFonts w:ascii="Arial" w:hAnsi="Arial" w:cs="Arial"/>
                <w:sz w:val="20"/>
                <w:lang w:val="en-GB"/>
              </w:rPr>
            </w:pPr>
            <w:r>
              <w:rPr>
                <w:rFonts w:ascii="Arial" w:hAnsi="Arial" w:cs="Arial"/>
                <w:sz w:val="20"/>
                <w:lang w:val="en-GB"/>
              </w:rPr>
              <w:t>Grants TBC</w:t>
            </w:r>
          </w:p>
        </w:tc>
      </w:tr>
      <w:tr w:rsidR="009F0775" w:rsidRPr="00C134A4" w14:paraId="2EFBF2A4" w14:textId="77777777" w:rsidTr="00790D9B">
        <w:tc>
          <w:tcPr>
            <w:tcW w:w="1710" w:type="dxa"/>
            <w:tcBorders>
              <w:top w:val="single" w:sz="4" w:space="0" w:color="auto"/>
              <w:left w:val="nil"/>
              <w:bottom w:val="nil"/>
              <w:right w:val="dotted" w:sz="4" w:space="0" w:color="auto"/>
            </w:tcBorders>
          </w:tcPr>
          <w:p w14:paraId="24BA355A" w14:textId="77777777" w:rsidR="009F0775" w:rsidRPr="00BC3CE9" w:rsidRDefault="009F0775" w:rsidP="00813865">
            <w:pPr>
              <w:rPr>
                <w:rFonts w:ascii="Arial" w:hAnsi="Arial" w:cs="Arial"/>
                <w:sz w:val="20"/>
              </w:rPr>
            </w:pPr>
            <w:r w:rsidRPr="00BC3CE9">
              <w:rPr>
                <w:rFonts w:ascii="Arial" w:hAnsi="Arial" w:cs="Arial"/>
                <w:b/>
                <w:color w:val="4F81BD" w:themeColor="accent1"/>
                <w:sz w:val="20"/>
              </w:rPr>
              <w:t xml:space="preserve">2.1 </w:t>
            </w:r>
            <w:proofErr w:type="spellStart"/>
            <w:r w:rsidRPr="00BC3CE9">
              <w:rPr>
                <w:rFonts w:ascii="Arial" w:hAnsi="Arial" w:cs="Arial"/>
                <w:b/>
                <w:color w:val="4F81BD" w:themeColor="accent1"/>
                <w:sz w:val="20"/>
              </w:rPr>
              <w:t>Harmonised</w:t>
            </w:r>
            <w:proofErr w:type="spellEnd"/>
            <w:r w:rsidRPr="00BC3CE9">
              <w:rPr>
                <w:rFonts w:ascii="Arial" w:hAnsi="Arial" w:cs="Arial"/>
                <w:b/>
                <w:color w:val="4F81BD" w:themeColor="accent1"/>
                <w:sz w:val="20"/>
              </w:rPr>
              <w:t xml:space="preserve"> health systems strengthening</w:t>
            </w:r>
          </w:p>
        </w:tc>
        <w:tc>
          <w:tcPr>
            <w:tcW w:w="4764" w:type="dxa"/>
            <w:tcBorders>
              <w:top w:val="single" w:sz="4" w:space="0" w:color="auto"/>
              <w:left w:val="dotted" w:sz="4" w:space="0" w:color="auto"/>
              <w:bottom w:val="dotted" w:sz="4" w:space="0" w:color="auto"/>
              <w:right w:val="dotted" w:sz="4" w:space="0" w:color="auto"/>
            </w:tcBorders>
          </w:tcPr>
          <w:p w14:paraId="169D89E6" w14:textId="77777777" w:rsidR="009F0775" w:rsidRDefault="009F0775" w:rsidP="009F0775">
            <w:pPr>
              <w:pStyle w:val="ListParagraph"/>
              <w:numPr>
                <w:ilvl w:val="0"/>
                <w:numId w:val="7"/>
              </w:numPr>
              <w:ind w:left="288" w:hanging="288"/>
              <w:rPr>
                <w:rFonts w:ascii="Arial" w:hAnsi="Arial" w:cs="Arial"/>
                <w:sz w:val="20"/>
              </w:rPr>
            </w:pPr>
            <w:r>
              <w:rPr>
                <w:rFonts w:ascii="Arial" w:hAnsi="Arial" w:cs="Arial"/>
                <w:sz w:val="20"/>
              </w:rPr>
              <w:t>“Health systems that protect everyone” investment case + shared policy agenda for HSS in pandemic response and recovery</w:t>
            </w:r>
          </w:p>
          <w:p w14:paraId="34C00BFB" w14:textId="77777777" w:rsidR="009F0775" w:rsidRPr="00BC3CE9" w:rsidRDefault="009F0775" w:rsidP="00813865">
            <w:pPr>
              <w:pStyle w:val="ListParagraph"/>
              <w:ind w:left="1080"/>
              <w:rPr>
                <w:rFonts w:ascii="Arial" w:hAnsi="Arial" w:cs="Arial"/>
                <w:sz w:val="20"/>
              </w:rPr>
            </w:pPr>
          </w:p>
          <w:p w14:paraId="46986457" w14:textId="77777777" w:rsidR="009F0775" w:rsidRPr="00BC3CE9" w:rsidRDefault="009F0775" w:rsidP="00813865">
            <w:pPr>
              <w:rPr>
                <w:rFonts w:ascii="Arial" w:hAnsi="Arial" w:cs="Arial"/>
                <w:sz w:val="20"/>
              </w:rPr>
            </w:pPr>
          </w:p>
        </w:tc>
        <w:tc>
          <w:tcPr>
            <w:tcW w:w="8505" w:type="dxa"/>
            <w:tcBorders>
              <w:top w:val="single" w:sz="4" w:space="0" w:color="auto"/>
              <w:left w:val="dotted" w:sz="4" w:space="0" w:color="auto"/>
              <w:bottom w:val="dotted" w:sz="4" w:space="0" w:color="auto"/>
              <w:right w:val="nil"/>
            </w:tcBorders>
          </w:tcPr>
          <w:p w14:paraId="5F4E345F" w14:textId="77777777" w:rsidR="009F0775" w:rsidRDefault="009F0775" w:rsidP="009F0775">
            <w:pPr>
              <w:pStyle w:val="ListParagraph"/>
              <w:numPr>
                <w:ilvl w:val="0"/>
                <w:numId w:val="17"/>
              </w:numPr>
              <w:rPr>
                <w:rFonts w:ascii="Arial" w:hAnsi="Arial" w:cs="Arial"/>
                <w:sz w:val="20"/>
              </w:rPr>
            </w:pPr>
            <w:r>
              <w:rPr>
                <w:rFonts w:ascii="Arial" w:hAnsi="Arial" w:cs="Arial"/>
                <w:sz w:val="20"/>
              </w:rPr>
              <w:t xml:space="preserve">Joint policy statements on “case for investment” in health systems </w:t>
            </w:r>
          </w:p>
          <w:p w14:paraId="563C0763" w14:textId="77777777" w:rsidR="009F0775" w:rsidRDefault="009F0775" w:rsidP="009F0775">
            <w:pPr>
              <w:pStyle w:val="ListParagraph"/>
              <w:numPr>
                <w:ilvl w:val="0"/>
                <w:numId w:val="17"/>
              </w:numPr>
              <w:rPr>
                <w:rFonts w:ascii="Arial" w:hAnsi="Arial" w:cs="Arial"/>
                <w:sz w:val="20"/>
              </w:rPr>
            </w:pPr>
            <w:r>
              <w:rPr>
                <w:rFonts w:ascii="Arial" w:hAnsi="Arial" w:cs="Arial"/>
                <w:sz w:val="20"/>
              </w:rPr>
              <w:t>ODA study &amp; follow-up: track aid for health systems and public health in collaboration with OECD/DAC</w:t>
            </w:r>
          </w:p>
          <w:p w14:paraId="57F449DD" w14:textId="77777777" w:rsidR="009F0775" w:rsidRDefault="009F0775" w:rsidP="009F0775">
            <w:pPr>
              <w:pStyle w:val="ListParagraph"/>
              <w:numPr>
                <w:ilvl w:val="0"/>
                <w:numId w:val="17"/>
              </w:numPr>
              <w:rPr>
                <w:rFonts w:ascii="Arial" w:hAnsi="Arial" w:cs="Arial"/>
                <w:sz w:val="20"/>
                <w:lang w:val="fr-CH"/>
              </w:rPr>
            </w:pPr>
            <w:r w:rsidRPr="008B652A">
              <w:rPr>
                <w:rFonts w:ascii="Arial" w:hAnsi="Arial" w:cs="Arial"/>
                <w:sz w:val="20"/>
                <w:lang w:val="fr-CH"/>
              </w:rPr>
              <w:t xml:space="preserve">Promote </w:t>
            </w:r>
            <w:proofErr w:type="spellStart"/>
            <w:r w:rsidRPr="008B652A">
              <w:rPr>
                <w:rFonts w:ascii="Arial" w:hAnsi="Arial" w:cs="Arial"/>
                <w:sz w:val="20"/>
                <w:lang w:val="fr-CH"/>
              </w:rPr>
              <w:t>existing</w:t>
            </w:r>
            <w:proofErr w:type="spellEnd"/>
            <w:r w:rsidRPr="008B652A">
              <w:rPr>
                <w:rFonts w:ascii="Arial" w:hAnsi="Arial" w:cs="Arial"/>
                <w:sz w:val="20"/>
                <w:lang w:val="fr-CH"/>
              </w:rPr>
              <w:t xml:space="preserve"> vision/</w:t>
            </w:r>
            <w:proofErr w:type="spellStart"/>
            <w:r w:rsidRPr="008B652A">
              <w:rPr>
                <w:rFonts w:ascii="Arial" w:hAnsi="Arial" w:cs="Arial"/>
                <w:sz w:val="20"/>
                <w:lang w:val="fr-CH"/>
              </w:rPr>
              <w:t>principles</w:t>
            </w:r>
            <w:proofErr w:type="spellEnd"/>
            <w:r w:rsidRPr="008B652A">
              <w:rPr>
                <w:rFonts w:ascii="Arial" w:hAnsi="Arial" w:cs="Arial"/>
                <w:sz w:val="20"/>
                <w:lang w:val="fr-CH"/>
              </w:rPr>
              <w:t xml:space="preserve"> (HSS Joint Vis</w:t>
            </w:r>
            <w:r>
              <w:rPr>
                <w:rFonts w:ascii="Arial" w:hAnsi="Arial" w:cs="Arial"/>
                <w:sz w:val="20"/>
                <w:lang w:val="fr-CH"/>
              </w:rPr>
              <w:t xml:space="preserve">ion, UHC &amp; Emergencies Discussion Paper, 7 </w:t>
            </w:r>
            <w:proofErr w:type="spellStart"/>
            <w:r>
              <w:rPr>
                <w:rFonts w:ascii="Arial" w:hAnsi="Arial" w:cs="Arial"/>
                <w:sz w:val="20"/>
                <w:lang w:val="fr-CH"/>
              </w:rPr>
              <w:t>Behaviours</w:t>
            </w:r>
            <w:proofErr w:type="spellEnd"/>
            <w:r>
              <w:rPr>
                <w:rFonts w:ascii="Arial" w:hAnsi="Arial" w:cs="Arial"/>
                <w:sz w:val="20"/>
                <w:lang w:val="fr-CH"/>
              </w:rPr>
              <w:t>)</w:t>
            </w:r>
          </w:p>
          <w:p w14:paraId="51C28883" w14:textId="77777777" w:rsidR="009F0775" w:rsidRPr="00D1445F" w:rsidRDefault="009F0775" w:rsidP="009F0775">
            <w:pPr>
              <w:pStyle w:val="ListParagraph"/>
              <w:numPr>
                <w:ilvl w:val="0"/>
                <w:numId w:val="17"/>
              </w:numPr>
              <w:rPr>
                <w:rFonts w:ascii="Arial" w:hAnsi="Arial" w:cs="Arial"/>
                <w:sz w:val="20"/>
                <w:lang w:val="en-GB"/>
              </w:rPr>
            </w:pPr>
            <w:r w:rsidRPr="00C134A4">
              <w:rPr>
                <w:rFonts w:ascii="Arial" w:hAnsi="Arial" w:cs="Arial"/>
                <w:sz w:val="20"/>
                <w:lang w:val="en-GB"/>
              </w:rPr>
              <w:t xml:space="preserve">Blogs </w:t>
            </w:r>
            <w:r>
              <w:rPr>
                <w:rFonts w:ascii="Arial" w:hAnsi="Arial" w:cs="Arial"/>
                <w:sz w:val="20"/>
                <w:lang w:val="en-GB"/>
              </w:rPr>
              <w:t>and</w:t>
            </w:r>
            <w:r w:rsidRPr="00C134A4">
              <w:rPr>
                <w:rFonts w:ascii="Arial" w:hAnsi="Arial" w:cs="Arial"/>
                <w:sz w:val="20"/>
                <w:lang w:val="en-GB"/>
              </w:rPr>
              <w:t xml:space="preserve"> thought leadership </w:t>
            </w:r>
            <w:r>
              <w:rPr>
                <w:rFonts w:ascii="Arial" w:hAnsi="Arial" w:cs="Arial"/>
                <w:sz w:val="20"/>
                <w:lang w:val="en-GB"/>
              </w:rPr>
              <w:t>[</w:t>
            </w:r>
            <w:r w:rsidRPr="00C134A4">
              <w:rPr>
                <w:rFonts w:ascii="Arial" w:hAnsi="Arial" w:cs="Arial"/>
                <w:sz w:val="20"/>
                <w:lang w:val="en-GB"/>
              </w:rPr>
              <w:t>+ 1.2.i</w:t>
            </w:r>
            <w:r>
              <w:rPr>
                <w:rFonts w:ascii="Arial" w:hAnsi="Arial" w:cs="Arial"/>
                <w:sz w:val="20"/>
                <w:lang w:val="en-GB"/>
              </w:rPr>
              <w:t>i, 3.1, 3.2]</w:t>
            </w:r>
          </w:p>
        </w:tc>
      </w:tr>
      <w:tr w:rsidR="009F0775" w:rsidRPr="00BC3CE9" w14:paraId="437037B8" w14:textId="77777777" w:rsidTr="00790D9B">
        <w:tc>
          <w:tcPr>
            <w:tcW w:w="1710" w:type="dxa"/>
            <w:tcBorders>
              <w:top w:val="nil"/>
              <w:left w:val="nil"/>
              <w:bottom w:val="nil"/>
              <w:right w:val="dotted" w:sz="4" w:space="0" w:color="auto"/>
            </w:tcBorders>
          </w:tcPr>
          <w:p w14:paraId="12984A62" w14:textId="77777777" w:rsidR="009F0775" w:rsidRPr="00C134A4" w:rsidRDefault="009F0775" w:rsidP="00813865">
            <w:pPr>
              <w:rPr>
                <w:rFonts w:ascii="Arial" w:hAnsi="Arial" w:cs="Arial"/>
                <w:b/>
                <w:color w:val="4F81BD" w:themeColor="accent1"/>
                <w:sz w:val="20"/>
                <w:lang w:val="en-GB"/>
              </w:rPr>
            </w:pPr>
          </w:p>
        </w:tc>
        <w:tc>
          <w:tcPr>
            <w:tcW w:w="4764" w:type="dxa"/>
            <w:tcBorders>
              <w:top w:val="dotted" w:sz="4" w:space="0" w:color="auto"/>
              <w:left w:val="dotted" w:sz="4" w:space="0" w:color="auto"/>
              <w:bottom w:val="dotted" w:sz="4" w:space="0" w:color="auto"/>
              <w:right w:val="dotted" w:sz="4" w:space="0" w:color="auto"/>
            </w:tcBorders>
          </w:tcPr>
          <w:p w14:paraId="776A4C0B" w14:textId="77777777" w:rsidR="009F0775" w:rsidRDefault="009F0775" w:rsidP="009F0775">
            <w:pPr>
              <w:pStyle w:val="ListParagraph"/>
              <w:numPr>
                <w:ilvl w:val="0"/>
                <w:numId w:val="7"/>
              </w:numPr>
              <w:ind w:left="288" w:hanging="288"/>
              <w:rPr>
                <w:rFonts w:ascii="Arial" w:hAnsi="Arial" w:cs="Arial"/>
                <w:sz w:val="20"/>
              </w:rPr>
            </w:pPr>
            <w:r>
              <w:rPr>
                <w:rFonts w:ascii="Arial" w:hAnsi="Arial" w:cs="Arial"/>
                <w:sz w:val="20"/>
              </w:rPr>
              <w:t>Country UHC roadmaps and compacts</w:t>
            </w:r>
          </w:p>
        </w:tc>
        <w:tc>
          <w:tcPr>
            <w:tcW w:w="8505" w:type="dxa"/>
            <w:tcBorders>
              <w:top w:val="dotted" w:sz="4" w:space="0" w:color="auto"/>
              <w:left w:val="dotted" w:sz="4" w:space="0" w:color="auto"/>
              <w:bottom w:val="dotted" w:sz="4" w:space="0" w:color="auto"/>
              <w:right w:val="nil"/>
            </w:tcBorders>
          </w:tcPr>
          <w:p w14:paraId="43F435E9" w14:textId="77777777" w:rsidR="009F0775" w:rsidRDefault="009F0775" w:rsidP="009F0775">
            <w:pPr>
              <w:pStyle w:val="ListParagraph"/>
              <w:numPr>
                <w:ilvl w:val="0"/>
                <w:numId w:val="14"/>
              </w:numPr>
              <w:rPr>
                <w:rFonts w:ascii="Arial" w:hAnsi="Arial" w:cs="Arial"/>
                <w:sz w:val="20"/>
              </w:rPr>
            </w:pPr>
            <w:r>
              <w:rPr>
                <w:rFonts w:ascii="Arial" w:hAnsi="Arial" w:cs="Arial"/>
                <w:sz w:val="20"/>
              </w:rPr>
              <w:t>Guided learning + manual for UHC roadmaps (with EMRO)</w:t>
            </w:r>
          </w:p>
          <w:p w14:paraId="0AC5057D" w14:textId="77777777" w:rsidR="009F0775" w:rsidRPr="00A93E20" w:rsidRDefault="009F0775" w:rsidP="009F0775">
            <w:pPr>
              <w:pStyle w:val="ListParagraph"/>
              <w:numPr>
                <w:ilvl w:val="0"/>
                <w:numId w:val="14"/>
              </w:numPr>
              <w:rPr>
                <w:rFonts w:ascii="Arial" w:hAnsi="Arial" w:cs="Arial"/>
                <w:sz w:val="20"/>
              </w:rPr>
            </w:pPr>
            <w:r>
              <w:rPr>
                <w:rFonts w:ascii="Arial" w:hAnsi="Arial" w:cs="Arial"/>
                <w:sz w:val="20"/>
              </w:rPr>
              <w:t xml:space="preserve">Facilitate country compacts + learning where requested (potentially in collaboration with UHC Partnership, P4H, </w:t>
            </w:r>
            <w:proofErr w:type="spellStart"/>
            <w:r>
              <w:rPr>
                <w:rFonts w:ascii="Arial" w:hAnsi="Arial" w:cs="Arial"/>
                <w:sz w:val="20"/>
              </w:rPr>
              <w:t>etc</w:t>
            </w:r>
            <w:proofErr w:type="spellEnd"/>
            <w:r>
              <w:rPr>
                <w:rFonts w:ascii="Arial" w:hAnsi="Arial" w:cs="Arial"/>
                <w:sz w:val="20"/>
              </w:rPr>
              <w:t>)</w:t>
            </w:r>
          </w:p>
        </w:tc>
      </w:tr>
      <w:tr w:rsidR="009F0775" w:rsidRPr="00BC3CE9" w14:paraId="76F1515A" w14:textId="77777777" w:rsidTr="00790D9B">
        <w:tc>
          <w:tcPr>
            <w:tcW w:w="1710" w:type="dxa"/>
            <w:tcBorders>
              <w:top w:val="nil"/>
              <w:left w:val="nil"/>
              <w:bottom w:val="single" w:sz="4" w:space="0" w:color="auto"/>
              <w:right w:val="dotted" w:sz="4" w:space="0" w:color="auto"/>
            </w:tcBorders>
          </w:tcPr>
          <w:p w14:paraId="4316673C" w14:textId="77777777" w:rsidR="009F0775" w:rsidRPr="00BC3CE9"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single" w:sz="4" w:space="0" w:color="auto"/>
              <w:right w:val="dotted" w:sz="4" w:space="0" w:color="auto"/>
            </w:tcBorders>
          </w:tcPr>
          <w:p w14:paraId="4D833706" w14:textId="77777777" w:rsidR="009F0775" w:rsidRDefault="009F0775" w:rsidP="009F0775">
            <w:pPr>
              <w:pStyle w:val="ListParagraph"/>
              <w:numPr>
                <w:ilvl w:val="0"/>
                <w:numId w:val="7"/>
              </w:numPr>
              <w:ind w:left="288" w:hanging="288"/>
              <w:rPr>
                <w:rFonts w:ascii="Arial" w:hAnsi="Arial" w:cs="Arial"/>
                <w:sz w:val="20"/>
              </w:rPr>
            </w:pPr>
            <w:proofErr w:type="spellStart"/>
            <w:r>
              <w:rPr>
                <w:rFonts w:ascii="Arial" w:hAnsi="Arial" w:cs="Arial"/>
                <w:sz w:val="20"/>
              </w:rPr>
              <w:t>Harmonised</w:t>
            </w:r>
            <w:proofErr w:type="spellEnd"/>
            <w:r>
              <w:rPr>
                <w:rFonts w:ascii="Arial" w:hAnsi="Arial" w:cs="Arial"/>
                <w:sz w:val="20"/>
              </w:rPr>
              <w:t xml:space="preserve"> health systems policy guidance and tools, adapted to COVID-19 context and building back better</w:t>
            </w:r>
          </w:p>
        </w:tc>
        <w:tc>
          <w:tcPr>
            <w:tcW w:w="8505" w:type="dxa"/>
            <w:tcBorders>
              <w:top w:val="dotted" w:sz="4" w:space="0" w:color="auto"/>
              <w:left w:val="dotted" w:sz="4" w:space="0" w:color="auto"/>
              <w:bottom w:val="single" w:sz="4" w:space="0" w:color="auto"/>
              <w:right w:val="nil"/>
            </w:tcBorders>
          </w:tcPr>
          <w:p w14:paraId="3DE2ACEF" w14:textId="77777777" w:rsidR="009F0775" w:rsidRPr="008138F6" w:rsidRDefault="009F0775" w:rsidP="009F0775">
            <w:pPr>
              <w:pStyle w:val="ListParagraph"/>
              <w:numPr>
                <w:ilvl w:val="0"/>
                <w:numId w:val="16"/>
              </w:numPr>
              <w:rPr>
                <w:rFonts w:ascii="Arial" w:hAnsi="Arial" w:cs="Arial"/>
                <w:sz w:val="20"/>
              </w:rPr>
            </w:pPr>
            <w:r w:rsidRPr="008138F6">
              <w:rPr>
                <w:rFonts w:ascii="Arial" w:hAnsi="Arial" w:cs="Arial"/>
                <w:sz w:val="20"/>
              </w:rPr>
              <w:t xml:space="preserve">Health systems performance assessment: </w:t>
            </w:r>
            <w:proofErr w:type="spellStart"/>
            <w:r>
              <w:rPr>
                <w:rFonts w:ascii="Arial" w:hAnsi="Arial" w:cs="Arial"/>
                <w:sz w:val="20"/>
              </w:rPr>
              <w:t>finalise</w:t>
            </w:r>
            <w:proofErr w:type="spellEnd"/>
            <w:r>
              <w:rPr>
                <w:rFonts w:ascii="Arial" w:hAnsi="Arial" w:cs="Arial"/>
                <w:sz w:val="20"/>
              </w:rPr>
              <w:t xml:space="preserve">/launch </w:t>
            </w:r>
            <w:r w:rsidRPr="008138F6">
              <w:rPr>
                <w:rFonts w:ascii="Arial" w:hAnsi="Arial" w:cs="Arial"/>
                <w:sz w:val="20"/>
              </w:rPr>
              <w:t>framework &amp; manual</w:t>
            </w:r>
            <w:r>
              <w:rPr>
                <w:rFonts w:ascii="Arial" w:hAnsi="Arial" w:cs="Arial"/>
                <w:sz w:val="20"/>
              </w:rPr>
              <w:t>, document &amp; share country learning</w:t>
            </w:r>
            <w:r w:rsidRPr="008138F6">
              <w:rPr>
                <w:rFonts w:ascii="Arial" w:hAnsi="Arial" w:cs="Arial"/>
                <w:sz w:val="20"/>
              </w:rPr>
              <w:t xml:space="preserve"> </w:t>
            </w:r>
          </w:p>
          <w:p w14:paraId="3C1118CD" w14:textId="77777777" w:rsidR="009F0775" w:rsidRPr="004F349B" w:rsidRDefault="009F0775" w:rsidP="009F0775">
            <w:pPr>
              <w:pStyle w:val="ListParagraph"/>
              <w:numPr>
                <w:ilvl w:val="0"/>
                <w:numId w:val="15"/>
              </w:numPr>
              <w:rPr>
                <w:rFonts w:ascii="Arial" w:hAnsi="Arial" w:cs="Arial"/>
                <w:sz w:val="20"/>
              </w:rPr>
            </w:pPr>
            <w:r>
              <w:rPr>
                <w:rFonts w:ascii="Arial" w:hAnsi="Arial" w:cs="Arial"/>
                <w:sz w:val="20"/>
              </w:rPr>
              <w:t>Promote UHC2030 products/principles &amp; country learning (sustainability &amp; transition, PFM, fragile settings)</w:t>
            </w:r>
          </w:p>
        </w:tc>
      </w:tr>
      <w:tr w:rsidR="009F0775" w:rsidRPr="00BC3CE9" w14:paraId="62F2D893" w14:textId="77777777" w:rsidTr="00790D9B">
        <w:tc>
          <w:tcPr>
            <w:tcW w:w="1710" w:type="dxa"/>
            <w:tcBorders>
              <w:left w:val="nil"/>
              <w:bottom w:val="nil"/>
              <w:right w:val="dotted" w:sz="4" w:space="0" w:color="auto"/>
            </w:tcBorders>
          </w:tcPr>
          <w:p w14:paraId="22CAE494" w14:textId="77777777" w:rsidR="009F0775" w:rsidRPr="00BC3CE9" w:rsidRDefault="009F0775" w:rsidP="00813865">
            <w:pPr>
              <w:rPr>
                <w:rFonts w:ascii="Arial" w:hAnsi="Arial" w:cs="Arial"/>
                <w:sz w:val="20"/>
              </w:rPr>
            </w:pPr>
            <w:r w:rsidRPr="00BC3CE9">
              <w:rPr>
                <w:rFonts w:ascii="Arial" w:hAnsi="Arial" w:cs="Arial"/>
                <w:b/>
                <w:color w:val="4F81BD" w:themeColor="accent1"/>
                <w:sz w:val="20"/>
              </w:rPr>
              <w:t>3.1 Stakeholder platforms</w:t>
            </w:r>
          </w:p>
        </w:tc>
        <w:tc>
          <w:tcPr>
            <w:tcW w:w="4764" w:type="dxa"/>
            <w:tcBorders>
              <w:left w:val="dotted" w:sz="4" w:space="0" w:color="auto"/>
              <w:bottom w:val="dotted" w:sz="4" w:space="0" w:color="auto"/>
              <w:right w:val="dotted" w:sz="4" w:space="0" w:color="auto"/>
            </w:tcBorders>
          </w:tcPr>
          <w:p w14:paraId="5CAFD768" w14:textId="77777777" w:rsidR="009F0775" w:rsidRPr="00B65D22" w:rsidRDefault="009F0775" w:rsidP="009F0775">
            <w:pPr>
              <w:pStyle w:val="ListParagraph"/>
              <w:numPr>
                <w:ilvl w:val="0"/>
                <w:numId w:val="8"/>
              </w:numPr>
              <w:ind w:left="288" w:hanging="288"/>
              <w:rPr>
                <w:rFonts w:ascii="Arial" w:hAnsi="Arial" w:cs="Arial"/>
                <w:sz w:val="20"/>
              </w:rPr>
            </w:pPr>
            <w:r w:rsidRPr="00BC3CE9">
              <w:rPr>
                <w:rFonts w:ascii="Arial" w:hAnsi="Arial" w:cs="Arial"/>
                <w:sz w:val="20"/>
              </w:rPr>
              <w:t xml:space="preserve">Civil Society Engagement Mechanism </w:t>
            </w:r>
            <w:r w:rsidRPr="00B65D22">
              <w:rPr>
                <w:rFonts w:ascii="Arial" w:hAnsi="Arial" w:cs="Arial"/>
                <w:sz w:val="20"/>
              </w:rPr>
              <w:t xml:space="preserve"> </w:t>
            </w:r>
          </w:p>
        </w:tc>
        <w:tc>
          <w:tcPr>
            <w:tcW w:w="8505" w:type="dxa"/>
            <w:tcBorders>
              <w:left w:val="dotted" w:sz="4" w:space="0" w:color="auto"/>
              <w:bottom w:val="dotted" w:sz="4" w:space="0" w:color="auto"/>
              <w:right w:val="nil"/>
            </w:tcBorders>
          </w:tcPr>
          <w:p w14:paraId="60E7A239" w14:textId="77777777" w:rsidR="009F0775" w:rsidRDefault="009F0775" w:rsidP="009F0775">
            <w:pPr>
              <w:pStyle w:val="ListParagraph"/>
              <w:numPr>
                <w:ilvl w:val="0"/>
                <w:numId w:val="18"/>
              </w:numPr>
              <w:rPr>
                <w:rFonts w:ascii="Arial" w:hAnsi="Arial" w:cs="Arial"/>
                <w:sz w:val="20"/>
              </w:rPr>
            </w:pPr>
            <w:r>
              <w:rPr>
                <w:rFonts w:ascii="Arial" w:hAnsi="Arial" w:cs="Arial"/>
                <w:sz w:val="20"/>
              </w:rPr>
              <w:t xml:space="preserve">Sustain platform </w:t>
            </w:r>
          </w:p>
          <w:p w14:paraId="31473EB2" w14:textId="77777777" w:rsidR="009F0775" w:rsidRDefault="009F0775" w:rsidP="009F0775">
            <w:pPr>
              <w:pStyle w:val="ListParagraph"/>
              <w:numPr>
                <w:ilvl w:val="0"/>
                <w:numId w:val="18"/>
              </w:numPr>
              <w:rPr>
                <w:rFonts w:ascii="Arial" w:hAnsi="Arial" w:cs="Arial"/>
                <w:sz w:val="20"/>
              </w:rPr>
            </w:pPr>
            <w:r>
              <w:rPr>
                <w:rFonts w:ascii="Arial" w:hAnsi="Arial" w:cs="Arial"/>
                <w:sz w:val="20"/>
              </w:rPr>
              <w:t>Contributions to Output 1 products [&amp; review alongside CSEM workplan]</w:t>
            </w:r>
          </w:p>
          <w:p w14:paraId="153D1247" w14:textId="77777777" w:rsidR="009F0775" w:rsidRPr="00D9026F" w:rsidRDefault="009F0775" w:rsidP="009F0775">
            <w:pPr>
              <w:pStyle w:val="ListParagraph"/>
              <w:numPr>
                <w:ilvl w:val="0"/>
                <w:numId w:val="18"/>
              </w:numPr>
              <w:rPr>
                <w:rFonts w:ascii="Arial" w:hAnsi="Arial" w:cs="Arial"/>
                <w:sz w:val="20"/>
              </w:rPr>
            </w:pPr>
            <w:r>
              <w:rPr>
                <w:rFonts w:ascii="Arial" w:hAnsi="Arial" w:cs="Arial"/>
                <w:sz w:val="20"/>
              </w:rPr>
              <w:t>Strategy for CSO engagement to HLM 2023 [+ 1.2.i, 4.1.i]</w:t>
            </w:r>
          </w:p>
        </w:tc>
      </w:tr>
      <w:tr w:rsidR="009F0775" w:rsidRPr="00BC3CE9" w14:paraId="3C0DD88D" w14:textId="77777777" w:rsidTr="00790D9B">
        <w:tc>
          <w:tcPr>
            <w:tcW w:w="1710" w:type="dxa"/>
            <w:tcBorders>
              <w:top w:val="nil"/>
              <w:left w:val="nil"/>
              <w:bottom w:val="nil"/>
              <w:right w:val="dotted" w:sz="4" w:space="0" w:color="auto"/>
            </w:tcBorders>
          </w:tcPr>
          <w:p w14:paraId="196B74BE" w14:textId="77777777" w:rsidR="009F0775" w:rsidRPr="00BC3CE9"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dotted" w:sz="4" w:space="0" w:color="auto"/>
              <w:right w:val="dotted" w:sz="4" w:space="0" w:color="auto"/>
            </w:tcBorders>
          </w:tcPr>
          <w:p w14:paraId="4A6A61BB" w14:textId="77777777" w:rsidR="009F0775" w:rsidRDefault="009F0775" w:rsidP="009F0775">
            <w:pPr>
              <w:pStyle w:val="ListParagraph"/>
              <w:numPr>
                <w:ilvl w:val="0"/>
                <w:numId w:val="8"/>
              </w:numPr>
              <w:ind w:left="288" w:hanging="288"/>
              <w:rPr>
                <w:rFonts w:ascii="Arial" w:hAnsi="Arial" w:cs="Arial"/>
                <w:sz w:val="20"/>
              </w:rPr>
            </w:pPr>
            <w:r w:rsidRPr="00BC3CE9">
              <w:rPr>
                <w:rFonts w:ascii="Arial" w:hAnsi="Arial" w:cs="Arial"/>
                <w:sz w:val="20"/>
              </w:rPr>
              <w:t xml:space="preserve">Private Sector Constituency </w:t>
            </w:r>
          </w:p>
          <w:p w14:paraId="6E34326D" w14:textId="77777777" w:rsidR="009F0775" w:rsidRPr="00BC3CE9" w:rsidRDefault="009F0775" w:rsidP="00813865">
            <w:pPr>
              <w:pStyle w:val="ListParagraph"/>
              <w:ind w:left="288"/>
              <w:rPr>
                <w:rFonts w:ascii="Arial" w:hAnsi="Arial" w:cs="Arial"/>
                <w:sz w:val="20"/>
              </w:rPr>
            </w:pPr>
          </w:p>
        </w:tc>
        <w:tc>
          <w:tcPr>
            <w:tcW w:w="8505" w:type="dxa"/>
            <w:tcBorders>
              <w:top w:val="dotted" w:sz="4" w:space="0" w:color="auto"/>
              <w:left w:val="dotted" w:sz="4" w:space="0" w:color="auto"/>
              <w:bottom w:val="dotted" w:sz="4" w:space="0" w:color="auto"/>
              <w:right w:val="nil"/>
            </w:tcBorders>
          </w:tcPr>
          <w:p w14:paraId="637F6439" w14:textId="77777777" w:rsidR="009F0775" w:rsidRDefault="009F0775" w:rsidP="009F0775">
            <w:pPr>
              <w:pStyle w:val="ListParagraph"/>
              <w:numPr>
                <w:ilvl w:val="0"/>
                <w:numId w:val="18"/>
              </w:numPr>
              <w:rPr>
                <w:rFonts w:ascii="Arial" w:hAnsi="Arial" w:cs="Arial"/>
                <w:sz w:val="20"/>
              </w:rPr>
            </w:pPr>
            <w:r>
              <w:rPr>
                <w:rFonts w:ascii="Arial" w:hAnsi="Arial" w:cs="Arial"/>
                <w:sz w:val="20"/>
              </w:rPr>
              <w:t>Sustain platform, grow/diversify membership</w:t>
            </w:r>
          </w:p>
          <w:p w14:paraId="2934DCD0" w14:textId="77777777" w:rsidR="009F0775" w:rsidRDefault="009F0775" w:rsidP="009F0775">
            <w:pPr>
              <w:pStyle w:val="ListParagraph"/>
              <w:numPr>
                <w:ilvl w:val="0"/>
                <w:numId w:val="18"/>
              </w:numPr>
              <w:rPr>
                <w:rFonts w:ascii="Arial" w:hAnsi="Arial" w:cs="Arial"/>
                <w:sz w:val="20"/>
              </w:rPr>
            </w:pPr>
            <w:r>
              <w:rPr>
                <w:rFonts w:ascii="Arial" w:hAnsi="Arial" w:cs="Arial"/>
                <w:sz w:val="20"/>
              </w:rPr>
              <w:t>Discussion forums with civil society and government constituencies to build trust and mutual understanding</w:t>
            </w:r>
          </w:p>
          <w:p w14:paraId="6C07E5EF" w14:textId="77777777" w:rsidR="009F0775" w:rsidRPr="005B768F" w:rsidRDefault="009F0775" w:rsidP="009F0775">
            <w:pPr>
              <w:pStyle w:val="ListParagraph"/>
              <w:numPr>
                <w:ilvl w:val="0"/>
                <w:numId w:val="18"/>
              </w:numPr>
              <w:rPr>
                <w:rFonts w:ascii="Arial" w:hAnsi="Arial" w:cs="Arial"/>
                <w:sz w:val="20"/>
              </w:rPr>
            </w:pPr>
            <w:r w:rsidRPr="005B768F">
              <w:rPr>
                <w:rFonts w:ascii="Arial" w:hAnsi="Arial" w:cs="Arial"/>
                <w:sz w:val="20"/>
              </w:rPr>
              <w:t>Blogs &amp; knowledge products demonstrate learning/action on HLM Statement on private sector contributions to UHC [+1.</w:t>
            </w:r>
            <w:proofErr w:type="gramStart"/>
            <w:r w:rsidRPr="005B768F">
              <w:rPr>
                <w:rFonts w:ascii="Arial" w:hAnsi="Arial" w:cs="Arial"/>
                <w:sz w:val="20"/>
              </w:rPr>
              <w:t>2.i</w:t>
            </w:r>
            <w:proofErr w:type="gramEnd"/>
            <w:r w:rsidRPr="005B768F">
              <w:rPr>
                <w:rFonts w:ascii="Arial" w:hAnsi="Arial" w:cs="Arial"/>
                <w:sz w:val="20"/>
              </w:rPr>
              <w:t>, 3.2.ii]</w:t>
            </w:r>
          </w:p>
          <w:p w14:paraId="060D01E1" w14:textId="77777777" w:rsidR="009F0775" w:rsidRDefault="009F0775" w:rsidP="009F0775">
            <w:pPr>
              <w:pStyle w:val="ListParagraph"/>
              <w:numPr>
                <w:ilvl w:val="0"/>
                <w:numId w:val="18"/>
              </w:numPr>
              <w:rPr>
                <w:rFonts w:ascii="Arial" w:hAnsi="Arial" w:cs="Arial"/>
                <w:sz w:val="20"/>
              </w:rPr>
            </w:pPr>
            <w:r>
              <w:rPr>
                <w:rFonts w:ascii="Arial" w:hAnsi="Arial" w:cs="Arial"/>
                <w:sz w:val="20"/>
              </w:rPr>
              <w:t>Strategy for private sector engagement to HLM 2023</w:t>
            </w:r>
          </w:p>
        </w:tc>
      </w:tr>
      <w:tr w:rsidR="009F0775" w:rsidRPr="00BC3CE9" w14:paraId="36E4176B" w14:textId="77777777" w:rsidTr="00790D9B">
        <w:tc>
          <w:tcPr>
            <w:tcW w:w="1710" w:type="dxa"/>
            <w:tcBorders>
              <w:top w:val="nil"/>
              <w:left w:val="nil"/>
              <w:bottom w:val="single" w:sz="4" w:space="0" w:color="auto"/>
              <w:right w:val="dotted" w:sz="4" w:space="0" w:color="auto"/>
            </w:tcBorders>
          </w:tcPr>
          <w:p w14:paraId="7A395B75" w14:textId="77777777" w:rsidR="009F0775" w:rsidRPr="00BC3CE9"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single" w:sz="4" w:space="0" w:color="auto"/>
              <w:right w:val="dotted" w:sz="4" w:space="0" w:color="auto"/>
            </w:tcBorders>
          </w:tcPr>
          <w:p w14:paraId="0576873A" w14:textId="77777777" w:rsidR="009F0775" w:rsidRPr="00BC3CE9" w:rsidRDefault="009F0775" w:rsidP="009F0775">
            <w:pPr>
              <w:pStyle w:val="ListParagraph"/>
              <w:numPr>
                <w:ilvl w:val="0"/>
                <w:numId w:val="8"/>
              </w:numPr>
              <w:ind w:left="288" w:hanging="288"/>
              <w:rPr>
                <w:rFonts w:ascii="Arial" w:hAnsi="Arial" w:cs="Arial"/>
                <w:sz w:val="20"/>
              </w:rPr>
            </w:pPr>
            <w:r>
              <w:rPr>
                <w:rFonts w:ascii="Arial" w:hAnsi="Arial" w:cs="Arial"/>
                <w:sz w:val="20"/>
              </w:rPr>
              <w:t>UHC2030 Related Initiatives (health systems networks, partnerships, collaboratives)</w:t>
            </w:r>
          </w:p>
        </w:tc>
        <w:tc>
          <w:tcPr>
            <w:tcW w:w="8505" w:type="dxa"/>
            <w:tcBorders>
              <w:top w:val="dotted" w:sz="4" w:space="0" w:color="auto"/>
              <w:left w:val="dotted" w:sz="4" w:space="0" w:color="auto"/>
              <w:bottom w:val="single" w:sz="4" w:space="0" w:color="auto"/>
              <w:right w:val="nil"/>
            </w:tcBorders>
          </w:tcPr>
          <w:p w14:paraId="2F2E68F4" w14:textId="77777777" w:rsidR="009F0775" w:rsidRDefault="009F0775" w:rsidP="009F0775">
            <w:pPr>
              <w:pStyle w:val="ListParagraph"/>
              <w:numPr>
                <w:ilvl w:val="0"/>
                <w:numId w:val="18"/>
              </w:numPr>
              <w:rPr>
                <w:rFonts w:ascii="Arial" w:hAnsi="Arial" w:cs="Arial"/>
                <w:sz w:val="20"/>
              </w:rPr>
            </w:pPr>
            <w:r>
              <w:rPr>
                <w:rFonts w:ascii="Arial" w:hAnsi="Arial" w:cs="Arial"/>
                <w:sz w:val="20"/>
              </w:rPr>
              <w:t>Sustain collaboration platform, regular information-sharing</w:t>
            </w:r>
          </w:p>
          <w:p w14:paraId="227D2AEA" w14:textId="77777777" w:rsidR="009F0775" w:rsidRDefault="009F0775" w:rsidP="009F0775">
            <w:pPr>
              <w:pStyle w:val="ListParagraph"/>
              <w:numPr>
                <w:ilvl w:val="0"/>
                <w:numId w:val="18"/>
              </w:numPr>
              <w:rPr>
                <w:rFonts w:ascii="Arial" w:hAnsi="Arial" w:cs="Arial"/>
                <w:sz w:val="20"/>
              </w:rPr>
            </w:pPr>
            <w:r w:rsidRPr="00F666A2">
              <w:rPr>
                <w:rFonts w:ascii="Arial" w:hAnsi="Arial" w:cs="Arial"/>
                <w:sz w:val="20"/>
              </w:rPr>
              <w:t>Blog series + joint event on HSS contributions</w:t>
            </w:r>
            <w:r>
              <w:rPr>
                <w:rFonts w:ascii="Arial" w:hAnsi="Arial" w:cs="Arial"/>
                <w:sz w:val="20"/>
              </w:rPr>
              <w:t xml:space="preserve"> [+1.</w:t>
            </w:r>
            <w:proofErr w:type="gramStart"/>
            <w:r>
              <w:rPr>
                <w:rFonts w:ascii="Arial" w:hAnsi="Arial" w:cs="Arial"/>
                <w:sz w:val="20"/>
              </w:rPr>
              <w:t>2.ii</w:t>
            </w:r>
            <w:proofErr w:type="gramEnd"/>
            <w:r>
              <w:rPr>
                <w:rFonts w:ascii="Arial" w:hAnsi="Arial" w:cs="Arial"/>
                <w:sz w:val="20"/>
              </w:rPr>
              <w:t>, 2.1.i]</w:t>
            </w:r>
          </w:p>
        </w:tc>
      </w:tr>
      <w:tr w:rsidR="009F0775" w:rsidRPr="00BC3CE9" w14:paraId="241A0D44" w14:textId="77777777" w:rsidTr="00790D9B">
        <w:tc>
          <w:tcPr>
            <w:tcW w:w="1710" w:type="dxa"/>
            <w:tcBorders>
              <w:top w:val="single" w:sz="4" w:space="0" w:color="auto"/>
              <w:left w:val="nil"/>
              <w:bottom w:val="nil"/>
              <w:right w:val="dotted" w:sz="4" w:space="0" w:color="auto"/>
            </w:tcBorders>
          </w:tcPr>
          <w:p w14:paraId="6763377D" w14:textId="77777777" w:rsidR="009F0775" w:rsidRPr="00BC3CE9" w:rsidRDefault="009F0775" w:rsidP="00813865">
            <w:pPr>
              <w:rPr>
                <w:rFonts w:ascii="Arial" w:hAnsi="Arial" w:cs="Arial"/>
                <w:sz w:val="20"/>
              </w:rPr>
            </w:pPr>
            <w:r w:rsidRPr="00BC3CE9">
              <w:rPr>
                <w:rFonts w:ascii="Arial" w:hAnsi="Arial" w:cs="Arial"/>
                <w:b/>
                <w:color w:val="4F81BD" w:themeColor="accent1"/>
                <w:sz w:val="20"/>
              </w:rPr>
              <w:t>3.2 Knowledge and learning</w:t>
            </w:r>
          </w:p>
        </w:tc>
        <w:tc>
          <w:tcPr>
            <w:tcW w:w="4764" w:type="dxa"/>
            <w:tcBorders>
              <w:top w:val="single" w:sz="4" w:space="0" w:color="auto"/>
              <w:left w:val="dotted" w:sz="4" w:space="0" w:color="auto"/>
              <w:bottom w:val="dotted" w:sz="4" w:space="0" w:color="auto"/>
              <w:right w:val="dotted" w:sz="4" w:space="0" w:color="auto"/>
            </w:tcBorders>
          </w:tcPr>
          <w:p w14:paraId="6454AB85" w14:textId="77777777" w:rsidR="009F0775" w:rsidRPr="00BD0F5F" w:rsidRDefault="009F0775" w:rsidP="009F0775">
            <w:pPr>
              <w:pStyle w:val="ListParagraph"/>
              <w:numPr>
                <w:ilvl w:val="0"/>
                <w:numId w:val="9"/>
              </w:numPr>
              <w:ind w:left="288" w:hanging="288"/>
              <w:rPr>
                <w:rFonts w:ascii="Arial" w:hAnsi="Arial" w:cs="Arial"/>
                <w:sz w:val="20"/>
              </w:rPr>
            </w:pPr>
            <w:r>
              <w:rPr>
                <w:rFonts w:ascii="Arial" w:hAnsi="Arial" w:cs="Arial"/>
                <w:sz w:val="20"/>
              </w:rPr>
              <w:t>UHC knowledge platforms and resources</w:t>
            </w:r>
          </w:p>
        </w:tc>
        <w:tc>
          <w:tcPr>
            <w:tcW w:w="8505" w:type="dxa"/>
            <w:tcBorders>
              <w:top w:val="single" w:sz="4" w:space="0" w:color="auto"/>
              <w:left w:val="dotted" w:sz="4" w:space="0" w:color="auto"/>
              <w:bottom w:val="dotted" w:sz="4" w:space="0" w:color="auto"/>
              <w:right w:val="nil"/>
            </w:tcBorders>
          </w:tcPr>
          <w:p w14:paraId="1F4509D9" w14:textId="77777777" w:rsidR="009F0775" w:rsidRDefault="009F0775" w:rsidP="009F0775">
            <w:pPr>
              <w:pStyle w:val="ListParagraph"/>
              <w:numPr>
                <w:ilvl w:val="0"/>
                <w:numId w:val="27"/>
              </w:numPr>
              <w:rPr>
                <w:rFonts w:ascii="Arial" w:hAnsi="Arial" w:cs="Arial"/>
                <w:sz w:val="20"/>
              </w:rPr>
            </w:pPr>
            <w:r w:rsidRPr="004217CB">
              <w:rPr>
                <w:rFonts w:ascii="Arial" w:hAnsi="Arial" w:cs="Arial"/>
                <w:sz w:val="20"/>
              </w:rPr>
              <w:t>UHC data portal kept up-to-date [+1.</w:t>
            </w:r>
            <w:proofErr w:type="gramStart"/>
            <w:r w:rsidRPr="004217CB">
              <w:rPr>
                <w:rFonts w:ascii="Arial" w:hAnsi="Arial" w:cs="Arial"/>
                <w:sz w:val="20"/>
              </w:rPr>
              <w:t>1.i</w:t>
            </w:r>
            <w:proofErr w:type="gramEnd"/>
            <w:r w:rsidRPr="004217CB">
              <w:rPr>
                <w:rFonts w:ascii="Arial" w:hAnsi="Arial" w:cs="Arial"/>
                <w:sz w:val="20"/>
              </w:rPr>
              <w:t>]</w:t>
            </w:r>
          </w:p>
          <w:p w14:paraId="36979F53" w14:textId="77777777" w:rsidR="009F0775" w:rsidRPr="002F5931" w:rsidRDefault="009F0775" w:rsidP="009F0775">
            <w:pPr>
              <w:pStyle w:val="ListParagraph"/>
              <w:numPr>
                <w:ilvl w:val="0"/>
                <w:numId w:val="27"/>
              </w:numPr>
              <w:rPr>
                <w:rFonts w:ascii="Arial" w:hAnsi="Arial" w:cs="Arial"/>
                <w:sz w:val="20"/>
              </w:rPr>
            </w:pPr>
            <w:r w:rsidRPr="002F5931">
              <w:rPr>
                <w:rFonts w:ascii="Arial" w:hAnsi="Arial" w:cs="Arial"/>
                <w:sz w:val="20"/>
              </w:rPr>
              <w:t>TBC: respond to requests for UHC2030 involvement in G7 “Universal Knowledge Initiative” platform, G20 work on value-based healthcare, digital and future health systems</w:t>
            </w:r>
          </w:p>
          <w:p w14:paraId="71C816A8" w14:textId="77777777" w:rsidR="009F0775" w:rsidRPr="004217CB" w:rsidRDefault="009F0775" w:rsidP="009F0775">
            <w:pPr>
              <w:pStyle w:val="ListParagraph"/>
              <w:numPr>
                <w:ilvl w:val="0"/>
                <w:numId w:val="27"/>
              </w:numPr>
              <w:rPr>
                <w:rFonts w:ascii="Arial" w:hAnsi="Arial" w:cs="Arial"/>
                <w:sz w:val="20"/>
              </w:rPr>
            </w:pPr>
            <w:r w:rsidRPr="004217CB">
              <w:rPr>
                <w:rFonts w:ascii="Arial" w:hAnsi="Arial" w:cs="Arial"/>
                <w:sz w:val="20"/>
              </w:rPr>
              <w:t>Knowledge hub: home found</w:t>
            </w:r>
          </w:p>
        </w:tc>
      </w:tr>
      <w:tr w:rsidR="009F0775" w:rsidRPr="00BC3CE9" w14:paraId="6E928B49" w14:textId="77777777" w:rsidTr="00790D9B">
        <w:tc>
          <w:tcPr>
            <w:tcW w:w="1710" w:type="dxa"/>
            <w:tcBorders>
              <w:top w:val="nil"/>
              <w:left w:val="nil"/>
              <w:bottom w:val="single" w:sz="4" w:space="0" w:color="auto"/>
              <w:right w:val="dotted" w:sz="4" w:space="0" w:color="auto"/>
            </w:tcBorders>
          </w:tcPr>
          <w:p w14:paraId="167BA247" w14:textId="77777777" w:rsidR="009F0775" w:rsidRPr="00BC3CE9" w:rsidRDefault="009F0775" w:rsidP="00813865">
            <w:pPr>
              <w:rPr>
                <w:rFonts w:ascii="Arial" w:hAnsi="Arial" w:cs="Arial"/>
                <w:b/>
                <w:color w:val="4F81BD" w:themeColor="accent1"/>
                <w:sz w:val="20"/>
              </w:rPr>
            </w:pPr>
          </w:p>
        </w:tc>
        <w:tc>
          <w:tcPr>
            <w:tcW w:w="4764" w:type="dxa"/>
            <w:tcBorders>
              <w:top w:val="dotted" w:sz="4" w:space="0" w:color="auto"/>
              <w:left w:val="dotted" w:sz="4" w:space="0" w:color="auto"/>
              <w:bottom w:val="single" w:sz="4" w:space="0" w:color="auto"/>
              <w:right w:val="dotted" w:sz="4" w:space="0" w:color="auto"/>
            </w:tcBorders>
          </w:tcPr>
          <w:p w14:paraId="200D3697" w14:textId="77777777" w:rsidR="009F0775" w:rsidRPr="00BC3CE9" w:rsidRDefault="009F0775" w:rsidP="009F0775">
            <w:pPr>
              <w:pStyle w:val="ListParagraph"/>
              <w:numPr>
                <w:ilvl w:val="0"/>
                <w:numId w:val="9"/>
              </w:numPr>
              <w:ind w:left="288" w:hanging="288"/>
              <w:rPr>
                <w:rFonts w:ascii="Arial" w:hAnsi="Arial" w:cs="Arial"/>
                <w:sz w:val="20"/>
              </w:rPr>
            </w:pPr>
            <w:r>
              <w:rPr>
                <w:rFonts w:ascii="Arial" w:hAnsi="Arial" w:cs="Arial"/>
                <w:sz w:val="20"/>
              </w:rPr>
              <w:t>UHC2030 thought leadership</w:t>
            </w:r>
          </w:p>
        </w:tc>
        <w:tc>
          <w:tcPr>
            <w:tcW w:w="8505" w:type="dxa"/>
            <w:tcBorders>
              <w:top w:val="dotted" w:sz="4" w:space="0" w:color="auto"/>
              <w:left w:val="dotted" w:sz="4" w:space="0" w:color="auto"/>
              <w:bottom w:val="single" w:sz="4" w:space="0" w:color="auto"/>
              <w:right w:val="nil"/>
            </w:tcBorders>
          </w:tcPr>
          <w:p w14:paraId="35F40C8F" w14:textId="77777777" w:rsidR="009F0775" w:rsidRPr="00942823" w:rsidRDefault="009F0775" w:rsidP="009F0775">
            <w:pPr>
              <w:pStyle w:val="ListParagraph"/>
              <w:numPr>
                <w:ilvl w:val="0"/>
                <w:numId w:val="28"/>
              </w:numPr>
              <w:rPr>
                <w:rFonts w:ascii="Arial" w:hAnsi="Arial" w:cs="Arial"/>
                <w:sz w:val="20"/>
              </w:rPr>
            </w:pPr>
            <w:r>
              <w:rPr>
                <w:rFonts w:ascii="Arial" w:hAnsi="Arial" w:cs="Arial"/>
                <w:sz w:val="20"/>
              </w:rPr>
              <w:t xml:space="preserve">Timely and coherent blogs, briefs, </w:t>
            </w:r>
            <w:proofErr w:type="spellStart"/>
            <w:r>
              <w:rPr>
                <w:rFonts w:ascii="Arial" w:hAnsi="Arial" w:cs="Arial"/>
                <w:sz w:val="20"/>
              </w:rPr>
              <w:t>etc</w:t>
            </w:r>
            <w:proofErr w:type="spellEnd"/>
            <w:r>
              <w:rPr>
                <w:rFonts w:ascii="Arial" w:hAnsi="Arial" w:cs="Arial"/>
                <w:sz w:val="20"/>
              </w:rPr>
              <w:t xml:space="preserve"> [+ 1.2.ii, 2.1.i]</w:t>
            </w:r>
          </w:p>
        </w:tc>
      </w:tr>
      <w:tr w:rsidR="009F0775" w:rsidRPr="00BC3CE9" w14:paraId="2B059CD8" w14:textId="77777777" w:rsidTr="00790D9B">
        <w:tc>
          <w:tcPr>
            <w:tcW w:w="1710" w:type="dxa"/>
            <w:tcBorders>
              <w:left w:val="nil"/>
              <w:bottom w:val="dotted" w:sz="4" w:space="0" w:color="auto"/>
              <w:right w:val="dotted" w:sz="4" w:space="0" w:color="auto"/>
            </w:tcBorders>
          </w:tcPr>
          <w:p w14:paraId="06F65859" w14:textId="77777777" w:rsidR="009F0775" w:rsidRPr="00BC3CE9" w:rsidRDefault="009F0775" w:rsidP="00813865">
            <w:pPr>
              <w:rPr>
                <w:rFonts w:ascii="Arial" w:hAnsi="Arial" w:cs="Arial"/>
                <w:color w:val="808080" w:themeColor="background1" w:themeShade="80"/>
                <w:sz w:val="20"/>
              </w:rPr>
            </w:pPr>
            <w:r w:rsidRPr="00BC3CE9">
              <w:rPr>
                <w:rFonts w:ascii="Arial" w:hAnsi="Arial" w:cs="Arial"/>
                <w:b/>
                <w:color w:val="808080" w:themeColor="background1" w:themeShade="80"/>
                <w:sz w:val="20"/>
              </w:rPr>
              <w:t>4.1 Vision</w:t>
            </w:r>
          </w:p>
        </w:tc>
        <w:tc>
          <w:tcPr>
            <w:tcW w:w="4764" w:type="dxa"/>
            <w:tcBorders>
              <w:left w:val="dotted" w:sz="4" w:space="0" w:color="auto"/>
              <w:bottom w:val="dotted" w:sz="4" w:space="0" w:color="auto"/>
              <w:right w:val="dotted" w:sz="4" w:space="0" w:color="auto"/>
            </w:tcBorders>
          </w:tcPr>
          <w:p w14:paraId="33A8064E" w14:textId="77777777" w:rsidR="009F0775" w:rsidRPr="00F55131" w:rsidRDefault="009F0775" w:rsidP="009F0775">
            <w:pPr>
              <w:pStyle w:val="ListParagraph"/>
              <w:numPr>
                <w:ilvl w:val="0"/>
                <w:numId w:val="10"/>
              </w:numPr>
              <w:ind w:left="288" w:hanging="288"/>
              <w:rPr>
                <w:rFonts w:ascii="Arial" w:hAnsi="Arial" w:cs="Arial"/>
                <w:sz w:val="20"/>
              </w:rPr>
            </w:pPr>
            <w:r>
              <w:rPr>
                <w:rFonts w:ascii="Arial" w:hAnsi="Arial" w:cs="Arial"/>
                <w:sz w:val="20"/>
              </w:rPr>
              <w:t>“Now to 2023” vision</w:t>
            </w:r>
          </w:p>
        </w:tc>
        <w:tc>
          <w:tcPr>
            <w:tcW w:w="8505" w:type="dxa"/>
            <w:tcBorders>
              <w:left w:val="dotted" w:sz="4" w:space="0" w:color="auto"/>
              <w:bottom w:val="dotted" w:sz="4" w:space="0" w:color="auto"/>
              <w:right w:val="nil"/>
            </w:tcBorders>
          </w:tcPr>
          <w:p w14:paraId="5006AC1C" w14:textId="77777777" w:rsidR="009F0775" w:rsidRPr="00BC0ED7" w:rsidRDefault="009F0775" w:rsidP="009F0775">
            <w:pPr>
              <w:pStyle w:val="ListParagraph"/>
              <w:numPr>
                <w:ilvl w:val="0"/>
                <w:numId w:val="26"/>
              </w:numPr>
              <w:rPr>
                <w:rFonts w:ascii="Arial" w:hAnsi="Arial" w:cs="Arial"/>
                <w:sz w:val="20"/>
              </w:rPr>
            </w:pPr>
            <w:r>
              <w:rPr>
                <w:rFonts w:ascii="Arial" w:hAnsi="Arial" w:cs="Arial"/>
                <w:sz w:val="20"/>
              </w:rPr>
              <w:t>S</w:t>
            </w:r>
            <w:r w:rsidRPr="00BC3CE9">
              <w:rPr>
                <w:rFonts w:ascii="Arial" w:hAnsi="Arial" w:cs="Arial"/>
                <w:sz w:val="20"/>
              </w:rPr>
              <w:t>trateg</w:t>
            </w:r>
            <w:r>
              <w:rPr>
                <w:rFonts w:ascii="Arial" w:hAnsi="Arial" w:cs="Arial"/>
                <w:sz w:val="20"/>
              </w:rPr>
              <w:t>ic plan of political process</w:t>
            </w:r>
            <w:r w:rsidRPr="00BC3CE9">
              <w:rPr>
                <w:rFonts w:ascii="Arial" w:hAnsi="Arial" w:cs="Arial"/>
                <w:sz w:val="20"/>
              </w:rPr>
              <w:t xml:space="preserve"> for 2023 HLM</w:t>
            </w:r>
          </w:p>
        </w:tc>
      </w:tr>
      <w:tr w:rsidR="009F0775" w:rsidRPr="00BC3CE9" w14:paraId="1C816B6D" w14:textId="77777777" w:rsidTr="00790D9B">
        <w:tc>
          <w:tcPr>
            <w:tcW w:w="1710" w:type="dxa"/>
            <w:tcBorders>
              <w:top w:val="dotted" w:sz="4" w:space="0" w:color="auto"/>
              <w:left w:val="nil"/>
              <w:bottom w:val="dotted" w:sz="4" w:space="0" w:color="auto"/>
              <w:right w:val="dotted" w:sz="4" w:space="0" w:color="auto"/>
            </w:tcBorders>
          </w:tcPr>
          <w:p w14:paraId="115EC8D0" w14:textId="77777777" w:rsidR="009F0775" w:rsidRPr="00BC3CE9" w:rsidRDefault="009F0775" w:rsidP="00813865">
            <w:pPr>
              <w:rPr>
                <w:rFonts w:ascii="Arial" w:hAnsi="Arial" w:cs="Arial"/>
                <w:color w:val="808080" w:themeColor="background1" w:themeShade="80"/>
                <w:sz w:val="20"/>
              </w:rPr>
            </w:pPr>
            <w:r w:rsidRPr="00BC3CE9">
              <w:rPr>
                <w:rFonts w:ascii="Arial" w:hAnsi="Arial" w:cs="Arial"/>
                <w:b/>
                <w:color w:val="808080" w:themeColor="background1" w:themeShade="80"/>
                <w:sz w:val="20"/>
              </w:rPr>
              <w:t>4.2 Governance</w:t>
            </w:r>
          </w:p>
        </w:tc>
        <w:tc>
          <w:tcPr>
            <w:tcW w:w="4764" w:type="dxa"/>
            <w:tcBorders>
              <w:top w:val="dotted" w:sz="4" w:space="0" w:color="auto"/>
              <w:left w:val="dotted" w:sz="4" w:space="0" w:color="auto"/>
              <w:bottom w:val="dotted" w:sz="4" w:space="0" w:color="auto"/>
              <w:right w:val="dotted" w:sz="4" w:space="0" w:color="auto"/>
            </w:tcBorders>
          </w:tcPr>
          <w:p w14:paraId="7C4A8BD5" w14:textId="77777777" w:rsidR="009F0775" w:rsidRPr="00BC3CE9" w:rsidRDefault="009F0775" w:rsidP="009F0775">
            <w:pPr>
              <w:pStyle w:val="ListParagraph"/>
              <w:numPr>
                <w:ilvl w:val="0"/>
                <w:numId w:val="11"/>
              </w:numPr>
              <w:ind w:left="288" w:hanging="288"/>
              <w:rPr>
                <w:rFonts w:ascii="Arial" w:hAnsi="Arial" w:cs="Arial"/>
                <w:sz w:val="20"/>
              </w:rPr>
            </w:pPr>
            <w:r>
              <w:rPr>
                <w:rFonts w:ascii="Arial" w:hAnsi="Arial" w:cs="Arial"/>
                <w:sz w:val="20"/>
              </w:rPr>
              <w:t>Strategic oversight</w:t>
            </w:r>
          </w:p>
        </w:tc>
        <w:tc>
          <w:tcPr>
            <w:tcW w:w="8505" w:type="dxa"/>
            <w:tcBorders>
              <w:top w:val="dotted" w:sz="4" w:space="0" w:color="auto"/>
              <w:left w:val="dotted" w:sz="4" w:space="0" w:color="auto"/>
              <w:bottom w:val="dotted" w:sz="4" w:space="0" w:color="auto"/>
              <w:right w:val="nil"/>
            </w:tcBorders>
          </w:tcPr>
          <w:p w14:paraId="52E35407" w14:textId="77777777" w:rsidR="009F0775" w:rsidRDefault="009F0775" w:rsidP="009F0775">
            <w:pPr>
              <w:pStyle w:val="ListParagraph"/>
              <w:numPr>
                <w:ilvl w:val="0"/>
                <w:numId w:val="25"/>
              </w:numPr>
              <w:rPr>
                <w:rFonts w:ascii="Arial" w:hAnsi="Arial" w:cs="Arial"/>
                <w:sz w:val="20"/>
              </w:rPr>
            </w:pPr>
            <w:r>
              <w:rPr>
                <w:rFonts w:ascii="Arial" w:hAnsi="Arial" w:cs="Arial"/>
                <w:sz w:val="20"/>
              </w:rPr>
              <w:t>Steering committee</w:t>
            </w:r>
          </w:p>
          <w:p w14:paraId="761B6EE0" w14:textId="77777777" w:rsidR="009F0775" w:rsidRDefault="009F0775" w:rsidP="009F0775">
            <w:pPr>
              <w:pStyle w:val="ListParagraph"/>
              <w:numPr>
                <w:ilvl w:val="0"/>
                <w:numId w:val="25"/>
              </w:numPr>
              <w:rPr>
                <w:rFonts w:ascii="Arial" w:hAnsi="Arial" w:cs="Arial"/>
                <w:sz w:val="20"/>
              </w:rPr>
            </w:pPr>
            <w:r>
              <w:rPr>
                <w:rFonts w:ascii="Arial" w:hAnsi="Arial" w:cs="Arial"/>
                <w:sz w:val="20"/>
              </w:rPr>
              <w:t>Resource mobilization strategy</w:t>
            </w:r>
          </w:p>
          <w:p w14:paraId="15797B84" w14:textId="77777777" w:rsidR="009F0775" w:rsidRDefault="009F0775" w:rsidP="009F0775">
            <w:pPr>
              <w:pStyle w:val="ListParagraph"/>
              <w:numPr>
                <w:ilvl w:val="0"/>
                <w:numId w:val="25"/>
              </w:numPr>
              <w:rPr>
                <w:rFonts w:ascii="Arial" w:hAnsi="Arial" w:cs="Arial"/>
                <w:sz w:val="20"/>
              </w:rPr>
            </w:pPr>
            <w:r>
              <w:rPr>
                <w:rFonts w:ascii="Arial" w:hAnsi="Arial" w:cs="Arial"/>
                <w:sz w:val="20"/>
              </w:rPr>
              <w:t>OECD/WB/WHO co-host arrangements formalized</w:t>
            </w:r>
          </w:p>
          <w:p w14:paraId="70843F68" w14:textId="77777777" w:rsidR="009F0775" w:rsidRPr="006247F7" w:rsidRDefault="009F0775" w:rsidP="009F0775">
            <w:pPr>
              <w:pStyle w:val="ListParagraph"/>
              <w:numPr>
                <w:ilvl w:val="0"/>
                <w:numId w:val="25"/>
              </w:numPr>
              <w:rPr>
                <w:rFonts w:ascii="Arial" w:hAnsi="Arial" w:cs="Arial"/>
                <w:sz w:val="20"/>
              </w:rPr>
            </w:pPr>
            <w:r w:rsidRPr="009D137E">
              <w:rPr>
                <w:rFonts w:ascii="Arial" w:hAnsi="Arial" w:cs="Arial"/>
                <w:sz w:val="20"/>
              </w:rPr>
              <w:t>Updated learning</w:t>
            </w:r>
            <w:r>
              <w:rPr>
                <w:rFonts w:ascii="Arial" w:hAnsi="Arial" w:cs="Arial"/>
                <w:sz w:val="20"/>
              </w:rPr>
              <w:t>/approach</w:t>
            </w:r>
            <w:r w:rsidRPr="009D137E">
              <w:rPr>
                <w:rFonts w:ascii="Arial" w:hAnsi="Arial" w:cs="Arial"/>
                <w:sz w:val="20"/>
              </w:rPr>
              <w:t xml:space="preserve"> for </w:t>
            </w:r>
            <w:r>
              <w:rPr>
                <w:rFonts w:ascii="Arial" w:hAnsi="Arial" w:cs="Arial"/>
                <w:sz w:val="20"/>
              </w:rPr>
              <w:t>d</w:t>
            </w:r>
            <w:r w:rsidRPr="009D137E">
              <w:rPr>
                <w:rFonts w:ascii="Arial" w:hAnsi="Arial" w:cs="Arial"/>
                <w:sz w:val="20"/>
              </w:rPr>
              <w:t>efin</w:t>
            </w:r>
            <w:r>
              <w:rPr>
                <w:rFonts w:ascii="Arial" w:hAnsi="Arial" w:cs="Arial"/>
                <w:sz w:val="20"/>
              </w:rPr>
              <w:t>ing and</w:t>
            </w:r>
            <w:r w:rsidRPr="009D137E">
              <w:rPr>
                <w:rFonts w:ascii="Arial" w:hAnsi="Arial" w:cs="Arial"/>
                <w:sz w:val="20"/>
              </w:rPr>
              <w:t xml:space="preserve"> track</w:t>
            </w:r>
            <w:r>
              <w:rPr>
                <w:rFonts w:ascii="Arial" w:hAnsi="Arial" w:cs="Arial"/>
                <w:sz w:val="20"/>
              </w:rPr>
              <w:t>ing</w:t>
            </w:r>
            <w:r w:rsidRPr="009D137E">
              <w:rPr>
                <w:rFonts w:ascii="Arial" w:hAnsi="Arial" w:cs="Arial"/>
                <w:sz w:val="20"/>
              </w:rPr>
              <w:t xml:space="preserve"> </w:t>
            </w:r>
            <w:r>
              <w:rPr>
                <w:rFonts w:ascii="Arial" w:hAnsi="Arial" w:cs="Arial"/>
                <w:sz w:val="20"/>
              </w:rPr>
              <w:t>influence/impact</w:t>
            </w:r>
          </w:p>
        </w:tc>
      </w:tr>
      <w:tr w:rsidR="009F0775" w:rsidRPr="00BC3CE9" w14:paraId="62F91B4E" w14:textId="77777777" w:rsidTr="00790D9B">
        <w:tc>
          <w:tcPr>
            <w:tcW w:w="1710" w:type="dxa"/>
            <w:tcBorders>
              <w:top w:val="dotted" w:sz="4" w:space="0" w:color="auto"/>
              <w:left w:val="nil"/>
              <w:right w:val="dotted" w:sz="4" w:space="0" w:color="auto"/>
            </w:tcBorders>
          </w:tcPr>
          <w:p w14:paraId="2C02E4C7" w14:textId="77777777" w:rsidR="009F0775" w:rsidRPr="00BC3CE9" w:rsidRDefault="009F0775" w:rsidP="00813865">
            <w:pPr>
              <w:rPr>
                <w:rFonts w:ascii="Arial" w:hAnsi="Arial" w:cs="Arial"/>
                <w:color w:val="808080" w:themeColor="background1" w:themeShade="80"/>
                <w:sz w:val="20"/>
              </w:rPr>
            </w:pPr>
            <w:r w:rsidRPr="00BC3CE9">
              <w:rPr>
                <w:rFonts w:ascii="Arial" w:hAnsi="Arial" w:cs="Arial"/>
                <w:b/>
                <w:color w:val="808080" w:themeColor="background1" w:themeShade="80"/>
                <w:sz w:val="20"/>
              </w:rPr>
              <w:t>4.3 Secretariat</w:t>
            </w:r>
          </w:p>
          <w:p w14:paraId="060F7845" w14:textId="77777777" w:rsidR="009F0775" w:rsidRPr="00BC3CE9" w:rsidRDefault="009F0775" w:rsidP="00813865">
            <w:pPr>
              <w:rPr>
                <w:rFonts w:ascii="Arial" w:hAnsi="Arial" w:cs="Arial"/>
                <w:sz w:val="20"/>
              </w:rPr>
            </w:pPr>
          </w:p>
        </w:tc>
        <w:tc>
          <w:tcPr>
            <w:tcW w:w="4764" w:type="dxa"/>
            <w:tcBorders>
              <w:top w:val="dotted" w:sz="4" w:space="0" w:color="auto"/>
              <w:left w:val="dotted" w:sz="4" w:space="0" w:color="auto"/>
              <w:right w:val="dotted" w:sz="4" w:space="0" w:color="auto"/>
            </w:tcBorders>
          </w:tcPr>
          <w:p w14:paraId="1A85979B" w14:textId="77777777" w:rsidR="009F0775" w:rsidRPr="00BC3CE9" w:rsidRDefault="009F0775" w:rsidP="009F0775">
            <w:pPr>
              <w:pStyle w:val="ListParagraph"/>
              <w:numPr>
                <w:ilvl w:val="0"/>
                <w:numId w:val="12"/>
              </w:numPr>
              <w:ind w:left="288" w:hanging="288"/>
              <w:rPr>
                <w:rFonts w:ascii="Arial" w:hAnsi="Arial" w:cs="Arial"/>
                <w:sz w:val="20"/>
              </w:rPr>
            </w:pPr>
            <w:r>
              <w:rPr>
                <w:rFonts w:ascii="Arial" w:hAnsi="Arial" w:cs="Arial"/>
                <w:sz w:val="20"/>
              </w:rPr>
              <w:t>UHC2030 operations + reporting</w:t>
            </w:r>
          </w:p>
        </w:tc>
        <w:tc>
          <w:tcPr>
            <w:tcW w:w="8505" w:type="dxa"/>
            <w:tcBorders>
              <w:top w:val="dotted" w:sz="4" w:space="0" w:color="auto"/>
              <w:left w:val="dotted" w:sz="4" w:space="0" w:color="auto"/>
              <w:right w:val="nil"/>
            </w:tcBorders>
          </w:tcPr>
          <w:p w14:paraId="1215D30D" w14:textId="77777777" w:rsidR="009F0775" w:rsidRDefault="009F0775" w:rsidP="009F0775">
            <w:pPr>
              <w:pStyle w:val="ListParagraph"/>
              <w:numPr>
                <w:ilvl w:val="0"/>
                <w:numId w:val="24"/>
              </w:numPr>
              <w:rPr>
                <w:rFonts w:ascii="Arial" w:hAnsi="Arial" w:cs="Arial"/>
                <w:sz w:val="20"/>
              </w:rPr>
            </w:pPr>
            <w:r>
              <w:rPr>
                <w:rFonts w:ascii="Arial" w:hAnsi="Arial" w:cs="Arial"/>
                <w:sz w:val="20"/>
              </w:rPr>
              <w:t>Core Team operations + Secretariat oversight (OECD/WB/WHO)</w:t>
            </w:r>
          </w:p>
          <w:p w14:paraId="6A4E66F9" w14:textId="77777777" w:rsidR="009F0775" w:rsidRPr="00A401E1" w:rsidRDefault="009F0775" w:rsidP="009F0775">
            <w:pPr>
              <w:pStyle w:val="ListParagraph"/>
              <w:numPr>
                <w:ilvl w:val="0"/>
                <w:numId w:val="24"/>
              </w:numPr>
              <w:rPr>
                <w:rFonts w:ascii="Arial" w:hAnsi="Arial" w:cs="Arial"/>
                <w:sz w:val="20"/>
              </w:rPr>
            </w:pPr>
            <w:r w:rsidRPr="00A401E1">
              <w:rPr>
                <w:rFonts w:ascii="Arial" w:hAnsi="Arial" w:cs="Arial"/>
                <w:sz w:val="20"/>
              </w:rPr>
              <w:t xml:space="preserve">Annual report; </w:t>
            </w:r>
            <w:r>
              <w:rPr>
                <w:rFonts w:ascii="Arial" w:hAnsi="Arial" w:cs="Arial"/>
                <w:sz w:val="20"/>
              </w:rPr>
              <w:t>w</w:t>
            </w:r>
            <w:r w:rsidRPr="00A401E1">
              <w:rPr>
                <w:rFonts w:ascii="Arial" w:hAnsi="Arial" w:cs="Arial"/>
                <w:sz w:val="20"/>
              </w:rPr>
              <w:t>orkplan &amp; results updates</w:t>
            </w:r>
          </w:p>
          <w:p w14:paraId="5CD142B6" w14:textId="77777777" w:rsidR="009F0775" w:rsidRPr="00A401E1" w:rsidRDefault="009F0775" w:rsidP="009F0775">
            <w:pPr>
              <w:pStyle w:val="ListParagraph"/>
              <w:numPr>
                <w:ilvl w:val="0"/>
                <w:numId w:val="24"/>
              </w:numPr>
              <w:rPr>
                <w:rFonts w:ascii="Arial" w:hAnsi="Arial" w:cs="Arial"/>
                <w:sz w:val="20"/>
              </w:rPr>
            </w:pPr>
            <w:r>
              <w:rPr>
                <w:rFonts w:ascii="Arial" w:hAnsi="Arial" w:cs="Arial"/>
                <w:sz w:val="20"/>
              </w:rPr>
              <w:t>Communications, website, social media</w:t>
            </w:r>
          </w:p>
        </w:tc>
      </w:tr>
    </w:tbl>
    <w:p w14:paraId="09995B5A" w14:textId="77777777" w:rsidR="009F0775" w:rsidRPr="009F0775" w:rsidRDefault="009F0775" w:rsidP="009F0775">
      <w:pPr>
        <w:rPr>
          <w:b/>
          <w:color w:val="4F81BD"/>
          <w:sz w:val="14"/>
          <w:szCs w:val="28"/>
          <w:u w:val="single"/>
        </w:rPr>
      </w:pPr>
    </w:p>
    <w:p w14:paraId="5B524145" w14:textId="77777777" w:rsidR="009F0775" w:rsidRPr="00E650C0" w:rsidRDefault="009F0775" w:rsidP="009F0775">
      <w:pPr>
        <w:rPr>
          <w:rFonts w:ascii="Arial" w:hAnsi="Arial" w:cs="Arial"/>
          <w:b/>
          <w:color w:val="548DD4" w:themeColor="text2" w:themeTint="99"/>
        </w:rPr>
      </w:pPr>
      <w:r w:rsidRPr="00E650C0">
        <w:rPr>
          <w:rFonts w:ascii="Arial" w:hAnsi="Arial" w:cs="Arial"/>
          <w:b/>
          <w:color w:val="548DD4" w:themeColor="text2" w:themeTint="99"/>
        </w:rPr>
        <w:t>4. Indicative products for 2022-2023</w:t>
      </w:r>
    </w:p>
    <w:tbl>
      <w:tblPr>
        <w:tblStyle w:val="TableGrid"/>
        <w:tblW w:w="14580" w:type="dxa"/>
        <w:tblInd w:w="-95" w:type="dxa"/>
        <w:tblLook w:val="04A0" w:firstRow="1" w:lastRow="0" w:firstColumn="1" w:lastColumn="0" w:noHBand="0" w:noVBand="1"/>
      </w:tblPr>
      <w:tblGrid>
        <w:gridCol w:w="1710"/>
        <w:gridCol w:w="12870"/>
      </w:tblGrid>
      <w:tr w:rsidR="009F0775" w:rsidRPr="00BC3CE9" w14:paraId="5DBF9D36" w14:textId="77777777" w:rsidTr="00813865">
        <w:tc>
          <w:tcPr>
            <w:tcW w:w="1710" w:type="dxa"/>
            <w:tcBorders>
              <w:left w:val="nil"/>
              <w:bottom w:val="single" w:sz="4" w:space="0" w:color="auto"/>
              <w:right w:val="dotted" w:sz="4" w:space="0" w:color="auto"/>
            </w:tcBorders>
            <w:shd w:val="clear" w:color="auto" w:fill="D9D9D9" w:themeFill="background1" w:themeFillShade="D9"/>
          </w:tcPr>
          <w:p w14:paraId="7D9EC908" w14:textId="77777777" w:rsidR="009F0775" w:rsidRPr="004B6E18" w:rsidRDefault="009F0775" w:rsidP="00813865">
            <w:pPr>
              <w:rPr>
                <w:rFonts w:ascii="Arial" w:hAnsi="Arial" w:cs="Arial"/>
                <w:b/>
                <w:sz w:val="20"/>
              </w:rPr>
            </w:pPr>
            <w:r>
              <w:rPr>
                <w:rFonts w:ascii="Arial" w:hAnsi="Arial" w:cs="Arial"/>
                <w:b/>
                <w:sz w:val="20"/>
              </w:rPr>
              <w:t>Results areas</w:t>
            </w:r>
          </w:p>
        </w:tc>
        <w:tc>
          <w:tcPr>
            <w:tcW w:w="12870" w:type="dxa"/>
            <w:tcBorders>
              <w:left w:val="dotted" w:sz="4" w:space="0" w:color="auto"/>
              <w:bottom w:val="single" w:sz="4" w:space="0" w:color="auto"/>
              <w:right w:val="nil"/>
            </w:tcBorders>
            <w:shd w:val="clear" w:color="auto" w:fill="D9D9D9" w:themeFill="background1" w:themeFillShade="D9"/>
          </w:tcPr>
          <w:p w14:paraId="4F93375C" w14:textId="77777777" w:rsidR="009F0775" w:rsidRPr="00781EA4" w:rsidRDefault="009F0775" w:rsidP="00813865">
            <w:pPr>
              <w:rPr>
                <w:rFonts w:ascii="Arial" w:hAnsi="Arial" w:cs="Arial"/>
                <w:b/>
                <w:sz w:val="20"/>
              </w:rPr>
            </w:pPr>
            <w:r w:rsidRPr="00781EA4">
              <w:rPr>
                <w:rFonts w:ascii="Arial" w:hAnsi="Arial" w:cs="Arial"/>
                <w:b/>
                <w:sz w:val="20"/>
              </w:rPr>
              <w:t>Indicative 2022-23 products</w:t>
            </w:r>
          </w:p>
        </w:tc>
      </w:tr>
      <w:tr w:rsidR="009F0775" w:rsidRPr="00BC3CE9" w14:paraId="1785B13C" w14:textId="77777777" w:rsidTr="00813865">
        <w:tc>
          <w:tcPr>
            <w:tcW w:w="1710" w:type="dxa"/>
            <w:tcBorders>
              <w:left w:val="nil"/>
              <w:bottom w:val="dotted" w:sz="4" w:space="0" w:color="auto"/>
              <w:right w:val="dotted" w:sz="4" w:space="0" w:color="auto"/>
            </w:tcBorders>
          </w:tcPr>
          <w:p w14:paraId="1AFF03D3" w14:textId="77777777" w:rsidR="009F0775" w:rsidRPr="004B6E18" w:rsidRDefault="009F0775" w:rsidP="00813865">
            <w:pPr>
              <w:rPr>
                <w:rFonts w:ascii="Arial" w:hAnsi="Arial" w:cs="Arial"/>
                <w:sz w:val="20"/>
              </w:rPr>
            </w:pPr>
            <w:r w:rsidRPr="00BC3CE9">
              <w:rPr>
                <w:rFonts w:ascii="Arial" w:hAnsi="Arial" w:cs="Arial"/>
                <w:b/>
                <w:color w:val="4F81BD" w:themeColor="accent1"/>
                <w:sz w:val="20"/>
              </w:rPr>
              <w:t>1.1 Political momentum</w:t>
            </w:r>
          </w:p>
        </w:tc>
        <w:tc>
          <w:tcPr>
            <w:tcW w:w="12870" w:type="dxa"/>
            <w:tcBorders>
              <w:left w:val="dotted" w:sz="4" w:space="0" w:color="auto"/>
              <w:bottom w:val="dotted" w:sz="4" w:space="0" w:color="auto"/>
              <w:right w:val="nil"/>
            </w:tcBorders>
          </w:tcPr>
          <w:p w14:paraId="44427C03" w14:textId="77777777" w:rsidR="009F0775" w:rsidRDefault="009F0775" w:rsidP="009F0775">
            <w:pPr>
              <w:pStyle w:val="ListParagraph"/>
              <w:numPr>
                <w:ilvl w:val="0"/>
                <w:numId w:val="19"/>
              </w:numPr>
              <w:rPr>
                <w:rFonts w:ascii="Arial" w:hAnsi="Arial" w:cs="Arial"/>
                <w:sz w:val="20"/>
              </w:rPr>
            </w:pPr>
            <w:r w:rsidRPr="00B41639">
              <w:rPr>
                <w:rFonts w:ascii="Arial" w:hAnsi="Arial" w:cs="Arial"/>
                <w:sz w:val="20"/>
              </w:rPr>
              <w:t>Annual State of Commitment report</w:t>
            </w:r>
            <w:r>
              <w:rPr>
                <w:rFonts w:ascii="Arial" w:hAnsi="Arial" w:cs="Arial"/>
                <w:sz w:val="20"/>
              </w:rPr>
              <w:t xml:space="preserve"> and updated country profiles</w:t>
            </w:r>
          </w:p>
          <w:p w14:paraId="459C4812" w14:textId="77777777" w:rsidR="009F0775" w:rsidRPr="004B6E18" w:rsidRDefault="009F0775" w:rsidP="009F0775">
            <w:pPr>
              <w:pStyle w:val="ListParagraph"/>
              <w:numPr>
                <w:ilvl w:val="0"/>
                <w:numId w:val="19"/>
              </w:numPr>
              <w:rPr>
                <w:rFonts w:ascii="Arial" w:hAnsi="Arial" w:cs="Arial"/>
                <w:sz w:val="20"/>
              </w:rPr>
            </w:pPr>
            <w:r>
              <w:rPr>
                <w:rFonts w:ascii="Arial" w:hAnsi="Arial" w:cs="Arial"/>
                <w:sz w:val="20"/>
              </w:rPr>
              <w:t xml:space="preserve">UN </w:t>
            </w:r>
            <w:r w:rsidRPr="004B6E18">
              <w:rPr>
                <w:rFonts w:ascii="Arial" w:hAnsi="Arial" w:cs="Arial"/>
                <w:sz w:val="20"/>
              </w:rPr>
              <w:t xml:space="preserve">HLM 2023 </w:t>
            </w:r>
            <w:proofErr w:type="spellStart"/>
            <w:r w:rsidRPr="004B6E18">
              <w:rPr>
                <w:rFonts w:ascii="Arial" w:hAnsi="Arial" w:cs="Arial"/>
                <w:sz w:val="20"/>
              </w:rPr>
              <w:t>multistakeholder</w:t>
            </w:r>
            <w:proofErr w:type="spellEnd"/>
            <w:r w:rsidRPr="004B6E18">
              <w:rPr>
                <w:rFonts w:ascii="Arial" w:hAnsi="Arial" w:cs="Arial"/>
                <w:sz w:val="20"/>
              </w:rPr>
              <w:t xml:space="preserve"> engagement</w:t>
            </w:r>
          </w:p>
        </w:tc>
      </w:tr>
      <w:tr w:rsidR="009F0775" w:rsidRPr="00BC3CE9" w14:paraId="6E23610D" w14:textId="77777777" w:rsidTr="00813865">
        <w:tc>
          <w:tcPr>
            <w:tcW w:w="1710" w:type="dxa"/>
            <w:tcBorders>
              <w:top w:val="dotted" w:sz="4" w:space="0" w:color="auto"/>
              <w:left w:val="nil"/>
              <w:bottom w:val="dotted" w:sz="4" w:space="0" w:color="auto"/>
              <w:right w:val="dotted" w:sz="4" w:space="0" w:color="auto"/>
            </w:tcBorders>
          </w:tcPr>
          <w:p w14:paraId="7EED0457" w14:textId="77777777" w:rsidR="009F0775" w:rsidRPr="004B6E18" w:rsidRDefault="009F0775" w:rsidP="00813865">
            <w:pPr>
              <w:rPr>
                <w:rFonts w:ascii="Arial" w:hAnsi="Arial" w:cs="Arial"/>
                <w:sz w:val="20"/>
              </w:rPr>
            </w:pPr>
            <w:r w:rsidRPr="00BC3CE9">
              <w:rPr>
                <w:rFonts w:ascii="Arial" w:hAnsi="Arial" w:cs="Arial"/>
                <w:b/>
                <w:color w:val="4F81BD" w:themeColor="accent1"/>
                <w:sz w:val="20"/>
              </w:rPr>
              <w:t>1.2 Shared UHC goals</w:t>
            </w:r>
          </w:p>
        </w:tc>
        <w:tc>
          <w:tcPr>
            <w:tcW w:w="12870" w:type="dxa"/>
            <w:tcBorders>
              <w:top w:val="dotted" w:sz="4" w:space="0" w:color="auto"/>
              <w:left w:val="dotted" w:sz="4" w:space="0" w:color="auto"/>
              <w:bottom w:val="dotted" w:sz="4" w:space="0" w:color="auto"/>
              <w:right w:val="nil"/>
            </w:tcBorders>
          </w:tcPr>
          <w:p w14:paraId="65CC6AA0" w14:textId="77777777" w:rsidR="009F0775" w:rsidRPr="005F21F1" w:rsidRDefault="009F0775" w:rsidP="009F0775">
            <w:pPr>
              <w:pStyle w:val="ListParagraph"/>
              <w:numPr>
                <w:ilvl w:val="0"/>
                <w:numId w:val="23"/>
              </w:numPr>
              <w:rPr>
                <w:rFonts w:ascii="Arial" w:hAnsi="Arial" w:cs="Arial"/>
                <w:sz w:val="20"/>
              </w:rPr>
            </w:pPr>
            <w:r>
              <w:rPr>
                <w:rFonts w:ascii="Arial" w:hAnsi="Arial" w:cs="Arial"/>
                <w:sz w:val="20"/>
              </w:rPr>
              <w:t>Shared approach across health/disease partnerships for HLM 2023</w:t>
            </w:r>
          </w:p>
        </w:tc>
      </w:tr>
      <w:tr w:rsidR="009F0775" w:rsidRPr="00BC3CE9" w14:paraId="4DCD3D4E" w14:textId="77777777" w:rsidTr="00813865">
        <w:tc>
          <w:tcPr>
            <w:tcW w:w="1710" w:type="dxa"/>
            <w:tcBorders>
              <w:top w:val="dotted" w:sz="4" w:space="0" w:color="auto"/>
              <w:left w:val="nil"/>
              <w:bottom w:val="single" w:sz="4" w:space="0" w:color="auto"/>
              <w:right w:val="dotted" w:sz="4" w:space="0" w:color="auto"/>
            </w:tcBorders>
          </w:tcPr>
          <w:p w14:paraId="5E4F2343" w14:textId="77777777" w:rsidR="009F0775" w:rsidRPr="004B6E18" w:rsidRDefault="009F0775" w:rsidP="00813865">
            <w:pPr>
              <w:rPr>
                <w:rFonts w:ascii="Arial" w:hAnsi="Arial" w:cs="Arial"/>
                <w:sz w:val="20"/>
              </w:rPr>
            </w:pPr>
            <w:r w:rsidRPr="00DE1375">
              <w:rPr>
                <w:rFonts w:ascii="Arial" w:hAnsi="Arial" w:cs="Arial"/>
                <w:b/>
                <w:color w:val="4F81BD" w:themeColor="accent1"/>
                <w:sz w:val="20"/>
              </w:rPr>
              <w:t>1.3 Engaged communities</w:t>
            </w:r>
          </w:p>
        </w:tc>
        <w:tc>
          <w:tcPr>
            <w:tcW w:w="12870" w:type="dxa"/>
            <w:tcBorders>
              <w:top w:val="dotted" w:sz="4" w:space="0" w:color="auto"/>
              <w:left w:val="dotted" w:sz="4" w:space="0" w:color="auto"/>
              <w:bottom w:val="single" w:sz="4" w:space="0" w:color="auto"/>
              <w:right w:val="nil"/>
            </w:tcBorders>
          </w:tcPr>
          <w:p w14:paraId="1D089EC7" w14:textId="77777777" w:rsidR="009F0775" w:rsidRDefault="009F0775" w:rsidP="009F0775">
            <w:pPr>
              <w:pStyle w:val="ListParagraph"/>
              <w:numPr>
                <w:ilvl w:val="0"/>
                <w:numId w:val="22"/>
              </w:numPr>
              <w:rPr>
                <w:rFonts w:ascii="Arial" w:hAnsi="Arial" w:cs="Arial"/>
                <w:sz w:val="20"/>
              </w:rPr>
            </w:pPr>
            <w:r>
              <w:rPr>
                <w:rFonts w:ascii="Arial" w:hAnsi="Arial" w:cs="Arial"/>
                <w:sz w:val="20"/>
              </w:rPr>
              <w:t>Country advocacy/accountability package + learning</w:t>
            </w:r>
          </w:p>
          <w:p w14:paraId="6EBFFF2C" w14:textId="77777777" w:rsidR="009F0775" w:rsidRDefault="009F0775" w:rsidP="009F0775">
            <w:pPr>
              <w:pStyle w:val="ListParagraph"/>
              <w:numPr>
                <w:ilvl w:val="0"/>
                <w:numId w:val="22"/>
              </w:numPr>
              <w:rPr>
                <w:rFonts w:ascii="Arial" w:hAnsi="Arial" w:cs="Arial"/>
                <w:sz w:val="20"/>
              </w:rPr>
            </w:pPr>
            <w:r w:rsidRPr="0059228B">
              <w:rPr>
                <w:rFonts w:ascii="Arial" w:hAnsi="Arial" w:cs="Arial"/>
                <w:sz w:val="20"/>
              </w:rPr>
              <w:t>UHC Day</w:t>
            </w:r>
            <w:r>
              <w:rPr>
                <w:rFonts w:ascii="Arial" w:hAnsi="Arial" w:cs="Arial"/>
                <w:sz w:val="20"/>
              </w:rPr>
              <w:t xml:space="preserve"> 2022, 2023</w:t>
            </w:r>
          </w:p>
          <w:p w14:paraId="56AD34BE" w14:textId="77777777" w:rsidR="009F0775" w:rsidRPr="0059228B" w:rsidRDefault="009F0775" w:rsidP="009F0775">
            <w:pPr>
              <w:pStyle w:val="ListParagraph"/>
              <w:numPr>
                <w:ilvl w:val="0"/>
                <w:numId w:val="22"/>
              </w:numPr>
              <w:rPr>
                <w:rFonts w:ascii="Arial" w:hAnsi="Arial" w:cs="Arial"/>
                <w:sz w:val="20"/>
              </w:rPr>
            </w:pPr>
            <w:r>
              <w:rPr>
                <w:rFonts w:ascii="Arial" w:hAnsi="Arial" w:cs="Arial"/>
                <w:sz w:val="20"/>
              </w:rPr>
              <w:t>Country level advocacy/</w:t>
            </w:r>
            <w:proofErr w:type="spellStart"/>
            <w:r>
              <w:rPr>
                <w:rFonts w:ascii="Arial" w:hAnsi="Arial" w:cs="Arial"/>
                <w:sz w:val="20"/>
              </w:rPr>
              <w:t>mobilisation</w:t>
            </w:r>
            <w:proofErr w:type="spellEnd"/>
            <w:r>
              <w:rPr>
                <w:rFonts w:ascii="Arial" w:hAnsi="Arial" w:cs="Arial"/>
                <w:sz w:val="20"/>
              </w:rPr>
              <w:t xml:space="preserve"> for UN HLM 2023</w:t>
            </w:r>
          </w:p>
        </w:tc>
      </w:tr>
      <w:tr w:rsidR="009F0775" w:rsidRPr="00BC3CE9" w14:paraId="72195DDB" w14:textId="77777777" w:rsidTr="00813865">
        <w:tc>
          <w:tcPr>
            <w:tcW w:w="1710" w:type="dxa"/>
            <w:tcBorders>
              <w:top w:val="single" w:sz="4" w:space="0" w:color="auto"/>
              <w:left w:val="nil"/>
              <w:bottom w:val="single" w:sz="4" w:space="0" w:color="auto"/>
              <w:right w:val="dotted" w:sz="4" w:space="0" w:color="auto"/>
            </w:tcBorders>
          </w:tcPr>
          <w:p w14:paraId="55B5C2D5" w14:textId="77777777" w:rsidR="009F0775" w:rsidRPr="00DD3860" w:rsidRDefault="009F0775" w:rsidP="00813865">
            <w:pPr>
              <w:rPr>
                <w:rFonts w:ascii="Arial" w:hAnsi="Arial" w:cs="Arial"/>
                <w:sz w:val="20"/>
              </w:rPr>
            </w:pPr>
            <w:r w:rsidRPr="00BC3CE9">
              <w:rPr>
                <w:rFonts w:ascii="Arial" w:hAnsi="Arial" w:cs="Arial"/>
                <w:b/>
                <w:color w:val="4F81BD" w:themeColor="accent1"/>
                <w:sz w:val="20"/>
              </w:rPr>
              <w:t xml:space="preserve">2.1 </w:t>
            </w:r>
            <w:proofErr w:type="spellStart"/>
            <w:r w:rsidRPr="00BC3CE9">
              <w:rPr>
                <w:rFonts w:ascii="Arial" w:hAnsi="Arial" w:cs="Arial"/>
                <w:b/>
                <w:color w:val="4F81BD" w:themeColor="accent1"/>
                <w:sz w:val="20"/>
              </w:rPr>
              <w:t>Harmonised</w:t>
            </w:r>
            <w:proofErr w:type="spellEnd"/>
            <w:r w:rsidRPr="00BC3CE9">
              <w:rPr>
                <w:rFonts w:ascii="Arial" w:hAnsi="Arial" w:cs="Arial"/>
                <w:b/>
                <w:color w:val="4F81BD" w:themeColor="accent1"/>
                <w:sz w:val="20"/>
              </w:rPr>
              <w:t xml:space="preserve"> health systems strengthening</w:t>
            </w:r>
          </w:p>
        </w:tc>
        <w:tc>
          <w:tcPr>
            <w:tcW w:w="12870" w:type="dxa"/>
            <w:tcBorders>
              <w:top w:val="single" w:sz="4" w:space="0" w:color="auto"/>
              <w:left w:val="dotted" w:sz="4" w:space="0" w:color="auto"/>
              <w:bottom w:val="single" w:sz="4" w:space="0" w:color="auto"/>
              <w:right w:val="nil"/>
            </w:tcBorders>
          </w:tcPr>
          <w:p w14:paraId="39005BFE" w14:textId="77777777" w:rsidR="009F0775" w:rsidRDefault="009F0775" w:rsidP="009F0775">
            <w:pPr>
              <w:pStyle w:val="ListParagraph"/>
              <w:numPr>
                <w:ilvl w:val="0"/>
                <w:numId w:val="21"/>
              </w:numPr>
              <w:rPr>
                <w:rFonts w:ascii="Arial" w:hAnsi="Arial" w:cs="Arial"/>
                <w:sz w:val="20"/>
              </w:rPr>
            </w:pPr>
            <w:r>
              <w:rPr>
                <w:rFonts w:ascii="Arial" w:hAnsi="Arial" w:cs="Arial"/>
                <w:sz w:val="20"/>
              </w:rPr>
              <w:t>Provide platform for multi-stakeholder policy products in response to UHC2030 membership demands/needs (example: COVID-19 in Fragile Settings workshops and policy brief in 2020)</w:t>
            </w:r>
          </w:p>
          <w:p w14:paraId="5DD5E75A" w14:textId="77777777" w:rsidR="009F0775" w:rsidRPr="00BC67D3" w:rsidRDefault="009F0775" w:rsidP="009F0775">
            <w:pPr>
              <w:pStyle w:val="ListParagraph"/>
              <w:numPr>
                <w:ilvl w:val="0"/>
                <w:numId w:val="21"/>
              </w:numPr>
              <w:rPr>
                <w:rFonts w:ascii="Arial" w:hAnsi="Arial" w:cs="Arial"/>
                <w:sz w:val="20"/>
              </w:rPr>
            </w:pPr>
            <w:r>
              <w:rPr>
                <w:rFonts w:ascii="Arial" w:hAnsi="Arial" w:cs="Arial"/>
                <w:sz w:val="20"/>
              </w:rPr>
              <w:t>Learning and facilitation support for roadmaps/compacts</w:t>
            </w:r>
          </w:p>
        </w:tc>
      </w:tr>
      <w:tr w:rsidR="009F0775" w:rsidRPr="00BC3CE9" w14:paraId="1A77F7ED" w14:textId="77777777" w:rsidTr="00813865">
        <w:tc>
          <w:tcPr>
            <w:tcW w:w="1710" w:type="dxa"/>
            <w:tcBorders>
              <w:left w:val="nil"/>
              <w:bottom w:val="dotted" w:sz="4" w:space="0" w:color="auto"/>
              <w:right w:val="dotted" w:sz="4" w:space="0" w:color="auto"/>
            </w:tcBorders>
          </w:tcPr>
          <w:p w14:paraId="5232858E" w14:textId="77777777" w:rsidR="009F0775" w:rsidRPr="00DD3860" w:rsidRDefault="009F0775" w:rsidP="00813865">
            <w:pPr>
              <w:rPr>
                <w:rFonts w:ascii="Arial" w:hAnsi="Arial" w:cs="Arial"/>
                <w:sz w:val="20"/>
                <w:highlight w:val="yellow"/>
              </w:rPr>
            </w:pPr>
            <w:r w:rsidRPr="00BC3CE9">
              <w:rPr>
                <w:rFonts w:ascii="Arial" w:hAnsi="Arial" w:cs="Arial"/>
                <w:b/>
                <w:color w:val="4F81BD" w:themeColor="accent1"/>
                <w:sz w:val="20"/>
              </w:rPr>
              <w:t>3.1 Stakeholder platforms</w:t>
            </w:r>
          </w:p>
        </w:tc>
        <w:tc>
          <w:tcPr>
            <w:tcW w:w="12870" w:type="dxa"/>
            <w:tcBorders>
              <w:left w:val="dotted" w:sz="4" w:space="0" w:color="auto"/>
              <w:bottom w:val="dotted" w:sz="4" w:space="0" w:color="auto"/>
              <w:right w:val="nil"/>
            </w:tcBorders>
          </w:tcPr>
          <w:p w14:paraId="773A811C" w14:textId="77777777" w:rsidR="009F0775" w:rsidRPr="002336BE" w:rsidRDefault="009F0775" w:rsidP="009F0775">
            <w:pPr>
              <w:pStyle w:val="ListParagraph"/>
              <w:numPr>
                <w:ilvl w:val="0"/>
                <w:numId w:val="20"/>
              </w:numPr>
              <w:rPr>
                <w:rFonts w:ascii="Arial" w:hAnsi="Arial" w:cs="Arial"/>
                <w:sz w:val="20"/>
              </w:rPr>
            </w:pPr>
            <w:r w:rsidRPr="002336BE">
              <w:rPr>
                <w:rFonts w:ascii="Arial" w:hAnsi="Arial" w:cs="Arial"/>
                <w:sz w:val="20"/>
              </w:rPr>
              <w:t>Constituencies to develop and agree priorities for future engagement and products, focused on HLM in 2023, with facilitation support from Core Team</w:t>
            </w:r>
          </w:p>
        </w:tc>
      </w:tr>
      <w:tr w:rsidR="009F0775" w:rsidRPr="00BC3CE9" w14:paraId="26E74CCB" w14:textId="77777777" w:rsidTr="00813865">
        <w:tc>
          <w:tcPr>
            <w:tcW w:w="1710" w:type="dxa"/>
            <w:tcBorders>
              <w:top w:val="dotted" w:sz="4" w:space="0" w:color="auto"/>
              <w:left w:val="nil"/>
              <w:bottom w:val="single" w:sz="4" w:space="0" w:color="auto"/>
              <w:right w:val="dotted" w:sz="4" w:space="0" w:color="auto"/>
            </w:tcBorders>
          </w:tcPr>
          <w:p w14:paraId="076EF02E" w14:textId="77777777" w:rsidR="009F0775" w:rsidRPr="00DD3860" w:rsidRDefault="009F0775" w:rsidP="00813865">
            <w:pPr>
              <w:rPr>
                <w:rFonts w:ascii="Arial" w:hAnsi="Arial" w:cs="Arial"/>
                <w:sz w:val="20"/>
              </w:rPr>
            </w:pPr>
            <w:r w:rsidRPr="00BC3CE9">
              <w:rPr>
                <w:rFonts w:ascii="Arial" w:hAnsi="Arial" w:cs="Arial"/>
                <w:b/>
                <w:color w:val="4F81BD" w:themeColor="accent1"/>
                <w:sz w:val="20"/>
              </w:rPr>
              <w:t>3.2 Knowledge and learning</w:t>
            </w:r>
          </w:p>
        </w:tc>
        <w:tc>
          <w:tcPr>
            <w:tcW w:w="12870" w:type="dxa"/>
            <w:tcBorders>
              <w:top w:val="dotted" w:sz="4" w:space="0" w:color="auto"/>
              <w:left w:val="dotted" w:sz="4" w:space="0" w:color="auto"/>
              <w:bottom w:val="single" w:sz="4" w:space="0" w:color="auto"/>
              <w:right w:val="nil"/>
            </w:tcBorders>
          </w:tcPr>
          <w:p w14:paraId="4600C736" w14:textId="77777777" w:rsidR="009F0775" w:rsidRPr="00FB77B7" w:rsidRDefault="009F0775" w:rsidP="009F0775">
            <w:pPr>
              <w:pStyle w:val="ListParagraph"/>
              <w:numPr>
                <w:ilvl w:val="0"/>
                <w:numId w:val="20"/>
              </w:numPr>
              <w:rPr>
                <w:rFonts w:ascii="Arial" w:hAnsi="Arial" w:cs="Arial"/>
                <w:sz w:val="20"/>
              </w:rPr>
            </w:pPr>
            <w:r w:rsidRPr="00FB77B7">
              <w:rPr>
                <w:rFonts w:ascii="Arial" w:hAnsi="Arial" w:cs="Arial"/>
                <w:sz w:val="20"/>
              </w:rPr>
              <w:t>Continue to provide platform</w:t>
            </w:r>
            <w:r>
              <w:rPr>
                <w:rFonts w:ascii="Arial" w:hAnsi="Arial" w:cs="Arial"/>
                <w:sz w:val="20"/>
              </w:rPr>
              <w:t>/umbrella</w:t>
            </w:r>
            <w:r w:rsidRPr="00FB77B7">
              <w:rPr>
                <w:rFonts w:ascii="Arial" w:hAnsi="Arial" w:cs="Arial"/>
                <w:sz w:val="20"/>
              </w:rPr>
              <w:t xml:space="preserve"> for HSS knowledge initiatives</w:t>
            </w:r>
          </w:p>
        </w:tc>
      </w:tr>
    </w:tbl>
    <w:p w14:paraId="074486FA" w14:textId="77777777" w:rsidR="00783465" w:rsidRDefault="00783465" w:rsidP="009F0775">
      <w:pPr>
        <w:rPr>
          <w:rFonts w:ascii="Arial" w:hAnsi="Arial" w:cs="Arial"/>
          <w:sz w:val="20"/>
          <w:szCs w:val="20"/>
        </w:rPr>
        <w:sectPr w:rsidR="00783465" w:rsidSect="000E710F">
          <w:pgSz w:w="15840" w:h="12240" w:orient="landscape"/>
          <w:pgMar w:top="720" w:right="720" w:bottom="709" w:left="720" w:header="706" w:footer="0" w:gutter="0"/>
          <w:pgNumType w:start="4"/>
          <w:cols w:space="720" w:equalWidth="0">
            <w:col w:w="9360"/>
          </w:cols>
          <w:docGrid w:linePitch="299"/>
        </w:sectPr>
      </w:pPr>
    </w:p>
    <w:p w14:paraId="339759A7" w14:textId="7BA0A353" w:rsidR="00A75853" w:rsidRDefault="0040694D" w:rsidP="006704CB">
      <w:pPr>
        <w:pStyle w:val="Heading1"/>
        <w:ind w:left="0"/>
        <w:jc w:val="both"/>
        <w:rPr>
          <w:color w:val="548DD4" w:themeColor="text2" w:themeTint="99"/>
          <w:spacing w:val="-1"/>
          <w:sz w:val="22"/>
          <w:szCs w:val="22"/>
        </w:rPr>
      </w:pPr>
      <w:r w:rsidRPr="0040694D">
        <w:rPr>
          <w:rFonts w:cs="Arial"/>
          <w:color w:val="548DD4" w:themeColor="text2" w:themeTint="99"/>
          <w:sz w:val="22"/>
          <w:szCs w:val="22"/>
        </w:rPr>
        <w:lastRenderedPageBreak/>
        <w:t>5</w:t>
      </w:r>
      <w:r w:rsidRPr="0040694D">
        <w:rPr>
          <w:rFonts w:cs="Arial"/>
          <w:b w:val="0"/>
          <w:color w:val="548DD4" w:themeColor="text2" w:themeTint="99"/>
          <w:sz w:val="22"/>
          <w:szCs w:val="22"/>
        </w:rPr>
        <w:t>.</w:t>
      </w:r>
      <w:r w:rsidRPr="0040694D">
        <w:rPr>
          <w:color w:val="548DD4" w:themeColor="text2" w:themeTint="99"/>
          <w:spacing w:val="1"/>
          <w:sz w:val="22"/>
          <w:szCs w:val="22"/>
        </w:rPr>
        <w:t xml:space="preserve"> </w:t>
      </w:r>
      <w:r w:rsidRPr="0040694D">
        <w:rPr>
          <w:color w:val="548DD4" w:themeColor="text2" w:themeTint="99"/>
          <w:spacing w:val="-2"/>
          <w:sz w:val="22"/>
          <w:szCs w:val="22"/>
        </w:rPr>
        <w:t>Funding</w:t>
      </w:r>
      <w:r w:rsidRPr="0040694D">
        <w:rPr>
          <w:color w:val="548DD4" w:themeColor="text2" w:themeTint="99"/>
          <w:sz w:val="22"/>
          <w:szCs w:val="22"/>
        </w:rPr>
        <w:t xml:space="preserve"> </w:t>
      </w:r>
      <w:r w:rsidRPr="0040694D">
        <w:rPr>
          <w:color w:val="548DD4" w:themeColor="text2" w:themeTint="99"/>
          <w:spacing w:val="-1"/>
          <w:sz w:val="22"/>
          <w:szCs w:val="22"/>
        </w:rPr>
        <w:t>requirements</w:t>
      </w:r>
      <w:r w:rsidRPr="0040694D">
        <w:rPr>
          <w:color w:val="548DD4" w:themeColor="text2" w:themeTint="99"/>
          <w:spacing w:val="-2"/>
          <w:sz w:val="22"/>
          <w:szCs w:val="22"/>
        </w:rPr>
        <w:t xml:space="preserve"> </w:t>
      </w:r>
      <w:r w:rsidRPr="0040694D">
        <w:rPr>
          <w:color w:val="548DD4" w:themeColor="text2" w:themeTint="99"/>
          <w:spacing w:val="-1"/>
          <w:sz w:val="22"/>
          <w:szCs w:val="22"/>
        </w:rPr>
        <w:t>for</w:t>
      </w:r>
      <w:r w:rsidRPr="0040694D">
        <w:rPr>
          <w:color w:val="548DD4" w:themeColor="text2" w:themeTint="99"/>
          <w:spacing w:val="-3"/>
          <w:sz w:val="22"/>
          <w:szCs w:val="22"/>
        </w:rPr>
        <w:t xml:space="preserve"> </w:t>
      </w:r>
      <w:r w:rsidRPr="0040694D">
        <w:rPr>
          <w:color w:val="548DD4" w:themeColor="text2" w:themeTint="99"/>
          <w:spacing w:val="-1"/>
          <w:sz w:val="22"/>
          <w:szCs w:val="22"/>
        </w:rPr>
        <w:t>2021</w:t>
      </w:r>
      <w:r w:rsidRPr="0040694D">
        <w:rPr>
          <w:color w:val="548DD4" w:themeColor="text2" w:themeTint="99"/>
          <w:spacing w:val="1"/>
          <w:sz w:val="22"/>
          <w:szCs w:val="22"/>
        </w:rPr>
        <w:t xml:space="preserve"> </w:t>
      </w:r>
      <w:r w:rsidRPr="0040694D">
        <w:rPr>
          <w:color w:val="548DD4" w:themeColor="text2" w:themeTint="99"/>
          <w:spacing w:val="-1"/>
          <w:sz w:val="22"/>
          <w:szCs w:val="22"/>
        </w:rPr>
        <w:t>and</w:t>
      </w:r>
      <w:r w:rsidRPr="0040694D">
        <w:rPr>
          <w:color w:val="548DD4" w:themeColor="text2" w:themeTint="99"/>
          <w:sz w:val="22"/>
          <w:szCs w:val="22"/>
        </w:rPr>
        <w:t xml:space="preserve"> </w:t>
      </w:r>
      <w:r w:rsidRPr="0040694D">
        <w:rPr>
          <w:color w:val="548DD4" w:themeColor="text2" w:themeTint="99"/>
          <w:spacing w:val="-1"/>
          <w:sz w:val="22"/>
          <w:szCs w:val="22"/>
        </w:rPr>
        <w:t xml:space="preserve">current </w:t>
      </w:r>
      <w:r w:rsidRPr="0040694D">
        <w:rPr>
          <w:color w:val="548DD4" w:themeColor="text2" w:themeTint="99"/>
          <w:spacing w:val="-2"/>
          <w:sz w:val="22"/>
          <w:szCs w:val="22"/>
        </w:rPr>
        <w:t>income</w:t>
      </w:r>
      <w:r w:rsidRPr="0040694D">
        <w:rPr>
          <w:color w:val="548DD4" w:themeColor="text2" w:themeTint="99"/>
          <w:spacing w:val="1"/>
          <w:sz w:val="22"/>
          <w:szCs w:val="22"/>
        </w:rPr>
        <w:t xml:space="preserve"> </w:t>
      </w:r>
      <w:r w:rsidRPr="0040694D">
        <w:rPr>
          <w:color w:val="548DD4" w:themeColor="text2" w:themeTint="99"/>
          <w:spacing w:val="-1"/>
          <w:sz w:val="22"/>
          <w:szCs w:val="22"/>
        </w:rPr>
        <w:t>situation</w:t>
      </w:r>
    </w:p>
    <w:p w14:paraId="5CA69333" w14:textId="77777777" w:rsidR="006704CB" w:rsidRPr="006704CB" w:rsidRDefault="006704CB" w:rsidP="006704CB">
      <w:pPr>
        <w:pStyle w:val="Heading1"/>
        <w:ind w:left="0"/>
        <w:jc w:val="both"/>
        <w:rPr>
          <w:b w:val="0"/>
          <w:bCs w:val="0"/>
          <w:sz w:val="22"/>
          <w:szCs w:val="22"/>
        </w:rPr>
      </w:pPr>
    </w:p>
    <w:p w14:paraId="1E23A7DF" w14:textId="5C48AAB1" w:rsidR="00A75853" w:rsidRPr="00783465" w:rsidRDefault="00A75853" w:rsidP="00783465">
      <w:pPr>
        <w:rPr>
          <w:rFonts w:ascii="Arial" w:eastAsia="Arial" w:hAnsi="Arial" w:cs="Arial"/>
          <w:b/>
          <w:bCs/>
        </w:rPr>
      </w:pPr>
      <w:r w:rsidRPr="00783465">
        <w:rPr>
          <w:rFonts w:ascii="Arial" w:eastAsia="Arial" w:hAnsi="Arial" w:cs="Arial"/>
          <w:b/>
          <w:bCs/>
        </w:rPr>
        <w:t>5.1 Budget 2021</w:t>
      </w:r>
    </w:p>
    <w:p w14:paraId="15ACBD30" w14:textId="578725FE" w:rsidR="00A75853" w:rsidRPr="00DF1E88" w:rsidRDefault="00A75853" w:rsidP="00DF1E88">
      <w:pPr>
        <w:pStyle w:val="BodyText"/>
        <w:spacing w:line="276" w:lineRule="auto"/>
        <w:ind w:left="0" w:firstLine="0"/>
        <w:rPr>
          <w:rFonts w:ascii="Arial" w:hAnsi="Arial" w:cs="Arial"/>
          <w:spacing w:val="-1"/>
          <w:sz w:val="20"/>
          <w:szCs w:val="20"/>
        </w:rPr>
      </w:pPr>
      <w:r w:rsidRPr="00834B87">
        <w:rPr>
          <w:rFonts w:ascii="Arial" w:hAnsi="Arial" w:cs="Arial"/>
          <w:spacing w:val="-1"/>
          <w:sz w:val="20"/>
          <w:szCs w:val="20"/>
        </w:rPr>
        <w:t xml:space="preserve">The proposed budget for 2021 </w:t>
      </w:r>
      <w:r w:rsidR="008C3980">
        <w:rPr>
          <w:rFonts w:ascii="Arial" w:hAnsi="Arial" w:cs="Arial"/>
          <w:spacing w:val="-1"/>
          <w:sz w:val="20"/>
          <w:szCs w:val="20"/>
        </w:rPr>
        <w:t>is</w:t>
      </w:r>
      <w:r w:rsidRPr="00834B87">
        <w:rPr>
          <w:rFonts w:ascii="Arial" w:hAnsi="Arial" w:cs="Arial"/>
          <w:spacing w:val="-1"/>
          <w:sz w:val="20"/>
          <w:szCs w:val="20"/>
        </w:rPr>
        <w:t xml:space="preserve"> </w:t>
      </w:r>
      <w:r w:rsidRPr="00436BC8">
        <w:rPr>
          <w:rFonts w:ascii="Arial" w:hAnsi="Arial" w:cs="Arial"/>
          <w:spacing w:val="-1"/>
          <w:sz w:val="20"/>
          <w:szCs w:val="20"/>
        </w:rPr>
        <w:t>USD 2.5 million</w:t>
      </w:r>
      <w:r w:rsidRPr="00834B87">
        <w:rPr>
          <w:rFonts w:ascii="Arial" w:hAnsi="Arial" w:cs="Arial"/>
          <w:spacing w:val="-1"/>
          <w:sz w:val="20"/>
          <w:szCs w:val="20"/>
        </w:rPr>
        <w:t xml:space="preserve"> (compared to </w:t>
      </w:r>
      <w:r w:rsidRPr="00436BC8">
        <w:rPr>
          <w:rFonts w:ascii="Arial" w:hAnsi="Arial" w:cs="Arial"/>
          <w:spacing w:val="-1"/>
          <w:sz w:val="20"/>
          <w:szCs w:val="20"/>
        </w:rPr>
        <w:t xml:space="preserve">USD </w:t>
      </w:r>
      <w:r w:rsidR="008C3980" w:rsidRPr="00436BC8">
        <w:rPr>
          <w:rFonts w:ascii="Arial" w:hAnsi="Arial" w:cs="Arial"/>
          <w:spacing w:val="-1"/>
          <w:sz w:val="20"/>
          <w:szCs w:val="20"/>
        </w:rPr>
        <w:t>2.198</w:t>
      </w:r>
      <w:r w:rsidRPr="00436BC8">
        <w:rPr>
          <w:rFonts w:ascii="Arial" w:hAnsi="Arial" w:cs="Arial"/>
          <w:spacing w:val="-1"/>
          <w:sz w:val="20"/>
          <w:szCs w:val="20"/>
        </w:rPr>
        <w:t xml:space="preserve"> million</w:t>
      </w:r>
      <w:r w:rsidRPr="00834B87">
        <w:rPr>
          <w:rFonts w:ascii="Arial" w:hAnsi="Arial" w:cs="Arial"/>
          <w:spacing w:val="-1"/>
          <w:sz w:val="20"/>
          <w:szCs w:val="20"/>
        </w:rPr>
        <w:t xml:space="preserve"> </w:t>
      </w:r>
      <w:r w:rsidR="008C3980">
        <w:rPr>
          <w:rFonts w:ascii="Arial" w:hAnsi="Arial" w:cs="Arial"/>
          <w:spacing w:val="-1"/>
          <w:sz w:val="20"/>
          <w:szCs w:val="20"/>
        </w:rPr>
        <w:t>expenditure in</w:t>
      </w:r>
      <w:r w:rsidRPr="00834B87">
        <w:rPr>
          <w:rFonts w:ascii="Arial" w:hAnsi="Arial" w:cs="Arial"/>
          <w:spacing w:val="-1"/>
          <w:sz w:val="20"/>
          <w:szCs w:val="20"/>
        </w:rPr>
        <w:t xml:space="preserve"> 2020). The proposed amount reflects costing </w:t>
      </w:r>
      <w:r w:rsidR="00C33845">
        <w:rPr>
          <w:rFonts w:ascii="Arial" w:hAnsi="Arial" w:cs="Arial"/>
          <w:spacing w:val="-1"/>
          <w:sz w:val="20"/>
          <w:szCs w:val="20"/>
        </w:rPr>
        <w:t>based on</w:t>
      </w:r>
      <w:r w:rsidRPr="00834B87">
        <w:rPr>
          <w:rFonts w:ascii="Arial" w:hAnsi="Arial" w:cs="Arial"/>
          <w:spacing w:val="-1"/>
          <w:sz w:val="20"/>
          <w:szCs w:val="20"/>
        </w:rPr>
        <w:t xml:space="preserve"> 2020</w:t>
      </w:r>
      <w:r w:rsidR="008C3980">
        <w:rPr>
          <w:rFonts w:ascii="Arial" w:hAnsi="Arial" w:cs="Arial"/>
          <w:spacing w:val="-1"/>
          <w:sz w:val="20"/>
          <w:szCs w:val="20"/>
        </w:rPr>
        <w:t xml:space="preserve"> expenditures</w:t>
      </w:r>
      <w:r w:rsidRPr="00834B87">
        <w:rPr>
          <w:rFonts w:ascii="Arial" w:hAnsi="Arial" w:cs="Arial"/>
          <w:spacing w:val="-1"/>
          <w:sz w:val="20"/>
          <w:szCs w:val="20"/>
        </w:rPr>
        <w:t xml:space="preserve"> and </w:t>
      </w:r>
      <w:r w:rsidR="003044A3">
        <w:rPr>
          <w:rFonts w:ascii="Arial" w:hAnsi="Arial" w:cs="Arial"/>
          <w:spacing w:val="-1"/>
          <w:sz w:val="20"/>
          <w:szCs w:val="20"/>
        </w:rPr>
        <w:t>current ways of working</w:t>
      </w:r>
      <w:r w:rsidRPr="00834B87">
        <w:rPr>
          <w:rFonts w:ascii="Arial" w:hAnsi="Arial" w:cs="Arial"/>
          <w:spacing w:val="-1"/>
          <w:sz w:val="20"/>
          <w:szCs w:val="20"/>
        </w:rPr>
        <w:t xml:space="preserve"> (</w:t>
      </w:r>
      <w:r w:rsidR="003044A3">
        <w:rPr>
          <w:rFonts w:ascii="Arial" w:hAnsi="Arial" w:cs="Arial"/>
          <w:spacing w:val="-1"/>
          <w:sz w:val="20"/>
          <w:szCs w:val="20"/>
        </w:rPr>
        <w:t>i</w:t>
      </w:r>
      <w:r w:rsidRPr="00834B87">
        <w:rPr>
          <w:rFonts w:ascii="Arial" w:hAnsi="Arial" w:cs="Arial"/>
          <w:spacing w:val="-1"/>
          <w:sz w:val="20"/>
          <w:szCs w:val="20"/>
        </w:rPr>
        <w:t>.</w:t>
      </w:r>
      <w:r w:rsidR="003044A3">
        <w:rPr>
          <w:rFonts w:ascii="Arial" w:hAnsi="Arial" w:cs="Arial"/>
          <w:spacing w:val="-1"/>
          <w:sz w:val="20"/>
          <w:szCs w:val="20"/>
        </w:rPr>
        <w:t>e</w:t>
      </w:r>
      <w:r w:rsidRPr="00834B87">
        <w:rPr>
          <w:rFonts w:ascii="Arial" w:hAnsi="Arial" w:cs="Arial"/>
          <w:spacing w:val="-1"/>
          <w:sz w:val="20"/>
          <w:szCs w:val="20"/>
        </w:rPr>
        <w:t xml:space="preserve">. no in person meetings and limited travel). The proposed budget is broadly in line with the income that UHC2030 </w:t>
      </w:r>
      <w:r w:rsidR="003044A3">
        <w:rPr>
          <w:rFonts w:ascii="Arial" w:hAnsi="Arial" w:cs="Arial"/>
          <w:spacing w:val="-1"/>
          <w:sz w:val="20"/>
          <w:szCs w:val="20"/>
        </w:rPr>
        <w:t>expects</w:t>
      </w:r>
      <w:r w:rsidRPr="00834B87">
        <w:rPr>
          <w:rFonts w:ascii="Arial" w:hAnsi="Arial" w:cs="Arial"/>
          <w:spacing w:val="-1"/>
          <w:sz w:val="20"/>
          <w:szCs w:val="20"/>
        </w:rPr>
        <w:t xml:space="preserve"> to </w:t>
      </w:r>
      <w:proofErr w:type="spellStart"/>
      <w:r w:rsidRPr="00834B87">
        <w:rPr>
          <w:rFonts w:ascii="Arial" w:hAnsi="Arial" w:cs="Arial"/>
          <w:spacing w:val="-1"/>
          <w:sz w:val="20"/>
          <w:szCs w:val="20"/>
        </w:rPr>
        <w:t>mobilise</w:t>
      </w:r>
      <w:proofErr w:type="spellEnd"/>
      <w:r w:rsidRPr="00834B87">
        <w:rPr>
          <w:rFonts w:ascii="Arial" w:hAnsi="Arial" w:cs="Arial"/>
          <w:spacing w:val="-1"/>
          <w:sz w:val="20"/>
          <w:szCs w:val="20"/>
        </w:rPr>
        <w:t xml:space="preserve"> in 202</w:t>
      </w:r>
      <w:r w:rsidR="003044A3">
        <w:rPr>
          <w:rFonts w:ascii="Arial" w:hAnsi="Arial" w:cs="Arial"/>
          <w:spacing w:val="-1"/>
          <w:sz w:val="20"/>
          <w:szCs w:val="20"/>
        </w:rPr>
        <w:t>1</w:t>
      </w:r>
      <w:r w:rsidRPr="00834B87">
        <w:rPr>
          <w:rFonts w:ascii="Arial" w:hAnsi="Arial" w:cs="Arial"/>
          <w:spacing w:val="-1"/>
          <w:sz w:val="20"/>
          <w:szCs w:val="20"/>
        </w:rPr>
        <w:t xml:space="preserve"> </w:t>
      </w:r>
      <w:r w:rsidR="003044A3">
        <w:rPr>
          <w:rFonts w:ascii="Arial" w:hAnsi="Arial" w:cs="Arial"/>
          <w:spacing w:val="-1"/>
          <w:sz w:val="20"/>
          <w:szCs w:val="20"/>
        </w:rPr>
        <w:t>based on</w:t>
      </w:r>
      <w:r w:rsidRPr="00834B87">
        <w:rPr>
          <w:rFonts w:ascii="Arial" w:hAnsi="Arial" w:cs="Arial"/>
          <w:spacing w:val="-1"/>
          <w:sz w:val="20"/>
          <w:szCs w:val="20"/>
        </w:rPr>
        <w:t xml:space="preserve"> current indication</w:t>
      </w:r>
      <w:r w:rsidR="003044A3">
        <w:rPr>
          <w:rFonts w:ascii="Arial" w:hAnsi="Arial" w:cs="Arial"/>
          <w:spacing w:val="-1"/>
          <w:sz w:val="20"/>
          <w:szCs w:val="20"/>
        </w:rPr>
        <w:t>s</w:t>
      </w:r>
      <w:r w:rsidRPr="00834B87">
        <w:rPr>
          <w:rFonts w:ascii="Arial" w:hAnsi="Arial" w:cs="Arial"/>
          <w:spacing w:val="-1"/>
          <w:sz w:val="20"/>
          <w:szCs w:val="20"/>
        </w:rPr>
        <w:t xml:space="preserve"> of support. </w:t>
      </w:r>
    </w:p>
    <w:p w14:paraId="1EE29C9A" w14:textId="77777777" w:rsidR="00A75853" w:rsidRPr="00783465" w:rsidRDefault="00A75853" w:rsidP="00783465">
      <w:pPr>
        <w:pStyle w:val="BodyText"/>
        <w:rPr>
          <w:rFonts w:ascii="Arial" w:eastAsia="Arial" w:hAnsi="Arial" w:cs="Arial"/>
          <w:b/>
        </w:rPr>
      </w:pPr>
    </w:p>
    <w:p w14:paraId="7FA4B49C" w14:textId="5064A6EA" w:rsidR="00A75853" w:rsidRPr="00514B70" w:rsidRDefault="00D47624" w:rsidP="00FC6D6A">
      <w:pPr>
        <w:pStyle w:val="BodyText"/>
        <w:ind w:left="0" w:firstLine="0"/>
        <w:rPr>
          <w:rFonts w:ascii="Arial" w:eastAsia="Arial" w:hAnsi="Arial" w:cs="Arial"/>
          <w:sz w:val="20"/>
          <w:szCs w:val="20"/>
        </w:rPr>
      </w:pPr>
      <w:r w:rsidRPr="00514B70">
        <w:rPr>
          <w:rFonts w:ascii="Arial" w:eastAsia="Arial" w:hAnsi="Arial" w:cs="Arial"/>
          <w:sz w:val="20"/>
          <w:szCs w:val="20"/>
        </w:rPr>
        <w:t xml:space="preserve">See annex 1, for </w:t>
      </w:r>
      <w:r w:rsidR="00436BC8" w:rsidRPr="00514B70">
        <w:rPr>
          <w:rFonts w:ascii="Arial" w:eastAsia="Arial" w:hAnsi="Arial" w:cs="Arial"/>
          <w:sz w:val="20"/>
          <w:szCs w:val="20"/>
        </w:rPr>
        <w:t xml:space="preserve">proposed </w:t>
      </w:r>
      <w:r w:rsidRPr="00514B70">
        <w:rPr>
          <w:rFonts w:ascii="Arial" w:eastAsia="Arial" w:hAnsi="Arial" w:cs="Arial"/>
          <w:sz w:val="20"/>
          <w:szCs w:val="20"/>
        </w:rPr>
        <w:t>2021 budget.</w:t>
      </w:r>
    </w:p>
    <w:p w14:paraId="7D2ABC7A" w14:textId="6B8D962B" w:rsidR="00A75853" w:rsidRPr="00783465" w:rsidRDefault="00A75853" w:rsidP="00783465">
      <w:pPr>
        <w:pStyle w:val="BodyText"/>
        <w:rPr>
          <w:rFonts w:ascii="Arial" w:eastAsia="Arial" w:hAnsi="Arial" w:cs="Arial"/>
          <w:b/>
        </w:rPr>
      </w:pPr>
    </w:p>
    <w:p w14:paraId="75440070" w14:textId="1FEE223D" w:rsidR="00A75853" w:rsidRPr="00783465" w:rsidRDefault="00A75853" w:rsidP="00783465">
      <w:pPr>
        <w:widowControl w:val="0"/>
        <w:tabs>
          <w:tab w:val="left" w:pos="834"/>
        </w:tabs>
        <w:spacing w:after="0" w:line="240" w:lineRule="auto"/>
        <w:rPr>
          <w:rFonts w:ascii="Arial" w:eastAsia="Arial" w:hAnsi="Arial" w:cs="Arial"/>
        </w:rPr>
      </w:pPr>
      <w:r w:rsidRPr="00783465">
        <w:rPr>
          <w:rFonts w:ascii="Arial"/>
          <w:b/>
          <w:spacing w:val="-1"/>
        </w:rPr>
        <w:t>5.2 Current funding</w:t>
      </w:r>
      <w:r w:rsidRPr="00783465">
        <w:rPr>
          <w:rFonts w:ascii="Arial"/>
          <w:b/>
        </w:rPr>
        <w:t xml:space="preserve"> </w:t>
      </w:r>
      <w:r w:rsidRPr="00783465">
        <w:rPr>
          <w:rFonts w:ascii="Arial"/>
          <w:b/>
          <w:spacing w:val="-1"/>
        </w:rPr>
        <w:t>situation</w:t>
      </w:r>
    </w:p>
    <w:p w14:paraId="7A37FBDC" w14:textId="77777777" w:rsidR="00834B87" w:rsidRDefault="00834B87" w:rsidP="00834B87">
      <w:pPr>
        <w:tabs>
          <w:tab w:val="left" w:pos="834"/>
        </w:tabs>
        <w:spacing w:after="0" w:line="240" w:lineRule="auto"/>
        <w:rPr>
          <w:rFonts w:ascii="Arial" w:hAnsi="Arial" w:cs="Arial"/>
          <w:spacing w:val="-1"/>
          <w:sz w:val="20"/>
          <w:szCs w:val="20"/>
        </w:rPr>
      </w:pPr>
    </w:p>
    <w:p w14:paraId="7CA4E3BA" w14:textId="1120E1A6" w:rsidR="008C3980" w:rsidRDefault="00A75853" w:rsidP="00F33341">
      <w:pPr>
        <w:tabs>
          <w:tab w:val="left" w:pos="834"/>
        </w:tabs>
        <w:spacing w:after="120" w:line="240" w:lineRule="auto"/>
        <w:rPr>
          <w:rFonts w:ascii="Arial" w:hAnsi="Arial" w:cs="Arial"/>
          <w:spacing w:val="-1"/>
          <w:sz w:val="20"/>
          <w:szCs w:val="20"/>
        </w:rPr>
      </w:pPr>
      <w:r w:rsidRPr="00783465">
        <w:rPr>
          <w:rFonts w:ascii="Arial" w:hAnsi="Arial" w:cs="Arial"/>
          <w:spacing w:val="-1"/>
          <w:sz w:val="20"/>
          <w:szCs w:val="20"/>
        </w:rPr>
        <w:t xml:space="preserve">The </w:t>
      </w:r>
      <w:r w:rsidR="003044A3">
        <w:rPr>
          <w:rFonts w:ascii="Arial" w:hAnsi="Arial" w:cs="Arial"/>
          <w:spacing w:val="-1"/>
          <w:sz w:val="20"/>
          <w:szCs w:val="20"/>
        </w:rPr>
        <w:t xml:space="preserve">current </w:t>
      </w:r>
      <w:r w:rsidRPr="00783465">
        <w:rPr>
          <w:rFonts w:ascii="Arial" w:hAnsi="Arial" w:cs="Arial"/>
          <w:spacing w:val="-1"/>
          <w:sz w:val="20"/>
          <w:szCs w:val="20"/>
        </w:rPr>
        <w:t xml:space="preserve">funding situation of UHC2030 looks more promising than </w:t>
      </w:r>
      <w:r w:rsidR="003044A3">
        <w:rPr>
          <w:rFonts w:ascii="Arial" w:hAnsi="Arial" w:cs="Arial"/>
          <w:spacing w:val="-1"/>
          <w:sz w:val="20"/>
          <w:szCs w:val="20"/>
        </w:rPr>
        <w:t>12 months ago</w:t>
      </w:r>
      <w:r w:rsidRPr="00783465">
        <w:rPr>
          <w:rFonts w:ascii="Arial" w:hAnsi="Arial" w:cs="Arial"/>
          <w:spacing w:val="-1"/>
          <w:sz w:val="20"/>
          <w:szCs w:val="20"/>
        </w:rPr>
        <w:t xml:space="preserve">, thanks to continued support from the EC and Japan, a new contribution from France and further support from WHO. </w:t>
      </w:r>
    </w:p>
    <w:p w14:paraId="4568B988" w14:textId="15D3AE8E" w:rsidR="00A75853" w:rsidRPr="00834B87" w:rsidRDefault="008C3980" w:rsidP="00F33341">
      <w:pPr>
        <w:tabs>
          <w:tab w:val="left" w:pos="834"/>
        </w:tabs>
        <w:spacing w:after="120" w:line="240" w:lineRule="auto"/>
        <w:rPr>
          <w:rFonts w:ascii="Arial" w:hAnsi="Arial" w:cs="Arial"/>
          <w:spacing w:val="-1"/>
          <w:sz w:val="20"/>
          <w:szCs w:val="20"/>
        </w:rPr>
      </w:pPr>
      <w:r>
        <w:rPr>
          <w:rFonts w:ascii="Arial" w:hAnsi="Arial" w:cs="Arial"/>
          <w:spacing w:val="-1"/>
          <w:sz w:val="20"/>
          <w:szCs w:val="20"/>
        </w:rPr>
        <w:t>Total f</w:t>
      </w:r>
      <w:r w:rsidR="00A75853" w:rsidRPr="00783465">
        <w:rPr>
          <w:rFonts w:ascii="Arial" w:hAnsi="Arial" w:cs="Arial"/>
          <w:spacing w:val="-1"/>
          <w:sz w:val="20"/>
          <w:szCs w:val="20"/>
        </w:rPr>
        <w:t xml:space="preserve">unding mobilized in 2020 </w:t>
      </w:r>
      <w:r w:rsidRPr="0004045D">
        <w:rPr>
          <w:rFonts w:ascii="Arial" w:hAnsi="Arial" w:cs="Arial"/>
          <w:spacing w:val="-1"/>
          <w:sz w:val="20"/>
          <w:szCs w:val="20"/>
        </w:rPr>
        <w:t>was</w:t>
      </w:r>
      <w:r w:rsidR="00A75853" w:rsidRPr="0004045D">
        <w:rPr>
          <w:rFonts w:ascii="Arial" w:hAnsi="Arial" w:cs="Arial"/>
          <w:spacing w:val="-1"/>
          <w:sz w:val="20"/>
          <w:szCs w:val="20"/>
        </w:rPr>
        <w:t xml:space="preserve"> USD 4.</w:t>
      </w:r>
      <w:r w:rsidR="00CA5F76">
        <w:rPr>
          <w:rFonts w:ascii="Arial" w:hAnsi="Arial" w:cs="Arial"/>
          <w:spacing w:val="-1"/>
          <w:sz w:val="20"/>
          <w:szCs w:val="20"/>
        </w:rPr>
        <w:t>47</w:t>
      </w:r>
      <w:r w:rsidR="00A75853" w:rsidRPr="0004045D">
        <w:rPr>
          <w:rFonts w:ascii="Arial" w:hAnsi="Arial" w:cs="Arial"/>
          <w:spacing w:val="-1"/>
          <w:sz w:val="20"/>
          <w:szCs w:val="20"/>
        </w:rPr>
        <w:t xml:space="preserve"> million</w:t>
      </w:r>
      <w:r w:rsidR="002336EE">
        <w:rPr>
          <w:rFonts w:ascii="Arial" w:hAnsi="Arial" w:cs="Arial"/>
          <w:spacing w:val="-1"/>
          <w:sz w:val="20"/>
          <w:szCs w:val="20"/>
        </w:rPr>
        <w:t xml:space="preserve">. However, a significant portion of 2021 funding (EU contribution) had to be brought forward to 2020 to cover a deficit at the beginning of the year, and a large proportion of </w:t>
      </w:r>
      <w:r w:rsidR="00FC6D6A">
        <w:rPr>
          <w:rFonts w:ascii="Arial" w:hAnsi="Arial" w:cs="Arial"/>
          <w:spacing w:val="-1"/>
          <w:sz w:val="20"/>
          <w:szCs w:val="20"/>
        </w:rPr>
        <w:t xml:space="preserve">new </w:t>
      </w:r>
      <w:r w:rsidR="002336EE">
        <w:rPr>
          <w:rFonts w:ascii="Arial" w:hAnsi="Arial" w:cs="Arial"/>
          <w:spacing w:val="-1"/>
          <w:sz w:val="20"/>
          <w:szCs w:val="20"/>
        </w:rPr>
        <w:t>funding came very late in 2020</w:t>
      </w:r>
      <w:r w:rsidR="00D47624">
        <w:rPr>
          <w:rFonts w:ascii="Arial" w:hAnsi="Arial" w:cs="Arial"/>
          <w:spacing w:val="-1"/>
          <w:sz w:val="20"/>
          <w:szCs w:val="20"/>
        </w:rPr>
        <w:t xml:space="preserve"> so is carried over for 2021 activities</w:t>
      </w:r>
      <w:r>
        <w:rPr>
          <w:rFonts w:ascii="Arial" w:hAnsi="Arial" w:cs="Arial"/>
          <w:spacing w:val="-1"/>
          <w:sz w:val="20"/>
          <w:szCs w:val="20"/>
        </w:rPr>
        <w:t xml:space="preserve">. </w:t>
      </w:r>
      <w:r w:rsidR="001B2CAF">
        <w:rPr>
          <w:rFonts w:ascii="Arial" w:hAnsi="Arial" w:cs="Arial"/>
          <w:spacing w:val="-1"/>
          <w:sz w:val="20"/>
          <w:szCs w:val="20"/>
        </w:rPr>
        <w:t>There were</w:t>
      </w:r>
      <w:r w:rsidR="00A75853" w:rsidRPr="00783465">
        <w:rPr>
          <w:rFonts w:ascii="Arial" w:hAnsi="Arial" w:cs="Arial"/>
          <w:spacing w:val="-1"/>
          <w:sz w:val="20"/>
          <w:szCs w:val="20"/>
        </w:rPr>
        <w:t xml:space="preserve"> </w:t>
      </w:r>
      <w:proofErr w:type="gramStart"/>
      <w:r w:rsidR="00A75853" w:rsidRPr="00783465">
        <w:rPr>
          <w:rFonts w:ascii="Arial" w:hAnsi="Arial" w:cs="Arial"/>
          <w:spacing w:val="-1"/>
          <w:sz w:val="20"/>
          <w:szCs w:val="20"/>
        </w:rPr>
        <w:t>sufficient</w:t>
      </w:r>
      <w:proofErr w:type="gramEnd"/>
      <w:r w:rsidR="001B2CAF">
        <w:rPr>
          <w:rFonts w:ascii="Arial" w:hAnsi="Arial" w:cs="Arial"/>
          <w:spacing w:val="-1"/>
          <w:sz w:val="20"/>
          <w:szCs w:val="20"/>
        </w:rPr>
        <w:t xml:space="preserve"> resources for UHC2030 to implement its</w:t>
      </w:r>
      <w:r w:rsidR="00A75853" w:rsidRPr="00783465">
        <w:rPr>
          <w:rFonts w:ascii="Arial" w:hAnsi="Arial" w:cs="Arial"/>
          <w:spacing w:val="-1"/>
          <w:sz w:val="20"/>
          <w:szCs w:val="20"/>
        </w:rPr>
        <w:t xml:space="preserve"> </w:t>
      </w:r>
      <w:r w:rsidR="001B2CAF">
        <w:rPr>
          <w:rFonts w:ascii="Arial" w:hAnsi="Arial" w:cs="Arial"/>
          <w:spacing w:val="-1"/>
          <w:sz w:val="20"/>
          <w:szCs w:val="20"/>
        </w:rPr>
        <w:t>“</w:t>
      </w:r>
      <w:r w:rsidR="00A75853" w:rsidRPr="00783465">
        <w:rPr>
          <w:rFonts w:ascii="Arial" w:hAnsi="Arial" w:cs="Arial"/>
          <w:spacing w:val="-1"/>
          <w:sz w:val="20"/>
          <w:szCs w:val="20"/>
        </w:rPr>
        <w:t xml:space="preserve">base </w:t>
      </w:r>
      <w:proofErr w:type="spellStart"/>
      <w:r w:rsidR="00A75853" w:rsidRPr="00783465">
        <w:rPr>
          <w:rFonts w:ascii="Arial" w:hAnsi="Arial" w:cs="Arial"/>
          <w:spacing w:val="-1"/>
          <w:sz w:val="20"/>
          <w:szCs w:val="20"/>
        </w:rPr>
        <w:t>programme</w:t>
      </w:r>
      <w:proofErr w:type="spellEnd"/>
      <w:r w:rsidR="001B2CAF">
        <w:rPr>
          <w:rFonts w:ascii="Arial" w:hAnsi="Arial" w:cs="Arial"/>
          <w:spacing w:val="-1"/>
          <w:sz w:val="20"/>
          <w:szCs w:val="20"/>
        </w:rPr>
        <w:t>”</w:t>
      </w:r>
      <w:r w:rsidR="00A75853" w:rsidRPr="00783465">
        <w:rPr>
          <w:rStyle w:val="FootnoteReference"/>
          <w:rFonts w:ascii="Arial" w:hAnsi="Arial" w:cs="Arial"/>
          <w:spacing w:val="28"/>
        </w:rPr>
        <w:footnoteReference w:id="1"/>
      </w:r>
      <w:r w:rsidR="00D47624">
        <w:rPr>
          <w:rFonts w:ascii="Arial" w:hAnsi="Arial" w:cs="Arial"/>
          <w:spacing w:val="-1"/>
          <w:sz w:val="20"/>
          <w:szCs w:val="20"/>
        </w:rPr>
        <w:t xml:space="preserve"> in 2020</w:t>
      </w:r>
      <w:r w:rsidR="001B2CAF">
        <w:rPr>
          <w:rFonts w:ascii="Arial" w:hAnsi="Arial" w:cs="Arial"/>
          <w:spacing w:val="-1"/>
          <w:sz w:val="20"/>
          <w:szCs w:val="20"/>
        </w:rPr>
        <w:t>.</w:t>
      </w:r>
      <w:r w:rsidR="00A75853" w:rsidRPr="00783465">
        <w:rPr>
          <w:rFonts w:ascii="Arial" w:hAnsi="Arial" w:cs="Arial"/>
          <w:spacing w:val="28"/>
        </w:rPr>
        <w:t xml:space="preserve"> </w:t>
      </w:r>
      <w:r w:rsidR="00A75853" w:rsidRPr="00834B87">
        <w:rPr>
          <w:rFonts w:ascii="Arial" w:hAnsi="Arial" w:cs="Arial"/>
          <w:spacing w:val="-1"/>
          <w:sz w:val="20"/>
          <w:szCs w:val="20"/>
        </w:rPr>
        <w:t xml:space="preserve"> </w:t>
      </w:r>
    </w:p>
    <w:p w14:paraId="3A49031D" w14:textId="1733AD8E" w:rsidR="00A75853" w:rsidRPr="006704CB" w:rsidRDefault="00A75853" w:rsidP="00F33341">
      <w:pPr>
        <w:pStyle w:val="BodyText"/>
        <w:spacing w:after="120" w:line="276" w:lineRule="auto"/>
        <w:ind w:left="0" w:firstLine="0"/>
        <w:rPr>
          <w:rFonts w:ascii="Arial" w:hAnsi="Arial" w:cs="Arial"/>
          <w:spacing w:val="-1"/>
          <w:sz w:val="20"/>
          <w:szCs w:val="20"/>
          <w:lang w:eastAsia="zh-CN"/>
        </w:rPr>
      </w:pPr>
      <w:r w:rsidRPr="00834B87">
        <w:rPr>
          <w:rFonts w:ascii="Arial" w:hAnsi="Arial" w:cs="Arial"/>
          <w:spacing w:val="-1"/>
          <w:sz w:val="20"/>
          <w:szCs w:val="20"/>
          <w:lang w:eastAsia="zh-CN"/>
        </w:rPr>
        <w:t xml:space="preserve">Total expenditure in 2020 </w:t>
      </w:r>
      <w:r w:rsidR="008C3980">
        <w:rPr>
          <w:rFonts w:ascii="Arial" w:hAnsi="Arial" w:cs="Arial"/>
          <w:spacing w:val="-1"/>
          <w:sz w:val="20"/>
          <w:szCs w:val="20"/>
          <w:lang w:eastAsia="zh-CN"/>
        </w:rPr>
        <w:t>was</w:t>
      </w:r>
      <w:r w:rsidRPr="00834B87">
        <w:rPr>
          <w:rFonts w:ascii="Arial" w:hAnsi="Arial" w:cs="Arial"/>
          <w:spacing w:val="-1"/>
          <w:sz w:val="20"/>
          <w:szCs w:val="20"/>
          <w:lang w:eastAsia="zh-CN"/>
        </w:rPr>
        <w:t xml:space="preserve"> USD 2.1</w:t>
      </w:r>
      <w:r w:rsidR="00F33341">
        <w:rPr>
          <w:rFonts w:ascii="Arial" w:hAnsi="Arial" w:cs="Arial"/>
          <w:spacing w:val="-1"/>
          <w:sz w:val="20"/>
          <w:szCs w:val="20"/>
          <w:lang w:eastAsia="zh-CN"/>
        </w:rPr>
        <w:t>84</w:t>
      </w:r>
      <w:r w:rsidRPr="00834B87">
        <w:rPr>
          <w:rFonts w:ascii="Arial" w:hAnsi="Arial" w:cs="Arial"/>
          <w:spacing w:val="-1"/>
          <w:sz w:val="20"/>
          <w:szCs w:val="20"/>
          <w:lang w:eastAsia="zh-CN"/>
        </w:rPr>
        <w:t xml:space="preserve"> million</w:t>
      </w:r>
      <w:r w:rsidR="00436BC8">
        <w:rPr>
          <w:rFonts w:ascii="Arial" w:hAnsi="Arial" w:cs="Arial"/>
          <w:spacing w:val="-1"/>
          <w:sz w:val="20"/>
          <w:szCs w:val="20"/>
          <w:lang w:eastAsia="zh-CN"/>
        </w:rPr>
        <w:t xml:space="preserve"> – see annex 2</w:t>
      </w:r>
      <w:r w:rsidR="00B4379F">
        <w:rPr>
          <w:rFonts w:ascii="Arial" w:hAnsi="Arial" w:cs="Arial"/>
          <w:spacing w:val="-1"/>
          <w:sz w:val="20"/>
          <w:szCs w:val="20"/>
          <w:lang w:eastAsia="zh-CN"/>
        </w:rPr>
        <w:t>, f</w:t>
      </w:r>
      <w:r w:rsidR="00436BC8">
        <w:rPr>
          <w:rFonts w:ascii="Arial" w:hAnsi="Arial" w:cs="Arial"/>
          <w:spacing w:val="-1"/>
          <w:sz w:val="20"/>
          <w:szCs w:val="20"/>
          <w:lang w:eastAsia="zh-CN"/>
        </w:rPr>
        <w:t>or detailed budget execution</w:t>
      </w:r>
      <w:r w:rsidR="008C3980">
        <w:rPr>
          <w:rFonts w:ascii="Arial" w:hAnsi="Arial" w:cs="Arial"/>
          <w:spacing w:val="-1"/>
          <w:sz w:val="20"/>
          <w:szCs w:val="20"/>
          <w:lang w:eastAsia="zh-CN"/>
        </w:rPr>
        <w:t>.</w:t>
      </w:r>
      <w:r w:rsidR="00336FC6">
        <w:rPr>
          <w:rFonts w:ascii="Arial" w:hAnsi="Arial" w:cs="Arial"/>
          <w:spacing w:val="-1"/>
          <w:sz w:val="20"/>
          <w:szCs w:val="20"/>
          <w:lang w:eastAsia="zh-CN"/>
        </w:rPr>
        <w:t xml:space="preserve"> D</w:t>
      </w:r>
      <w:r w:rsidR="00336FC6" w:rsidRPr="00336FC6">
        <w:rPr>
          <w:rFonts w:ascii="Arial" w:hAnsi="Arial" w:cs="Arial"/>
          <w:spacing w:val="-1"/>
          <w:sz w:val="20"/>
          <w:szCs w:val="20"/>
          <w:lang w:eastAsia="zh-CN"/>
        </w:rPr>
        <w:t xml:space="preserve">ocument UHC2030/SC8/2021/4.Rev1 </w:t>
      </w:r>
      <w:proofErr w:type="spellStart"/>
      <w:r w:rsidR="00336FC6">
        <w:rPr>
          <w:rFonts w:ascii="Arial" w:hAnsi="Arial" w:cs="Arial"/>
          <w:spacing w:val="-1"/>
          <w:sz w:val="20"/>
          <w:szCs w:val="20"/>
          <w:lang w:eastAsia="zh-CN"/>
        </w:rPr>
        <w:t>summarises</w:t>
      </w:r>
      <w:proofErr w:type="spellEnd"/>
      <w:r w:rsidR="00336FC6">
        <w:rPr>
          <w:rFonts w:ascii="Arial" w:hAnsi="Arial" w:cs="Arial"/>
          <w:spacing w:val="-1"/>
          <w:sz w:val="20"/>
          <w:szCs w:val="20"/>
          <w:lang w:eastAsia="zh-CN"/>
        </w:rPr>
        <w:t xml:space="preserve"> 2020</w:t>
      </w:r>
      <w:r w:rsidR="00336FC6" w:rsidRPr="00336FC6">
        <w:rPr>
          <w:rFonts w:ascii="Arial" w:hAnsi="Arial" w:cs="Arial"/>
          <w:spacing w:val="-1"/>
          <w:sz w:val="20"/>
          <w:szCs w:val="20"/>
          <w:lang w:eastAsia="zh-CN"/>
        </w:rPr>
        <w:t xml:space="preserve"> implementation </w:t>
      </w:r>
      <w:r w:rsidR="00336FC6">
        <w:rPr>
          <w:rFonts w:ascii="Arial" w:hAnsi="Arial" w:cs="Arial"/>
          <w:spacing w:val="-1"/>
          <w:sz w:val="20"/>
          <w:szCs w:val="20"/>
          <w:lang w:eastAsia="zh-CN"/>
        </w:rPr>
        <w:t>and achievements delivered through this expenditure. Expenditure was USD 0.19 million</w:t>
      </w:r>
      <w:r w:rsidRPr="00834B87">
        <w:rPr>
          <w:rFonts w:ascii="Arial" w:hAnsi="Arial" w:cs="Arial"/>
          <w:spacing w:val="-1"/>
          <w:sz w:val="20"/>
          <w:szCs w:val="20"/>
          <w:lang w:eastAsia="zh-CN"/>
        </w:rPr>
        <w:t xml:space="preserve"> above the base budget of USD 1.995 million. </w:t>
      </w:r>
      <w:r w:rsidR="00336FC6">
        <w:rPr>
          <w:rFonts w:ascii="Arial" w:hAnsi="Arial" w:cs="Arial"/>
          <w:spacing w:val="-1"/>
          <w:sz w:val="20"/>
          <w:szCs w:val="20"/>
          <w:lang w:eastAsia="zh-CN"/>
        </w:rPr>
        <w:t>T</w:t>
      </w:r>
      <w:r w:rsidRPr="00834B87">
        <w:rPr>
          <w:rFonts w:ascii="Arial" w:hAnsi="Arial" w:cs="Arial"/>
          <w:spacing w:val="-1"/>
          <w:sz w:val="20"/>
          <w:szCs w:val="20"/>
          <w:lang w:eastAsia="zh-CN"/>
        </w:rPr>
        <w:t xml:space="preserve">he State of Commitment review and UHC Day </w:t>
      </w:r>
      <w:r w:rsidR="00336FC6">
        <w:rPr>
          <w:rFonts w:ascii="Arial" w:hAnsi="Arial" w:cs="Arial"/>
          <w:spacing w:val="-1"/>
          <w:sz w:val="20"/>
          <w:szCs w:val="20"/>
          <w:lang w:eastAsia="zh-CN"/>
        </w:rPr>
        <w:t xml:space="preserve">required slightly greater resources than </w:t>
      </w:r>
      <w:r w:rsidRPr="00834B87">
        <w:rPr>
          <w:rFonts w:ascii="Arial" w:hAnsi="Arial" w:cs="Arial"/>
          <w:spacing w:val="-1"/>
          <w:sz w:val="20"/>
          <w:szCs w:val="20"/>
          <w:lang w:eastAsia="zh-CN"/>
        </w:rPr>
        <w:t xml:space="preserve">budgeted. The Civil Society Engagement Mechanism </w:t>
      </w:r>
      <w:r w:rsidR="00336FC6">
        <w:rPr>
          <w:rFonts w:ascii="Arial" w:hAnsi="Arial" w:cs="Arial"/>
          <w:spacing w:val="-1"/>
          <w:sz w:val="20"/>
          <w:szCs w:val="20"/>
          <w:lang w:eastAsia="zh-CN"/>
        </w:rPr>
        <w:t>had a slight underspend</w:t>
      </w:r>
      <w:r w:rsidRPr="00834B87">
        <w:rPr>
          <w:rFonts w:ascii="Arial" w:hAnsi="Arial" w:cs="Arial"/>
          <w:spacing w:val="-1"/>
          <w:sz w:val="20"/>
          <w:szCs w:val="20"/>
          <w:lang w:eastAsia="zh-CN"/>
        </w:rPr>
        <w:t xml:space="preserve"> due to the cancellation of in-person meetings and travel</w:t>
      </w:r>
      <w:r w:rsidR="007E01C4">
        <w:rPr>
          <w:rFonts w:ascii="Arial" w:hAnsi="Arial" w:cs="Arial"/>
          <w:spacing w:val="-1"/>
          <w:sz w:val="20"/>
          <w:szCs w:val="20"/>
          <w:lang w:eastAsia="zh-CN"/>
        </w:rPr>
        <w:t xml:space="preserve">, plus </w:t>
      </w:r>
      <w:r w:rsidR="00336FC6">
        <w:rPr>
          <w:rFonts w:ascii="Arial" w:hAnsi="Arial" w:cs="Arial"/>
          <w:spacing w:val="-1"/>
          <w:sz w:val="20"/>
          <w:szCs w:val="20"/>
          <w:lang w:eastAsia="zh-CN"/>
        </w:rPr>
        <w:t>a saving against anticipated costs for</w:t>
      </w:r>
      <w:r w:rsidRPr="00834B87">
        <w:rPr>
          <w:rFonts w:ascii="Arial" w:hAnsi="Arial" w:cs="Arial"/>
          <w:spacing w:val="-1"/>
          <w:sz w:val="20"/>
          <w:szCs w:val="20"/>
          <w:lang w:eastAsia="zh-CN"/>
        </w:rPr>
        <w:t xml:space="preserve"> new contractual arrangements. </w:t>
      </w:r>
    </w:p>
    <w:p w14:paraId="06345A63" w14:textId="77777777" w:rsidR="00F33341" w:rsidRDefault="00A75853" w:rsidP="00F33341">
      <w:pPr>
        <w:pStyle w:val="BodyText"/>
        <w:ind w:left="0" w:firstLine="0"/>
        <w:rPr>
          <w:rFonts w:ascii="Arial" w:hAnsi="Arial" w:cs="Arial"/>
          <w:spacing w:val="7"/>
          <w:sz w:val="20"/>
          <w:szCs w:val="20"/>
        </w:rPr>
      </w:pPr>
      <w:r w:rsidRPr="00783465">
        <w:rPr>
          <w:rFonts w:ascii="Arial" w:hAnsi="Arial" w:cs="Arial"/>
          <w:spacing w:val="7"/>
          <w:sz w:val="20"/>
          <w:szCs w:val="20"/>
        </w:rPr>
        <w:t xml:space="preserve">Following consolidation of accounts </w:t>
      </w:r>
      <w:r w:rsidR="007E01C4">
        <w:rPr>
          <w:rFonts w:ascii="Arial" w:hAnsi="Arial" w:cs="Arial"/>
          <w:spacing w:val="7"/>
          <w:sz w:val="20"/>
          <w:szCs w:val="20"/>
        </w:rPr>
        <w:t>at</w:t>
      </w:r>
      <w:r w:rsidR="007E01C4" w:rsidRPr="00783465">
        <w:rPr>
          <w:rFonts w:ascii="Arial" w:hAnsi="Arial" w:cs="Arial"/>
          <w:spacing w:val="7"/>
          <w:sz w:val="20"/>
          <w:szCs w:val="20"/>
        </w:rPr>
        <w:t xml:space="preserve"> </w:t>
      </w:r>
      <w:r w:rsidRPr="00783465">
        <w:rPr>
          <w:rFonts w:ascii="Arial" w:hAnsi="Arial" w:cs="Arial"/>
          <w:spacing w:val="7"/>
          <w:sz w:val="20"/>
          <w:szCs w:val="20"/>
        </w:rPr>
        <w:t xml:space="preserve">the beginning of 2020, UHC2030 </w:t>
      </w:r>
      <w:r w:rsidR="00336FC6">
        <w:rPr>
          <w:rFonts w:ascii="Arial" w:hAnsi="Arial" w:cs="Arial"/>
          <w:spacing w:val="7"/>
          <w:sz w:val="20"/>
          <w:szCs w:val="20"/>
        </w:rPr>
        <w:t xml:space="preserve">had a </w:t>
      </w:r>
      <w:r w:rsidRPr="00783465">
        <w:rPr>
          <w:rFonts w:ascii="Arial" w:hAnsi="Arial" w:cs="Arial"/>
          <w:spacing w:val="7"/>
          <w:sz w:val="20"/>
          <w:szCs w:val="20"/>
        </w:rPr>
        <w:t xml:space="preserve">deficit </w:t>
      </w:r>
      <w:r w:rsidR="00336FC6">
        <w:rPr>
          <w:rFonts w:ascii="Arial" w:hAnsi="Arial" w:cs="Arial"/>
          <w:spacing w:val="7"/>
          <w:sz w:val="20"/>
          <w:szCs w:val="20"/>
        </w:rPr>
        <w:t xml:space="preserve">of </w:t>
      </w:r>
    </w:p>
    <w:p w14:paraId="6FC8913F" w14:textId="77777777" w:rsidR="00F33341" w:rsidRDefault="00336FC6" w:rsidP="00F33341">
      <w:pPr>
        <w:pStyle w:val="BodyText"/>
        <w:ind w:left="0" w:firstLine="0"/>
        <w:rPr>
          <w:rFonts w:ascii="Arial" w:hAnsi="Arial" w:cs="Arial"/>
          <w:spacing w:val="7"/>
          <w:sz w:val="20"/>
          <w:szCs w:val="20"/>
        </w:rPr>
      </w:pPr>
      <w:r w:rsidRPr="00783465">
        <w:rPr>
          <w:rFonts w:ascii="Arial" w:hAnsi="Arial" w:cs="Arial"/>
          <w:spacing w:val="7"/>
          <w:sz w:val="20"/>
          <w:szCs w:val="20"/>
        </w:rPr>
        <w:t xml:space="preserve">USD 594 265 </w:t>
      </w:r>
      <w:r w:rsidR="00A75853" w:rsidRPr="00783465">
        <w:rPr>
          <w:rFonts w:ascii="Arial" w:hAnsi="Arial" w:cs="Arial"/>
          <w:spacing w:val="7"/>
          <w:sz w:val="20"/>
          <w:szCs w:val="20"/>
        </w:rPr>
        <w:t xml:space="preserve">from </w:t>
      </w:r>
      <w:r>
        <w:rPr>
          <w:rFonts w:ascii="Arial" w:hAnsi="Arial" w:cs="Arial"/>
          <w:spacing w:val="7"/>
          <w:sz w:val="20"/>
          <w:szCs w:val="20"/>
        </w:rPr>
        <w:t xml:space="preserve">2019 </w:t>
      </w:r>
      <w:r w:rsidR="00A75853" w:rsidRPr="00783465">
        <w:rPr>
          <w:rFonts w:ascii="Arial" w:hAnsi="Arial" w:cs="Arial"/>
          <w:spacing w:val="7"/>
          <w:sz w:val="20"/>
          <w:szCs w:val="20"/>
        </w:rPr>
        <w:t>workplan implementation (</w:t>
      </w:r>
      <w:r>
        <w:rPr>
          <w:rFonts w:ascii="Arial" w:hAnsi="Arial" w:cs="Arial"/>
          <w:spacing w:val="7"/>
          <w:sz w:val="20"/>
          <w:szCs w:val="20"/>
        </w:rPr>
        <w:t>largely from</w:t>
      </w:r>
      <w:r w:rsidR="00A75853" w:rsidRPr="00783465">
        <w:rPr>
          <w:rFonts w:ascii="Arial" w:hAnsi="Arial" w:cs="Arial"/>
          <w:spacing w:val="7"/>
          <w:sz w:val="20"/>
          <w:szCs w:val="20"/>
        </w:rPr>
        <w:t xml:space="preserve"> support</w:t>
      </w:r>
      <w:r w:rsidR="00D47624">
        <w:rPr>
          <w:rFonts w:ascii="Arial" w:hAnsi="Arial" w:cs="Arial"/>
          <w:spacing w:val="7"/>
          <w:sz w:val="20"/>
          <w:szCs w:val="20"/>
        </w:rPr>
        <w:t xml:space="preserve"> committed</w:t>
      </w:r>
      <w:r w:rsidR="00A75853" w:rsidRPr="00783465">
        <w:rPr>
          <w:rFonts w:ascii="Arial" w:hAnsi="Arial" w:cs="Arial"/>
          <w:spacing w:val="7"/>
          <w:sz w:val="20"/>
          <w:szCs w:val="20"/>
        </w:rPr>
        <w:t xml:space="preserve"> to the UN High Level Meeting)</w:t>
      </w:r>
      <w:r>
        <w:rPr>
          <w:rFonts w:ascii="Arial" w:hAnsi="Arial" w:cs="Arial"/>
          <w:spacing w:val="7"/>
          <w:sz w:val="20"/>
          <w:szCs w:val="20"/>
        </w:rPr>
        <w:t xml:space="preserve">. </w:t>
      </w:r>
      <w:r w:rsidR="00FC6D6A">
        <w:rPr>
          <w:rFonts w:ascii="Arial" w:hAnsi="Arial" w:cs="Arial"/>
          <w:spacing w:val="7"/>
          <w:sz w:val="20"/>
          <w:szCs w:val="20"/>
        </w:rPr>
        <w:t>Further consolidation of accounts and a</w:t>
      </w:r>
      <w:r w:rsidR="00906691">
        <w:rPr>
          <w:rFonts w:ascii="Arial" w:hAnsi="Arial" w:cs="Arial"/>
          <w:spacing w:val="7"/>
          <w:sz w:val="20"/>
          <w:szCs w:val="20"/>
        </w:rPr>
        <w:t>nother</w:t>
      </w:r>
      <w:r w:rsidR="00FC6D6A">
        <w:rPr>
          <w:rFonts w:ascii="Arial" w:hAnsi="Arial" w:cs="Arial"/>
          <w:spacing w:val="7"/>
          <w:sz w:val="20"/>
          <w:szCs w:val="20"/>
        </w:rPr>
        <w:t xml:space="preserve"> </w:t>
      </w:r>
      <w:r>
        <w:rPr>
          <w:rFonts w:ascii="Arial" w:hAnsi="Arial" w:cs="Arial"/>
          <w:spacing w:val="7"/>
          <w:sz w:val="20"/>
          <w:szCs w:val="20"/>
        </w:rPr>
        <w:t>WHO contribution 2020</w:t>
      </w:r>
      <w:r w:rsidR="007D2331">
        <w:rPr>
          <w:rFonts w:ascii="Arial" w:hAnsi="Arial" w:cs="Arial"/>
          <w:spacing w:val="7"/>
          <w:sz w:val="20"/>
          <w:szCs w:val="20"/>
        </w:rPr>
        <w:t xml:space="preserve"> </w:t>
      </w:r>
    </w:p>
    <w:p w14:paraId="4D112F46" w14:textId="77777777" w:rsidR="00F33341" w:rsidRDefault="007D2331" w:rsidP="00F33341">
      <w:pPr>
        <w:pStyle w:val="BodyText"/>
        <w:ind w:left="0" w:firstLine="0"/>
        <w:rPr>
          <w:rFonts w:ascii="Arial" w:hAnsi="Arial" w:cs="Arial"/>
          <w:spacing w:val="7"/>
          <w:sz w:val="20"/>
          <w:szCs w:val="20"/>
        </w:rPr>
      </w:pPr>
      <w:r>
        <w:rPr>
          <w:rFonts w:ascii="Arial" w:hAnsi="Arial" w:cs="Arial"/>
          <w:spacing w:val="7"/>
          <w:sz w:val="20"/>
          <w:szCs w:val="20"/>
        </w:rPr>
        <w:t>(USD 200 000)</w:t>
      </w:r>
      <w:r w:rsidR="00A75853" w:rsidRPr="00783465">
        <w:rPr>
          <w:rFonts w:ascii="Arial" w:hAnsi="Arial" w:cs="Arial"/>
          <w:spacing w:val="7"/>
          <w:sz w:val="20"/>
          <w:szCs w:val="20"/>
        </w:rPr>
        <w:t xml:space="preserve"> reduced </w:t>
      </w:r>
      <w:r w:rsidR="00336FC6">
        <w:rPr>
          <w:rFonts w:ascii="Arial" w:hAnsi="Arial" w:cs="Arial"/>
          <w:spacing w:val="7"/>
          <w:sz w:val="20"/>
          <w:szCs w:val="20"/>
        </w:rPr>
        <w:t>th</w:t>
      </w:r>
      <w:r w:rsidR="00D47624">
        <w:rPr>
          <w:rFonts w:ascii="Arial" w:hAnsi="Arial" w:cs="Arial"/>
          <w:spacing w:val="7"/>
          <w:sz w:val="20"/>
          <w:szCs w:val="20"/>
        </w:rPr>
        <w:t>e deficit</w:t>
      </w:r>
      <w:r w:rsidR="00336FC6">
        <w:rPr>
          <w:rFonts w:ascii="Arial" w:hAnsi="Arial" w:cs="Arial"/>
          <w:spacing w:val="7"/>
          <w:sz w:val="20"/>
          <w:szCs w:val="20"/>
        </w:rPr>
        <w:t xml:space="preserve"> </w:t>
      </w:r>
      <w:r w:rsidR="00A75853" w:rsidRPr="00783465">
        <w:rPr>
          <w:rFonts w:ascii="Arial" w:hAnsi="Arial" w:cs="Arial"/>
          <w:spacing w:val="7"/>
          <w:sz w:val="20"/>
          <w:szCs w:val="20"/>
        </w:rPr>
        <w:t xml:space="preserve">to USD 44 265. In the meantime, UHC2030 had to </w:t>
      </w:r>
      <w:r w:rsidR="00A75853" w:rsidRPr="0004045D">
        <w:rPr>
          <w:rFonts w:ascii="Arial" w:hAnsi="Arial" w:cs="Arial"/>
          <w:spacing w:val="7"/>
          <w:sz w:val="20"/>
          <w:szCs w:val="20"/>
        </w:rPr>
        <w:t xml:space="preserve">borrow </w:t>
      </w:r>
    </w:p>
    <w:p w14:paraId="63CF8AE0" w14:textId="46809B28" w:rsidR="00A75853" w:rsidRDefault="00A75853" w:rsidP="00F33341">
      <w:pPr>
        <w:pStyle w:val="BodyText"/>
        <w:ind w:left="0" w:firstLine="0"/>
        <w:rPr>
          <w:rFonts w:ascii="Arial" w:hAnsi="Arial" w:cs="Arial"/>
          <w:spacing w:val="7"/>
          <w:sz w:val="20"/>
          <w:szCs w:val="20"/>
        </w:rPr>
      </w:pPr>
      <w:r w:rsidRPr="0004045D">
        <w:rPr>
          <w:rFonts w:ascii="Arial" w:hAnsi="Arial" w:cs="Arial"/>
          <w:spacing w:val="7"/>
          <w:sz w:val="20"/>
          <w:szCs w:val="20"/>
        </w:rPr>
        <w:t xml:space="preserve">USD </w:t>
      </w:r>
      <w:r w:rsidR="00B4379F">
        <w:rPr>
          <w:rFonts w:ascii="Arial" w:hAnsi="Arial" w:cs="Arial"/>
          <w:spacing w:val="7"/>
          <w:sz w:val="20"/>
          <w:szCs w:val="20"/>
        </w:rPr>
        <w:t>59 582</w:t>
      </w:r>
      <w:r w:rsidRPr="00783465">
        <w:rPr>
          <w:rFonts w:ascii="Arial" w:hAnsi="Arial" w:cs="Arial"/>
          <w:spacing w:val="7"/>
          <w:sz w:val="20"/>
          <w:szCs w:val="20"/>
        </w:rPr>
        <w:t xml:space="preserve"> from WHO to cover staff costs until new financial contributions became available.</w:t>
      </w:r>
    </w:p>
    <w:p w14:paraId="4ECD1EFA" w14:textId="77777777" w:rsidR="00AF1012" w:rsidRPr="00783465" w:rsidRDefault="00AF1012" w:rsidP="00F33341">
      <w:pPr>
        <w:pStyle w:val="BodyText"/>
        <w:ind w:left="0" w:firstLine="0"/>
        <w:rPr>
          <w:rFonts w:ascii="Arial" w:hAnsi="Arial" w:cs="Arial"/>
          <w:spacing w:val="7"/>
          <w:sz w:val="20"/>
          <w:szCs w:val="20"/>
        </w:rPr>
      </w:pPr>
    </w:p>
    <w:p w14:paraId="5D4AC333" w14:textId="29032B3C" w:rsidR="00834B87" w:rsidRDefault="00A75853" w:rsidP="007E01C4">
      <w:pPr>
        <w:pStyle w:val="BodyText"/>
        <w:spacing w:after="120" w:line="276" w:lineRule="auto"/>
        <w:ind w:left="0" w:firstLine="0"/>
        <w:rPr>
          <w:rFonts w:ascii="Arial" w:hAnsi="Arial" w:cs="Arial"/>
          <w:sz w:val="20"/>
          <w:szCs w:val="20"/>
        </w:rPr>
      </w:pPr>
      <w:r w:rsidRPr="0004045D">
        <w:rPr>
          <w:rFonts w:ascii="Arial" w:hAnsi="Arial" w:cs="Arial"/>
          <w:sz w:val="20"/>
          <w:szCs w:val="20"/>
        </w:rPr>
        <w:t>The costs of implementing UHC2030 workplan and supporting the joint UHC2030 Secretariat are incurred by WHO and the World Bank. Until the end of 2019, WHO transferr</w:t>
      </w:r>
      <w:r w:rsidR="00D47624" w:rsidRPr="0004045D">
        <w:rPr>
          <w:rFonts w:ascii="Arial" w:hAnsi="Arial" w:cs="Arial"/>
          <w:sz w:val="20"/>
          <w:szCs w:val="20"/>
        </w:rPr>
        <w:t>ed</w:t>
      </w:r>
      <w:r w:rsidRPr="0004045D">
        <w:rPr>
          <w:rFonts w:ascii="Arial" w:hAnsi="Arial" w:cs="Arial"/>
          <w:sz w:val="20"/>
          <w:szCs w:val="20"/>
        </w:rPr>
        <w:t xml:space="preserve"> funds to the World Bank via a trust fund agreement between the two organizations</w:t>
      </w:r>
      <w:r w:rsidR="00D47624" w:rsidRPr="0004045D">
        <w:rPr>
          <w:rFonts w:ascii="Arial" w:hAnsi="Arial" w:cs="Arial"/>
          <w:sz w:val="20"/>
          <w:szCs w:val="20"/>
        </w:rPr>
        <w:t xml:space="preserve">. Modalities for covering </w:t>
      </w:r>
      <w:r w:rsidR="00A1308E" w:rsidRPr="0004045D">
        <w:rPr>
          <w:rFonts w:ascii="Arial" w:hAnsi="Arial" w:cs="Arial"/>
          <w:sz w:val="20"/>
          <w:szCs w:val="20"/>
        </w:rPr>
        <w:t>support</w:t>
      </w:r>
      <w:r w:rsidR="00CA5F76">
        <w:rPr>
          <w:rFonts w:ascii="Arial" w:hAnsi="Arial" w:cs="Arial"/>
          <w:sz w:val="20"/>
          <w:szCs w:val="20"/>
        </w:rPr>
        <w:t xml:space="preserve"> </w:t>
      </w:r>
      <w:r w:rsidR="00D47624" w:rsidRPr="0004045D">
        <w:rPr>
          <w:rFonts w:ascii="Arial" w:hAnsi="Arial" w:cs="Arial"/>
          <w:sz w:val="20"/>
          <w:szCs w:val="20"/>
        </w:rPr>
        <w:t>costs for each organization (and for OECD when its participation is formalized) and s</w:t>
      </w:r>
      <w:r w:rsidRPr="0004045D">
        <w:rPr>
          <w:rFonts w:ascii="Arial" w:hAnsi="Arial" w:cs="Arial"/>
          <w:sz w:val="20"/>
          <w:szCs w:val="20"/>
        </w:rPr>
        <w:t>upport for UHC2030 from the Secretariat co-hosting agencies</w:t>
      </w:r>
      <w:r w:rsidR="00D47624" w:rsidRPr="0004045D">
        <w:rPr>
          <w:rFonts w:ascii="Arial" w:hAnsi="Arial" w:cs="Arial"/>
          <w:sz w:val="20"/>
          <w:szCs w:val="20"/>
        </w:rPr>
        <w:t>,</w:t>
      </w:r>
      <w:r w:rsidRPr="0004045D">
        <w:rPr>
          <w:rFonts w:ascii="Arial" w:hAnsi="Arial" w:cs="Arial"/>
          <w:sz w:val="20"/>
          <w:szCs w:val="20"/>
        </w:rPr>
        <w:t xml:space="preserve"> are being currently reviewed.</w:t>
      </w:r>
    </w:p>
    <w:p w14:paraId="57905D7E" w14:textId="1B450A5F" w:rsidR="00A75853" w:rsidRPr="006704CB" w:rsidRDefault="00A22D11" w:rsidP="007E01C4">
      <w:pPr>
        <w:pStyle w:val="BodyText"/>
        <w:spacing w:after="120" w:line="276" w:lineRule="auto"/>
        <w:ind w:left="0" w:firstLine="0"/>
        <w:rPr>
          <w:rFonts w:ascii="Arial" w:hAnsi="Arial" w:cs="Arial"/>
          <w:spacing w:val="49"/>
          <w:sz w:val="20"/>
          <w:szCs w:val="20"/>
        </w:rPr>
      </w:pPr>
      <w:r>
        <w:rPr>
          <w:rFonts w:ascii="Arial" w:hAnsi="Arial" w:cs="Arial"/>
          <w:sz w:val="20"/>
          <w:szCs w:val="20"/>
        </w:rPr>
        <w:t>As well as direct funding contributions, in</w:t>
      </w:r>
      <w:r w:rsidRPr="00783465">
        <w:rPr>
          <w:rFonts w:ascii="Arial" w:hAnsi="Arial" w:cs="Arial"/>
          <w:sz w:val="20"/>
          <w:szCs w:val="20"/>
        </w:rPr>
        <w:t xml:space="preserve"> </w:t>
      </w:r>
      <w:r w:rsidR="00A75853" w:rsidRPr="00783465">
        <w:rPr>
          <w:rFonts w:ascii="Arial" w:hAnsi="Arial" w:cs="Arial"/>
          <w:sz w:val="20"/>
          <w:szCs w:val="20"/>
        </w:rPr>
        <w:t xml:space="preserve">2020 UHC2030 benefited from significant </w:t>
      </w:r>
      <w:proofErr w:type="gramStart"/>
      <w:r w:rsidR="00A75853" w:rsidRPr="00783465">
        <w:rPr>
          <w:rFonts w:ascii="Arial" w:hAnsi="Arial" w:cs="Arial"/>
          <w:sz w:val="20"/>
          <w:szCs w:val="20"/>
        </w:rPr>
        <w:t>in kind</w:t>
      </w:r>
      <w:proofErr w:type="gramEnd"/>
      <w:r w:rsidR="00A75853" w:rsidRPr="00783465">
        <w:rPr>
          <w:rFonts w:ascii="Arial" w:hAnsi="Arial" w:cs="Arial"/>
          <w:sz w:val="20"/>
          <w:szCs w:val="20"/>
        </w:rPr>
        <w:t xml:space="preserve"> support</w:t>
      </w:r>
      <w:r>
        <w:rPr>
          <w:rFonts w:ascii="Arial" w:hAnsi="Arial" w:cs="Arial"/>
          <w:sz w:val="20"/>
          <w:szCs w:val="20"/>
        </w:rPr>
        <w:t>. This included support</w:t>
      </w:r>
      <w:r w:rsidR="00A75853" w:rsidRPr="00783465">
        <w:rPr>
          <w:rFonts w:ascii="Arial" w:hAnsi="Arial" w:cs="Arial"/>
          <w:sz w:val="20"/>
          <w:szCs w:val="20"/>
        </w:rPr>
        <w:t xml:space="preserve"> from WHO and the World Bank, who is now hosting private sector constituency. </w:t>
      </w:r>
      <w:r w:rsidR="007E01C4">
        <w:rPr>
          <w:rFonts w:ascii="Arial" w:hAnsi="Arial" w:cs="Arial"/>
          <w:spacing w:val="-1"/>
          <w:sz w:val="20"/>
          <w:szCs w:val="20"/>
        </w:rPr>
        <w:t>T</w:t>
      </w:r>
      <w:r w:rsidR="00A75853" w:rsidRPr="00783465">
        <w:rPr>
          <w:rFonts w:ascii="Arial" w:hAnsi="Arial" w:cs="Arial"/>
          <w:spacing w:val="-1"/>
          <w:sz w:val="20"/>
          <w:szCs w:val="20"/>
        </w:rPr>
        <w:t>he Global Fund and the Global Financing Facility provided in-kind support</w:t>
      </w:r>
      <w:r w:rsidR="00A75853" w:rsidRPr="00783465">
        <w:rPr>
          <w:rFonts w:ascii="Arial" w:hAnsi="Arial" w:cs="Arial"/>
          <w:spacing w:val="50"/>
          <w:sz w:val="20"/>
          <w:szCs w:val="20"/>
        </w:rPr>
        <w:t xml:space="preserve"> </w:t>
      </w:r>
      <w:r w:rsidR="00A75853" w:rsidRPr="00783465">
        <w:rPr>
          <w:rFonts w:ascii="Arial" w:hAnsi="Arial" w:cs="Arial"/>
          <w:sz w:val="20"/>
          <w:szCs w:val="20"/>
        </w:rPr>
        <w:t xml:space="preserve">to civil society engagement in health financing advocacy through a collaboration between UHC2030 and PMNCH. </w:t>
      </w:r>
      <w:r w:rsidR="00A75853" w:rsidRPr="00783465">
        <w:rPr>
          <w:rFonts w:ascii="Arial" w:hAnsi="Arial" w:cs="Arial"/>
          <w:spacing w:val="49"/>
          <w:sz w:val="20"/>
          <w:szCs w:val="20"/>
        </w:rPr>
        <w:t xml:space="preserve"> </w:t>
      </w:r>
    </w:p>
    <w:p w14:paraId="585F7DCB" w14:textId="23A0B0C5" w:rsidR="00A75853" w:rsidRPr="00783465" w:rsidRDefault="00A75853" w:rsidP="00A75853">
      <w:pPr>
        <w:pStyle w:val="BodyText"/>
        <w:spacing w:line="276" w:lineRule="auto"/>
        <w:ind w:left="0" w:firstLine="0"/>
        <w:jc w:val="both"/>
        <w:rPr>
          <w:rFonts w:ascii="Arial" w:hAnsi="Arial" w:cs="Arial"/>
          <w:spacing w:val="-1"/>
          <w:sz w:val="20"/>
          <w:szCs w:val="20"/>
        </w:rPr>
      </w:pPr>
      <w:r w:rsidRPr="00783465">
        <w:rPr>
          <w:rFonts w:ascii="Arial" w:hAnsi="Arial" w:cs="Arial"/>
          <w:spacing w:val="-1"/>
          <w:sz w:val="20"/>
          <w:szCs w:val="20"/>
        </w:rPr>
        <w:t xml:space="preserve">Table </w:t>
      </w:r>
      <w:r w:rsidR="00D47624">
        <w:rPr>
          <w:rFonts w:ascii="Arial" w:hAnsi="Arial" w:cs="Arial"/>
          <w:spacing w:val="-1"/>
          <w:sz w:val="20"/>
          <w:szCs w:val="20"/>
        </w:rPr>
        <w:t>1</w:t>
      </w:r>
      <w:r w:rsidRPr="00783465">
        <w:rPr>
          <w:rFonts w:ascii="Arial" w:hAnsi="Arial" w:cs="Arial"/>
          <w:spacing w:val="-1"/>
          <w:sz w:val="20"/>
          <w:szCs w:val="20"/>
        </w:rPr>
        <w:t xml:space="preserve"> below provides an overview of sources of funding in 2021 and future year as well as a summary of</w:t>
      </w:r>
      <w:r w:rsidR="00DF1E88">
        <w:rPr>
          <w:rFonts w:ascii="Arial" w:hAnsi="Arial" w:cs="Arial"/>
          <w:spacing w:val="-1"/>
          <w:sz w:val="20"/>
          <w:szCs w:val="20"/>
        </w:rPr>
        <w:t xml:space="preserve"> previous years</w:t>
      </w:r>
      <w:r w:rsidRPr="00783465">
        <w:rPr>
          <w:rFonts w:ascii="Arial" w:hAnsi="Arial" w:cs="Arial"/>
          <w:spacing w:val="-1"/>
          <w:sz w:val="20"/>
          <w:szCs w:val="20"/>
        </w:rPr>
        <w:t>. These are sufficient to cover the costs needed to implement UHC2030’s workplan for 2021</w:t>
      </w:r>
      <w:r w:rsidR="00A22D11">
        <w:rPr>
          <w:rFonts w:ascii="Arial" w:hAnsi="Arial" w:cs="Arial"/>
          <w:spacing w:val="-1"/>
          <w:sz w:val="20"/>
          <w:szCs w:val="20"/>
        </w:rPr>
        <w:t>,</w:t>
      </w:r>
      <w:r w:rsidRPr="00783465">
        <w:rPr>
          <w:rFonts w:ascii="Arial" w:hAnsi="Arial" w:cs="Arial"/>
          <w:spacing w:val="-1"/>
          <w:sz w:val="20"/>
          <w:szCs w:val="20"/>
        </w:rPr>
        <w:t xml:space="preserve"> based on the assumption that travel and in-person meetings will remain limited throughout the year.</w:t>
      </w:r>
    </w:p>
    <w:p w14:paraId="2BB660D8" w14:textId="0EADFE29" w:rsidR="00A75853" w:rsidRDefault="00A75853" w:rsidP="00A75853">
      <w:pPr>
        <w:pStyle w:val="BodyText"/>
        <w:spacing w:line="276" w:lineRule="auto"/>
        <w:ind w:left="0" w:firstLine="0"/>
        <w:jc w:val="both"/>
        <w:rPr>
          <w:rFonts w:ascii="Arial" w:hAnsi="Arial" w:cs="Arial"/>
          <w:spacing w:val="-1"/>
          <w:sz w:val="20"/>
          <w:szCs w:val="20"/>
        </w:rPr>
      </w:pPr>
    </w:p>
    <w:p w14:paraId="794003BF" w14:textId="77777777" w:rsidR="00A1308E" w:rsidRDefault="00A1308E">
      <w:pPr>
        <w:rPr>
          <w:rFonts w:ascii="Arial" w:eastAsia="Arial" w:hAnsi="Arial" w:cs="Arial"/>
          <w:b/>
          <w:spacing w:val="-1"/>
        </w:rPr>
      </w:pPr>
      <w:r>
        <w:rPr>
          <w:rFonts w:ascii="Arial" w:eastAsia="Arial" w:hAnsi="Arial" w:cs="Arial"/>
          <w:b/>
          <w:spacing w:val="-1"/>
        </w:rPr>
        <w:br w:type="page"/>
      </w:r>
    </w:p>
    <w:p w14:paraId="5854A20E" w14:textId="4560C98A" w:rsidR="00A75853" w:rsidRPr="0004045D" w:rsidRDefault="00A75853" w:rsidP="0004045D">
      <w:pPr>
        <w:pStyle w:val="Heading2"/>
        <w:ind w:left="2532"/>
        <w:rPr>
          <w:rFonts w:ascii="Arial" w:eastAsia="Arial" w:hAnsi="Arial" w:cs="Arial"/>
          <w:b/>
          <w:bCs/>
          <w:color w:val="auto"/>
          <w:sz w:val="22"/>
          <w:szCs w:val="22"/>
        </w:rPr>
      </w:pPr>
      <w:r w:rsidRPr="00A75853">
        <w:rPr>
          <w:rFonts w:ascii="Arial" w:eastAsia="Arial" w:hAnsi="Arial" w:cs="Arial"/>
          <w:b/>
          <w:color w:val="auto"/>
          <w:spacing w:val="-1"/>
          <w:sz w:val="22"/>
          <w:szCs w:val="22"/>
        </w:rPr>
        <w:lastRenderedPageBreak/>
        <w:t>Table</w:t>
      </w:r>
      <w:r w:rsidRPr="00A75853">
        <w:rPr>
          <w:rFonts w:ascii="Arial" w:eastAsia="Arial" w:hAnsi="Arial" w:cs="Arial"/>
          <w:b/>
          <w:color w:val="auto"/>
          <w:sz w:val="22"/>
          <w:szCs w:val="22"/>
        </w:rPr>
        <w:t xml:space="preserve"> </w:t>
      </w:r>
      <w:proofErr w:type="gramStart"/>
      <w:r w:rsidR="002336EE">
        <w:rPr>
          <w:rFonts w:ascii="Arial" w:eastAsia="Arial" w:hAnsi="Arial" w:cs="Arial"/>
          <w:b/>
          <w:color w:val="auto"/>
          <w:sz w:val="22"/>
          <w:szCs w:val="22"/>
        </w:rPr>
        <w:t>1</w:t>
      </w:r>
      <w:r w:rsidRPr="00A75853">
        <w:rPr>
          <w:rFonts w:ascii="Arial" w:eastAsia="Arial" w:hAnsi="Arial" w:cs="Arial"/>
          <w:b/>
          <w:color w:val="auto"/>
          <w:spacing w:val="2"/>
          <w:sz w:val="22"/>
          <w:szCs w:val="22"/>
        </w:rPr>
        <w:t xml:space="preserve"> </w:t>
      </w:r>
      <w:r w:rsidRPr="00A75853">
        <w:rPr>
          <w:rFonts w:ascii="Arial" w:eastAsia="Arial" w:hAnsi="Arial" w:cs="Arial"/>
          <w:b/>
          <w:color w:val="auto"/>
          <w:sz w:val="22"/>
          <w:szCs w:val="22"/>
        </w:rPr>
        <w:t xml:space="preserve"> –</w:t>
      </w:r>
      <w:proofErr w:type="gramEnd"/>
      <w:r w:rsidRPr="00A75853">
        <w:rPr>
          <w:rFonts w:ascii="Arial" w:eastAsia="Arial" w:hAnsi="Arial" w:cs="Arial"/>
          <w:b/>
          <w:color w:val="auto"/>
          <w:spacing w:val="-2"/>
          <w:sz w:val="22"/>
          <w:szCs w:val="22"/>
        </w:rPr>
        <w:t xml:space="preserve"> </w:t>
      </w:r>
      <w:r w:rsidRPr="00A75853">
        <w:rPr>
          <w:rFonts w:ascii="Arial" w:eastAsia="Arial" w:hAnsi="Arial" w:cs="Arial"/>
          <w:b/>
          <w:color w:val="auto"/>
          <w:spacing w:val="-1"/>
          <w:sz w:val="22"/>
          <w:szCs w:val="22"/>
        </w:rPr>
        <w:t>Status</w:t>
      </w:r>
      <w:r w:rsidRPr="00A75853">
        <w:rPr>
          <w:rFonts w:ascii="Arial" w:eastAsia="Arial" w:hAnsi="Arial" w:cs="Arial"/>
          <w:b/>
          <w:color w:val="auto"/>
          <w:sz w:val="22"/>
          <w:szCs w:val="22"/>
        </w:rPr>
        <w:t xml:space="preserve"> </w:t>
      </w:r>
      <w:r w:rsidRPr="00A75853">
        <w:rPr>
          <w:rFonts w:ascii="Arial" w:eastAsia="Arial" w:hAnsi="Arial" w:cs="Arial"/>
          <w:b/>
          <w:color w:val="auto"/>
          <w:spacing w:val="-2"/>
          <w:sz w:val="22"/>
          <w:szCs w:val="22"/>
        </w:rPr>
        <w:t>of</w:t>
      </w:r>
      <w:r w:rsidRPr="00A75853">
        <w:rPr>
          <w:rFonts w:ascii="Arial" w:eastAsia="Arial" w:hAnsi="Arial" w:cs="Arial"/>
          <w:b/>
          <w:color w:val="auto"/>
          <w:spacing w:val="-1"/>
          <w:sz w:val="22"/>
          <w:szCs w:val="22"/>
        </w:rPr>
        <w:t xml:space="preserve"> funding</w:t>
      </w:r>
      <w:r w:rsidRPr="00A75853">
        <w:rPr>
          <w:rFonts w:ascii="Arial" w:eastAsia="Arial" w:hAnsi="Arial" w:cs="Arial"/>
          <w:b/>
          <w:color w:val="auto"/>
          <w:sz w:val="22"/>
          <w:szCs w:val="22"/>
        </w:rPr>
        <w:t xml:space="preserve"> </w:t>
      </w:r>
      <w:r w:rsidRPr="00A75853">
        <w:rPr>
          <w:rFonts w:ascii="Arial" w:eastAsia="Arial" w:hAnsi="Arial" w:cs="Arial"/>
          <w:b/>
          <w:color w:val="auto"/>
          <w:spacing w:val="-2"/>
          <w:sz w:val="22"/>
          <w:szCs w:val="22"/>
        </w:rPr>
        <w:t>of</w:t>
      </w:r>
      <w:r w:rsidRPr="00A75853">
        <w:rPr>
          <w:rFonts w:ascii="Arial" w:eastAsia="Arial" w:hAnsi="Arial" w:cs="Arial"/>
          <w:b/>
          <w:color w:val="auto"/>
          <w:spacing w:val="2"/>
          <w:sz w:val="22"/>
          <w:szCs w:val="22"/>
        </w:rPr>
        <w:t xml:space="preserve"> </w:t>
      </w:r>
      <w:r w:rsidRPr="00A75853">
        <w:rPr>
          <w:rFonts w:ascii="Arial" w:eastAsia="Arial" w:hAnsi="Arial" w:cs="Arial"/>
          <w:b/>
          <w:color w:val="auto"/>
          <w:spacing w:val="-1"/>
          <w:sz w:val="22"/>
          <w:szCs w:val="22"/>
        </w:rPr>
        <w:t>UHC2030, 2020</w:t>
      </w:r>
      <w:r w:rsidR="00D65E92">
        <w:rPr>
          <w:rFonts w:ascii="Arial" w:eastAsia="Arial" w:hAnsi="Arial" w:cs="Arial"/>
          <w:b/>
          <w:color w:val="auto"/>
          <w:spacing w:val="-1"/>
          <w:sz w:val="22"/>
          <w:szCs w:val="22"/>
        </w:rPr>
        <w:t xml:space="preserve"> </w:t>
      </w:r>
    </w:p>
    <w:tbl>
      <w:tblPr>
        <w:tblW w:w="8977" w:type="dxa"/>
        <w:tblInd w:w="647" w:type="dxa"/>
        <w:tblLayout w:type="fixed"/>
        <w:tblCellMar>
          <w:left w:w="0" w:type="dxa"/>
          <w:right w:w="0" w:type="dxa"/>
        </w:tblCellMar>
        <w:tblLook w:val="01E0" w:firstRow="1" w:lastRow="1" w:firstColumn="1" w:lastColumn="1" w:noHBand="0" w:noVBand="0"/>
      </w:tblPr>
      <w:tblGrid>
        <w:gridCol w:w="2227"/>
        <w:gridCol w:w="1710"/>
        <w:gridCol w:w="1800"/>
        <w:gridCol w:w="1800"/>
        <w:gridCol w:w="1440"/>
      </w:tblGrid>
      <w:tr w:rsidR="00A75853" w:rsidRPr="00834B87" w14:paraId="0628FE2C" w14:textId="77777777" w:rsidTr="00CA5F76">
        <w:trPr>
          <w:trHeight w:hRule="exact" w:val="412"/>
        </w:trPr>
        <w:tc>
          <w:tcPr>
            <w:tcW w:w="2227" w:type="dxa"/>
            <w:tcBorders>
              <w:top w:val="single" w:sz="5" w:space="0" w:color="000000"/>
              <w:left w:val="single" w:sz="5" w:space="0" w:color="000000"/>
              <w:bottom w:val="single" w:sz="5" w:space="0" w:color="000000"/>
              <w:right w:val="single" w:sz="5" w:space="0" w:color="000000"/>
            </w:tcBorders>
            <w:vAlign w:val="center"/>
          </w:tcPr>
          <w:p w14:paraId="41D9CEB9" w14:textId="77777777" w:rsidR="00A75853" w:rsidRPr="00834B87" w:rsidRDefault="00A75853" w:rsidP="00813865">
            <w:pPr>
              <w:pStyle w:val="TableParagraph"/>
              <w:spacing w:line="250" w:lineRule="exact"/>
              <w:ind w:left="102"/>
              <w:rPr>
                <w:rFonts w:ascii="Arial" w:eastAsia="Arial" w:hAnsi="Arial" w:cs="Arial"/>
                <w:sz w:val="20"/>
                <w:szCs w:val="20"/>
              </w:rPr>
            </w:pPr>
            <w:r w:rsidRPr="00834B87">
              <w:rPr>
                <w:rFonts w:ascii="Arial" w:hAnsi="Arial" w:cs="Arial"/>
                <w:b/>
                <w:spacing w:val="-1"/>
                <w:sz w:val="20"/>
                <w:szCs w:val="20"/>
              </w:rPr>
              <w:t>Donors</w:t>
            </w:r>
          </w:p>
        </w:tc>
        <w:tc>
          <w:tcPr>
            <w:tcW w:w="1710" w:type="dxa"/>
            <w:tcBorders>
              <w:top w:val="single" w:sz="5" w:space="0" w:color="000000"/>
              <w:left w:val="single" w:sz="5" w:space="0" w:color="000000"/>
              <w:bottom w:val="single" w:sz="5" w:space="0" w:color="000000"/>
              <w:right w:val="single" w:sz="5" w:space="0" w:color="000000"/>
            </w:tcBorders>
            <w:vAlign w:val="center"/>
          </w:tcPr>
          <w:p w14:paraId="5BDC6EAA" w14:textId="77777777" w:rsidR="00A75853" w:rsidRPr="00834B87" w:rsidRDefault="00A75853" w:rsidP="00813865">
            <w:pPr>
              <w:pStyle w:val="TableParagraph"/>
              <w:spacing w:line="250" w:lineRule="exact"/>
              <w:ind w:left="102"/>
              <w:jc w:val="center"/>
              <w:rPr>
                <w:rFonts w:ascii="Arial" w:eastAsia="Arial" w:hAnsi="Arial" w:cs="Arial"/>
                <w:sz w:val="20"/>
                <w:szCs w:val="20"/>
              </w:rPr>
            </w:pPr>
            <w:r w:rsidRPr="00834B87">
              <w:rPr>
                <w:rFonts w:ascii="Arial" w:hAnsi="Arial" w:cs="Arial"/>
                <w:b/>
                <w:spacing w:val="-1"/>
                <w:sz w:val="20"/>
                <w:szCs w:val="20"/>
              </w:rPr>
              <w:t>2019</w:t>
            </w:r>
          </w:p>
        </w:tc>
        <w:tc>
          <w:tcPr>
            <w:tcW w:w="1800" w:type="dxa"/>
            <w:tcBorders>
              <w:top w:val="single" w:sz="5" w:space="0" w:color="000000"/>
              <w:left w:val="single" w:sz="5" w:space="0" w:color="000000"/>
              <w:bottom w:val="single" w:sz="5" w:space="0" w:color="000000"/>
              <w:right w:val="single" w:sz="5" w:space="0" w:color="000000"/>
            </w:tcBorders>
            <w:vAlign w:val="center"/>
          </w:tcPr>
          <w:p w14:paraId="328E5955" w14:textId="77777777" w:rsidR="00A75853" w:rsidRPr="00834B87" w:rsidRDefault="00A75853" w:rsidP="00813865">
            <w:pPr>
              <w:pStyle w:val="TableParagraph"/>
              <w:spacing w:line="250" w:lineRule="exact"/>
              <w:ind w:left="102"/>
              <w:jc w:val="center"/>
              <w:rPr>
                <w:rFonts w:ascii="Arial" w:hAnsi="Arial" w:cs="Arial"/>
                <w:b/>
                <w:spacing w:val="-1"/>
                <w:sz w:val="20"/>
                <w:szCs w:val="20"/>
              </w:rPr>
            </w:pPr>
            <w:r w:rsidRPr="00834B87">
              <w:rPr>
                <w:rFonts w:ascii="Arial" w:hAnsi="Arial" w:cs="Arial"/>
                <w:b/>
                <w:spacing w:val="-1"/>
                <w:sz w:val="20"/>
                <w:szCs w:val="20"/>
              </w:rPr>
              <w:t>2020</w:t>
            </w:r>
          </w:p>
        </w:tc>
        <w:tc>
          <w:tcPr>
            <w:tcW w:w="1800" w:type="dxa"/>
            <w:tcBorders>
              <w:top w:val="single" w:sz="5" w:space="0" w:color="000000"/>
              <w:left w:val="single" w:sz="5" w:space="0" w:color="000000"/>
              <w:bottom w:val="single" w:sz="5" w:space="0" w:color="000000"/>
              <w:right w:val="single" w:sz="5" w:space="0" w:color="000000"/>
            </w:tcBorders>
            <w:vAlign w:val="center"/>
          </w:tcPr>
          <w:p w14:paraId="1A05E919" w14:textId="77777777" w:rsidR="00A75853" w:rsidRPr="00834B87" w:rsidRDefault="00A75853" w:rsidP="00813865">
            <w:pPr>
              <w:pStyle w:val="TableParagraph"/>
              <w:spacing w:line="250" w:lineRule="exact"/>
              <w:ind w:left="102"/>
              <w:jc w:val="center"/>
              <w:rPr>
                <w:rFonts w:ascii="Arial" w:hAnsi="Arial" w:cs="Arial"/>
                <w:b/>
                <w:spacing w:val="-1"/>
                <w:sz w:val="20"/>
                <w:szCs w:val="20"/>
              </w:rPr>
            </w:pPr>
            <w:r w:rsidRPr="00834B87">
              <w:rPr>
                <w:rFonts w:ascii="Arial" w:hAnsi="Arial" w:cs="Arial"/>
                <w:b/>
                <w:spacing w:val="-1"/>
                <w:sz w:val="20"/>
                <w:szCs w:val="20"/>
              </w:rPr>
              <w:t>2021</w:t>
            </w:r>
          </w:p>
        </w:tc>
        <w:tc>
          <w:tcPr>
            <w:tcW w:w="1440" w:type="dxa"/>
            <w:tcBorders>
              <w:top w:val="single" w:sz="5" w:space="0" w:color="000000"/>
              <w:left w:val="single" w:sz="5" w:space="0" w:color="000000"/>
              <w:bottom w:val="single" w:sz="5" w:space="0" w:color="000000"/>
              <w:right w:val="single" w:sz="5" w:space="0" w:color="000000"/>
            </w:tcBorders>
            <w:vAlign w:val="center"/>
          </w:tcPr>
          <w:p w14:paraId="6FCC280A" w14:textId="77777777" w:rsidR="00A75853" w:rsidRPr="00834B87" w:rsidRDefault="00A75853" w:rsidP="00813865">
            <w:pPr>
              <w:pStyle w:val="TableParagraph"/>
              <w:spacing w:line="250" w:lineRule="exact"/>
              <w:ind w:left="102"/>
              <w:jc w:val="center"/>
              <w:rPr>
                <w:rFonts w:ascii="Arial" w:hAnsi="Arial" w:cs="Arial"/>
                <w:b/>
                <w:spacing w:val="-1"/>
                <w:sz w:val="20"/>
                <w:szCs w:val="20"/>
              </w:rPr>
            </w:pPr>
            <w:r w:rsidRPr="00834B87">
              <w:rPr>
                <w:rFonts w:ascii="Arial" w:hAnsi="Arial" w:cs="Arial"/>
                <w:b/>
                <w:spacing w:val="-1"/>
                <w:sz w:val="20"/>
                <w:szCs w:val="20"/>
              </w:rPr>
              <w:t>2022</w:t>
            </w:r>
          </w:p>
        </w:tc>
      </w:tr>
      <w:tr w:rsidR="00A75853" w:rsidRPr="00834B87" w14:paraId="28635100" w14:textId="77777777" w:rsidTr="00CA5F76">
        <w:trPr>
          <w:trHeight w:hRule="exact" w:val="1848"/>
        </w:trPr>
        <w:tc>
          <w:tcPr>
            <w:tcW w:w="2227" w:type="dxa"/>
            <w:tcBorders>
              <w:top w:val="single" w:sz="5" w:space="0" w:color="000000"/>
              <w:left w:val="single" w:sz="5" w:space="0" w:color="000000"/>
              <w:bottom w:val="single" w:sz="5" w:space="0" w:color="000000"/>
              <w:right w:val="single" w:sz="5" w:space="0" w:color="000000"/>
            </w:tcBorders>
          </w:tcPr>
          <w:p w14:paraId="6DAB9F3F" w14:textId="77777777" w:rsidR="00A75853" w:rsidRPr="00834B87" w:rsidRDefault="00A75853" w:rsidP="00813865">
            <w:pPr>
              <w:pStyle w:val="TableParagraph"/>
              <w:spacing w:before="1"/>
              <w:ind w:left="102"/>
              <w:rPr>
                <w:rFonts w:ascii="Arial" w:eastAsia="Arial" w:hAnsi="Arial" w:cs="Arial"/>
                <w:sz w:val="20"/>
                <w:szCs w:val="20"/>
              </w:rPr>
            </w:pPr>
            <w:r w:rsidRPr="00834B87">
              <w:rPr>
                <w:rFonts w:ascii="Arial" w:hAnsi="Arial" w:cs="Arial"/>
                <w:b/>
                <w:spacing w:val="-1"/>
                <w:sz w:val="20"/>
                <w:szCs w:val="20"/>
              </w:rPr>
              <w:t>Carry</w:t>
            </w:r>
            <w:r w:rsidRPr="00834B87">
              <w:rPr>
                <w:rFonts w:ascii="Arial" w:hAnsi="Arial" w:cs="Arial"/>
                <w:b/>
                <w:sz w:val="20"/>
                <w:szCs w:val="20"/>
              </w:rPr>
              <w:t xml:space="preserve"> </w:t>
            </w:r>
            <w:r w:rsidRPr="00834B87">
              <w:rPr>
                <w:rFonts w:ascii="Arial" w:hAnsi="Arial" w:cs="Arial"/>
                <w:b/>
                <w:spacing w:val="-1"/>
                <w:sz w:val="20"/>
                <w:szCs w:val="20"/>
              </w:rPr>
              <w:t>forward</w:t>
            </w:r>
          </w:p>
          <w:p w14:paraId="6C0915BE" w14:textId="77777777" w:rsidR="00A75853" w:rsidRPr="00834B87" w:rsidRDefault="00A75853" w:rsidP="00813865">
            <w:pPr>
              <w:pStyle w:val="TableParagraph"/>
              <w:spacing w:before="9"/>
              <w:rPr>
                <w:rFonts w:ascii="Arial" w:eastAsia="Arial" w:hAnsi="Arial" w:cs="Arial"/>
                <w:b/>
                <w:bCs/>
                <w:sz w:val="20"/>
                <w:szCs w:val="20"/>
              </w:rPr>
            </w:pPr>
          </w:p>
          <w:p w14:paraId="3393FC8E" w14:textId="77777777" w:rsidR="00A75853" w:rsidRPr="00834B87" w:rsidRDefault="00A75853" w:rsidP="00813865">
            <w:pPr>
              <w:pStyle w:val="TableParagraph"/>
              <w:ind w:left="102" w:right="868"/>
              <w:rPr>
                <w:rFonts w:ascii="Arial" w:hAnsi="Arial" w:cs="Arial"/>
                <w:i/>
                <w:spacing w:val="-1"/>
                <w:sz w:val="20"/>
                <w:szCs w:val="20"/>
              </w:rPr>
            </w:pPr>
            <w:r w:rsidRPr="00834B87">
              <w:rPr>
                <w:rFonts w:ascii="Arial" w:hAnsi="Arial" w:cs="Arial"/>
                <w:i/>
                <w:sz w:val="20"/>
                <w:szCs w:val="20"/>
              </w:rPr>
              <w:t>Of</w:t>
            </w:r>
            <w:r w:rsidRPr="00834B87">
              <w:rPr>
                <w:rFonts w:ascii="Arial" w:hAnsi="Arial" w:cs="Arial"/>
                <w:i/>
                <w:spacing w:val="-3"/>
                <w:sz w:val="20"/>
                <w:szCs w:val="20"/>
              </w:rPr>
              <w:t xml:space="preserve"> </w:t>
            </w:r>
            <w:r w:rsidRPr="00834B87">
              <w:rPr>
                <w:rFonts w:ascii="Arial" w:hAnsi="Arial" w:cs="Arial"/>
                <w:i/>
                <w:spacing w:val="-1"/>
                <w:sz w:val="20"/>
                <w:szCs w:val="20"/>
              </w:rPr>
              <w:t>which</w:t>
            </w:r>
            <w:r w:rsidRPr="00834B87">
              <w:rPr>
                <w:rFonts w:ascii="Arial" w:hAnsi="Arial" w:cs="Arial"/>
                <w:spacing w:val="-1"/>
                <w:sz w:val="20"/>
                <w:szCs w:val="20"/>
              </w:rPr>
              <w:t>:</w:t>
            </w:r>
            <w:r w:rsidRPr="00834B87">
              <w:rPr>
                <w:rFonts w:ascii="Arial" w:hAnsi="Arial" w:cs="Arial"/>
                <w:spacing w:val="25"/>
                <w:sz w:val="20"/>
                <w:szCs w:val="20"/>
              </w:rPr>
              <w:t xml:space="preserve"> </w:t>
            </w:r>
            <w:r w:rsidRPr="00834B87">
              <w:rPr>
                <w:rFonts w:ascii="Arial" w:hAnsi="Arial" w:cs="Arial"/>
                <w:i/>
                <w:spacing w:val="-1"/>
                <w:sz w:val="20"/>
                <w:szCs w:val="20"/>
              </w:rPr>
              <w:t>Germany</w:t>
            </w:r>
            <w:r w:rsidRPr="00834B87">
              <w:rPr>
                <w:rFonts w:ascii="Arial" w:hAnsi="Arial" w:cs="Arial"/>
                <w:i/>
                <w:spacing w:val="22"/>
                <w:sz w:val="20"/>
                <w:szCs w:val="20"/>
              </w:rPr>
              <w:t xml:space="preserve"> </w:t>
            </w:r>
            <w:r w:rsidRPr="00834B87">
              <w:rPr>
                <w:rFonts w:ascii="Arial" w:hAnsi="Arial" w:cs="Arial"/>
                <w:i/>
                <w:spacing w:val="-1"/>
                <w:sz w:val="20"/>
                <w:szCs w:val="20"/>
              </w:rPr>
              <w:t>Japan</w:t>
            </w:r>
          </w:p>
          <w:p w14:paraId="4F4CA808" w14:textId="77777777" w:rsidR="00A75853" w:rsidRPr="00834B87" w:rsidRDefault="00A75853" w:rsidP="00813865">
            <w:pPr>
              <w:pStyle w:val="TableParagraph"/>
              <w:ind w:left="102" w:right="868"/>
              <w:rPr>
                <w:rFonts w:ascii="Arial" w:eastAsia="Arial" w:hAnsi="Arial" w:cs="Arial"/>
                <w:i/>
                <w:sz w:val="20"/>
                <w:szCs w:val="20"/>
              </w:rPr>
            </w:pPr>
            <w:r w:rsidRPr="00834B87">
              <w:rPr>
                <w:rFonts w:ascii="Arial" w:eastAsia="Arial" w:hAnsi="Arial" w:cs="Arial"/>
                <w:i/>
                <w:sz w:val="20"/>
                <w:szCs w:val="20"/>
              </w:rPr>
              <w:t>France</w:t>
            </w:r>
          </w:p>
        </w:tc>
        <w:tc>
          <w:tcPr>
            <w:tcW w:w="1710" w:type="dxa"/>
            <w:tcBorders>
              <w:top w:val="single" w:sz="5" w:space="0" w:color="000000"/>
              <w:left w:val="single" w:sz="5" w:space="0" w:color="000000"/>
              <w:bottom w:val="single" w:sz="5" w:space="0" w:color="000000"/>
              <w:right w:val="single" w:sz="5" w:space="0" w:color="000000"/>
            </w:tcBorders>
          </w:tcPr>
          <w:p w14:paraId="4AD70995" w14:textId="77777777" w:rsidR="00A75853" w:rsidRPr="00834B87" w:rsidRDefault="00A75853" w:rsidP="00813865">
            <w:pPr>
              <w:pStyle w:val="TableParagraph"/>
              <w:spacing w:before="1"/>
              <w:ind w:left="286"/>
              <w:rPr>
                <w:rFonts w:ascii="Arial" w:eastAsia="Arial" w:hAnsi="Arial" w:cs="Arial"/>
                <w:sz w:val="20"/>
                <w:szCs w:val="20"/>
              </w:rPr>
            </w:pPr>
            <w:r w:rsidRPr="00834B87">
              <w:rPr>
                <w:rFonts w:ascii="Arial" w:hAnsi="Arial" w:cs="Arial"/>
                <w:spacing w:val="-1"/>
                <w:sz w:val="20"/>
                <w:szCs w:val="20"/>
              </w:rPr>
              <w:t>797</w:t>
            </w:r>
            <w:r w:rsidRPr="00834B87">
              <w:rPr>
                <w:rFonts w:ascii="Arial" w:hAnsi="Arial" w:cs="Arial"/>
                <w:sz w:val="20"/>
                <w:szCs w:val="20"/>
              </w:rPr>
              <w:t xml:space="preserve"> </w:t>
            </w:r>
            <w:r w:rsidRPr="00834B87">
              <w:rPr>
                <w:rFonts w:ascii="Arial" w:hAnsi="Arial" w:cs="Arial"/>
                <w:spacing w:val="-1"/>
                <w:sz w:val="20"/>
                <w:szCs w:val="20"/>
              </w:rPr>
              <w:t>129</w:t>
            </w:r>
          </w:p>
          <w:p w14:paraId="36976854" w14:textId="77777777" w:rsidR="00A75853" w:rsidRPr="00834B87" w:rsidRDefault="00A75853" w:rsidP="00813865">
            <w:pPr>
              <w:pStyle w:val="TableParagraph"/>
              <w:spacing w:before="11"/>
              <w:rPr>
                <w:rFonts w:ascii="Arial" w:eastAsia="Arial" w:hAnsi="Arial" w:cs="Arial"/>
                <w:b/>
                <w:bCs/>
                <w:sz w:val="20"/>
                <w:szCs w:val="20"/>
              </w:rPr>
            </w:pPr>
          </w:p>
          <w:p w14:paraId="698A3821" w14:textId="77777777" w:rsidR="00A75853" w:rsidRPr="00834B87" w:rsidRDefault="00A75853" w:rsidP="00813865">
            <w:pPr>
              <w:pStyle w:val="TableParagraph"/>
              <w:spacing w:before="11"/>
              <w:rPr>
                <w:rFonts w:ascii="Arial" w:eastAsia="Arial" w:hAnsi="Arial" w:cs="Arial"/>
                <w:b/>
                <w:bCs/>
                <w:sz w:val="20"/>
                <w:szCs w:val="20"/>
              </w:rPr>
            </w:pPr>
          </w:p>
          <w:p w14:paraId="76982D1E" w14:textId="77777777" w:rsidR="00A75853" w:rsidRPr="00834B87" w:rsidRDefault="00A75853" w:rsidP="00813865">
            <w:pPr>
              <w:pStyle w:val="TableParagraph"/>
              <w:spacing w:line="253" w:lineRule="exact"/>
              <w:ind w:left="287"/>
              <w:rPr>
                <w:rFonts w:ascii="Arial" w:eastAsia="Arial" w:hAnsi="Arial" w:cs="Arial"/>
                <w:sz w:val="20"/>
                <w:szCs w:val="20"/>
              </w:rPr>
            </w:pPr>
            <w:r w:rsidRPr="00834B87">
              <w:rPr>
                <w:rFonts w:ascii="Arial" w:hAnsi="Arial" w:cs="Arial"/>
                <w:i/>
                <w:spacing w:val="-1"/>
                <w:sz w:val="20"/>
                <w:szCs w:val="20"/>
              </w:rPr>
              <w:t>[544 926]</w:t>
            </w:r>
          </w:p>
          <w:p w14:paraId="4707BDA7" w14:textId="77777777" w:rsidR="00A75853" w:rsidRPr="00834B87" w:rsidRDefault="00A75853" w:rsidP="00813865">
            <w:pPr>
              <w:pStyle w:val="TableParagraph"/>
              <w:spacing w:line="253" w:lineRule="exact"/>
              <w:ind w:left="286"/>
              <w:rPr>
                <w:rFonts w:ascii="Arial" w:eastAsia="Arial" w:hAnsi="Arial" w:cs="Arial"/>
                <w:sz w:val="20"/>
                <w:szCs w:val="20"/>
              </w:rPr>
            </w:pPr>
            <w:r w:rsidRPr="00834B87">
              <w:rPr>
                <w:rFonts w:ascii="Arial" w:hAnsi="Arial" w:cs="Arial"/>
                <w:i/>
                <w:spacing w:val="-1"/>
                <w:sz w:val="20"/>
                <w:szCs w:val="20"/>
              </w:rPr>
              <w:t>[252</w:t>
            </w:r>
            <w:r w:rsidRPr="00834B87">
              <w:rPr>
                <w:rFonts w:ascii="Arial" w:hAnsi="Arial" w:cs="Arial"/>
                <w:i/>
                <w:spacing w:val="-2"/>
                <w:sz w:val="20"/>
                <w:szCs w:val="20"/>
              </w:rPr>
              <w:t xml:space="preserve"> </w:t>
            </w:r>
            <w:r w:rsidRPr="00834B87">
              <w:rPr>
                <w:rFonts w:ascii="Arial" w:hAnsi="Arial" w:cs="Arial"/>
                <w:i/>
                <w:spacing w:val="-1"/>
                <w:sz w:val="20"/>
                <w:szCs w:val="20"/>
              </w:rPr>
              <w:t>203]</w:t>
            </w:r>
          </w:p>
        </w:tc>
        <w:tc>
          <w:tcPr>
            <w:tcW w:w="1800" w:type="dxa"/>
            <w:tcBorders>
              <w:top w:val="single" w:sz="5" w:space="0" w:color="000000"/>
              <w:left w:val="single" w:sz="5" w:space="0" w:color="000000"/>
              <w:bottom w:val="single" w:sz="5" w:space="0" w:color="000000"/>
              <w:right w:val="single" w:sz="5" w:space="0" w:color="000000"/>
            </w:tcBorders>
          </w:tcPr>
          <w:p w14:paraId="0F037CEC" w14:textId="1FC23527" w:rsidR="00A75853" w:rsidRPr="00834B87" w:rsidRDefault="00A75853" w:rsidP="00813865">
            <w:pPr>
              <w:pStyle w:val="TableParagraph"/>
              <w:spacing w:before="1"/>
              <w:ind w:left="224"/>
              <w:rPr>
                <w:rFonts w:ascii="Arial" w:hAnsi="Arial" w:cs="Arial"/>
                <w:sz w:val="20"/>
                <w:szCs w:val="20"/>
              </w:rPr>
            </w:pPr>
            <w:r w:rsidRPr="00834B87">
              <w:rPr>
                <w:rFonts w:ascii="Arial" w:hAnsi="Arial" w:cs="Arial"/>
                <w:sz w:val="20"/>
                <w:szCs w:val="20"/>
              </w:rPr>
              <w:t xml:space="preserve">  -</w:t>
            </w:r>
            <w:r w:rsidRPr="00834B87">
              <w:rPr>
                <w:rFonts w:ascii="Arial" w:hAnsi="Arial" w:cs="Arial"/>
                <w:spacing w:val="2"/>
                <w:sz w:val="20"/>
                <w:szCs w:val="20"/>
              </w:rPr>
              <w:t xml:space="preserve"> 594</w:t>
            </w:r>
            <w:r w:rsidRPr="00834B87">
              <w:rPr>
                <w:rFonts w:ascii="Arial" w:hAnsi="Arial" w:cs="Arial"/>
                <w:sz w:val="20"/>
                <w:szCs w:val="20"/>
              </w:rPr>
              <w:t xml:space="preserve"> 265 </w:t>
            </w:r>
            <w:r w:rsidR="00D65E92" w:rsidRPr="00834B87">
              <w:rPr>
                <w:rFonts w:ascii="Arial" w:hAnsi="Arial" w:cs="Arial"/>
                <w:i/>
                <w:sz w:val="20"/>
                <w:szCs w:val="20"/>
                <w:u w:val="single"/>
              </w:rPr>
              <w:t>(1)</w:t>
            </w:r>
          </w:p>
          <w:p w14:paraId="7FE9004F" w14:textId="77777777" w:rsidR="00A75853" w:rsidRPr="00834B87" w:rsidRDefault="00A75853" w:rsidP="00813865">
            <w:pPr>
              <w:pStyle w:val="TableParagraph"/>
              <w:spacing w:before="1"/>
              <w:rPr>
                <w:rFonts w:ascii="Arial" w:hAnsi="Arial" w:cs="Arial"/>
                <w:i/>
                <w:sz w:val="20"/>
                <w:szCs w:val="20"/>
              </w:rPr>
            </w:pPr>
            <w:r w:rsidRPr="00834B87">
              <w:rPr>
                <w:rFonts w:ascii="Arial" w:hAnsi="Arial" w:cs="Arial"/>
                <w:i/>
                <w:sz w:val="20"/>
                <w:szCs w:val="20"/>
              </w:rPr>
              <w:t xml:space="preserve">Further reduced to: </w:t>
            </w:r>
          </w:p>
          <w:p w14:paraId="28BDD914" w14:textId="6A4CCF86" w:rsidR="00A75853" w:rsidRPr="00834B87" w:rsidRDefault="00A75853" w:rsidP="00813865">
            <w:pPr>
              <w:pStyle w:val="TableParagraph"/>
              <w:spacing w:before="1"/>
              <w:rPr>
                <w:rFonts w:ascii="Arial" w:hAnsi="Arial" w:cs="Arial"/>
                <w:sz w:val="20"/>
                <w:szCs w:val="20"/>
              </w:rPr>
            </w:pPr>
            <w:r w:rsidRPr="00834B87">
              <w:rPr>
                <w:rFonts w:ascii="Arial" w:hAnsi="Arial" w:cs="Arial"/>
                <w:sz w:val="20"/>
                <w:szCs w:val="20"/>
              </w:rPr>
              <w:t xml:space="preserve">       -244 265</w:t>
            </w:r>
            <w:r w:rsidR="00A1308E">
              <w:rPr>
                <w:rFonts w:ascii="Arial" w:hAnsi="Arial" w:cs="Arial"/>
                <w:sz w:val="20"/>
                <w:szCs w:val="20"/>
              </w:rPr>
              <w:t xml:space="preserve"> </w:t>
            </w:r>
          </w:p>
          <w:p w14:paraId="163D89D8" w14:textId="77777777" w:rsidR="00A75853" w:rsidRPr="00834B87" w:rsidRDefault="00A75853" w:rsidP="00813865">
            <w:pPr>
              <w:pStyle w:val="TableParagraph"/>
              <w:spacing w:before="1"/>
              <w:rPr>
                <w:rFonts w:ascii="Arial" w:hAnsi="Arial" w:cs="Arial"/>
                <w:sz w:val="20"/>
                <w:szCs w:val="20"/>
              </w:rPr>
            </w:pPr>
          </w:p>
          <w:p w14:paraId="7D6017FC" w14:textId="77777777" w:rsidR="00A75853" w:rsidRPr="00834B87" w:rsidRDefault="00A75853" w:rsidP="00A1308E">
            <w:pPr>
              <w:pStyle w:val="TableParagraph"/>
              <w:spacing w:before="1"/>
              <w:rPr>
                <w:rFonts w:ascii="Arial" w:eastAsia="Arial" w:hAnsi="Arial" w:cs="Arial"/>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3A1D8DFF" w14:textId="20A1ADCE" w:rsidR="00A75853" w:rsidRPr="00834B87" w:rsidRDefault="00A75853" w:rsidP="00813865">
            <w:pPr>
              <w:rPr>
                <w:rFonts w:ascii="Arial" w:hAnsi="Arial" w:cs="Arial"/>
                <w:sz w:val="20"/>
                <w:szCs w:val="20"/>
              </w:rPr>
            </w:pPr>
            <w:r w:rsidRPr="00834B87">
              <w:rPr>
                <w:rFonts w:ascii="Arial" w:hAnsi="Arial" w:cs="Arial"/>
                <w:sz w:val="20"/>
                <w:szCs w:val="20"/>
              </w:rPr>
              <w:t xml:space="preserve">    2 </w:t>
            </w:r>
            <w:r w:rsidR="00B4379F">
              <w:rPr>
                <w:rFonts w:ascii="Arial" w:hAnsi="Arial" w:cs="Arial"/>
                <w:sz w:val="20"/>
                <w:szCs w:val="20"/>
              </w:rPr>
              <w:t>292</w:t>
            </w:r>
            <w:r w:rsidRPr="00834B87">
              <w:rPr>
                <w:rFonts w:ascii="Arial" w:hAnsi="Arial" w:cs="Arial"/>
                <w:sz w:val="20"/>
                <w:szCs w:val="20"/>
              </w:rPr>
              <w:t xml:space="preserve"> </w:t>
            </w:r>
            <w:r w:rsidR="00B4379F">
              <w:rPr>
                <w:rFonts w:ascii="Arial" w:hAnsi="Arial" w:cs="Arial"/>
                <w:sz w:val="20"/>
                <w:szCs w:val="20"/>
              </w:rPr>
              <w:t>732</w:t>
            </w:r>
            <w:r w:rsidRPr="00834B87">
              <w:rPr>
                <w:rFonts w:ascii="Arial" w:hAnsi="Arial" w:cs="Arial"/>
                <w:sz w:val="20"/>
                <w:szCs w:val="20"/>
              </w:rPr>
              <w:t xml:space="preserve"> </w:t>
            </w:r>
          </w:p>
          <w:p w14:paraId="1ADD45BB" w14:textId="227D90F4" w:rsidR="00A75853" w:rsidRPr="00834B87" w:rsidRDefault="00A75853" w:rsidP="00A1308E">
            <w:pPr>
              <w:spacing w:after="0"/>
              <w:rPr>
                <w:rFonts w:ascii="Arial" w:hAnsi="Arial" w:cs="Arial"/>
                <w:i/>
                <w:sz w:val="20"/>
                <w:szCs w:val="20"/>
              </w:rPr>
            </w:pPr>
            <w:r w:rsidRPr="00834B87">
              <w:rPr>
                <w:rFonts w:ascii="Arial" w:hAnsi="Arial" w:cs="Arial"/>
                <w:i/>
                <w:sz w:val="20"/>
                <w:szCs w:val="20"/>
              </w:rPr>
              <w:t xml:space="preserve">       </w:t>
            </w:r>
          </w:p>
          <w:p w14:paraId="29786FC5" w14:textId="77777777" w:rsidR="00A1308E" w:rsidRDefault="00A75853" w:rsidP="00A1308E">
            <w:pPr>
              <w:spacing w:after="0"/>
              <w:rPr>
                <w:rFonts w:ascii="Arial" w:hAnsi="Arial" w:cs="Arial"/>
                <w:i/>
                <w:sz w:val="20"/>
                <w:szCs w:val="20"/>
              </w:rPr>
            </w:pPr>
            <w:r w:rsidRPr="00834B87">
              <w:rPr>
                <w:rFonts w:ascii="Arial" w:hAnsi="Arial" w:cs="Arial"/>
                <w:i/>
                <w:sz w:val="20"/>
                <w:szCs w:val="20"/>
              </w:rPr>
              <w:t xml:space="preserve">      </w:t>
            </w:r>
          </w:p>
          <w:p w14:paraId="35C8E576" w14:textId="160BDC0B" w:rsidR="00A75853" w:rsidRPr="00834B87" w:rsidRDefault="00A1308E" w:rsidP="00A1308E">
            <w:pPr>
              <w:spacing w:after="0"/>
              <w:rPr>
                <w:rFonts w:ascii="Arial" w:hAnsi="Arial" w:cs="Arial"/>
                <w:i/>
                <w:sz w:val="20"/>
                <w:szCs w:val="20"/>
              </w:rPr>
            </w:pPr>
            <w:r>
              <w:rPr>
                <w:rFonts w:ascii="Arial" w:hAnsi="Arial" w:cs="Arial"/>
                <w:i/>
                <w:sz w:val="20"/>
                <w:szCs w:val="20"/>
              </w:rPr>
              <w:t xml:space="preserve">       </w:t>
            </w:r>
            <w:r w:rsidR="00A75853" w:rsidRPr="00834B87">
              <w:rPr>
                <w:rFonts w:ascii="Arial" w:hAnsi="Arial" w:cs="Arial"/>
                <w:i/>
                <w:sz w:val="20"/>
                <w:szCs w:val="20"/>
              </w:rPr>
              <w:t>[545 550]</w:t>
            </w:r>
          </w:p>
          <w:p w14:paraId="03536A6F" w14:textId="4BB015D7" w:rsidR="00A1308E" w:rsidRDefault="00A75853" w:rsidP="00D65E92">
            <w:pPr>
              <w:spacing w:after="0"/>
              <w:rPr>
                <w:rFonts w:ascii="Arial" w:hAnsi="Arial" w:cs="Arial"/>
                <w:i/>
                <w:sz w:val="20"/>
                <w:szCs w:val="20"/>
              </w:rPr>
            </w:pPr>
            <w:r w:rsidRPr="00834B87">
              <w:rPr>
                <w:rFonts w:ascii="Arial" w:hAnsi="Arial" w:cs="Arial"/>
                <w:i/>
                <w:sz w:val="20"/>
                <w:szCs w:val="20"/>
              </w:rPr>
              <w:t xml:space="preserve">   </w:t>
            </w:r>
            <w:r w:rsidR="00B4379F">
              <w:rPr>
                <w:rFonts w:ascii="Arial" w:hAnsi="Arial" w:cs="Arial"/>
                <w:i/>
                <w:sz w:val="20"/>
                <w:szCs w:val="20"/>
              </w:rPr>
              <w:t xml:space="preserve"> </w:t>
            </w:r>
            <w:r w:rsidRPr="00834B87">
              <w:rPr>
                <w:rFonts w:ascii="Arial" w:hAnsi="Arial" w:cs="Arial"/>
                <w:i/>
                <w:sz w:val="20"/>
                <w:szCs w:val="20"/>
              </w:rPr>
              <w:t>[1 851 040]</w:t>
            </w:r>
          </w:p>
          <w:p w14:paraId="7717A120" w14:textId="407BD1DB" w:rsidR="00B4379F" w:rsidRPr="00B4379F" w:rsidRDefault="00B4379F" w:rsidP="00B4379F">
            <w:pPr>
              <w:spacing w:after="0"/>
              <w:rPr>
                <w:rFonts w:ascii="Arial" w:hAnsi="Arial" w:cs="Arial"/>
                <w:i/>
                <w:sz w:val="20"/>
                <w:szCs w:val="20"/>
              </w:rPr>
            </w:pPr>
            <w:r>
              <w:rPr>
                <w:rFonts w:ascii="Arial" w:hAnsi="Arial" w:cs="Arial"/>
                <w:i/>
                <w:sz w:val="20"/>
                <w:szCs w:val="20"/>
              </w:rPr>
              <w:t xml:space="preserve">     </w:t>
            </w:r>
            <w:r w:rsidRPr="00B4379F">
              <w:rPr>
                <w:rFonts w:ascii="Arial" w:hAnsi="Arial" w:cs="Arial"/>
                <w:i/>
                <w:sz w:val="20"/>
                <w:szCs w:val="20"/>
              </w:rPr>
              <w:t xml:space="preserve">[-103 </w:t>
            </w:r>
            <w:proofErr w:type="gramStart"/>
            <w:r w:rsidRPr="00B4379F">
              <w:rPr>
                <w:rFonts w:ascii="Arial" w:hAnsi="Arial" w:cs="Arial"/>
                <w:i/>
                <w:sz w:val="20"/>
                <w:szCs w:val="20"/>
              </w:rPr>
              <w:t>858]</w:t>
            </w:r>
            <w:r w:rsidRPr="00B4379F">
              <w:rPr>
                <w:rFonts w:ascii="Arial" w:hAnsi="Arial" w:cs="Arial"/>
                <w:i/>
                <w:sz w:val="20"/>
                <w:szCs w:val="20"/>
                <w:u w:val="single"/>
              </w:rPr>
              <w:t>(</w:t>
            </w:r>
            <w:proofErr w:type="gramEnd"/>
            <w:r w:rsidRPr="00B4379F">
              <w:rPr>
                <w:rFonts w:ascii="Arial" w:hAnsi="Arial" w:cs="Arial"/>
                <w:i/>
                <w:sz w:val="20"/>
                <w:szCs w:val="20"/>
                <w:u w:val="single"/>
              </w:rPr>
              <w:t>4)</w:t>
            </w:r>
          </w:p>
        </w:tc>
        <w:tc>
          <w:tcPr>
            <w:tcW w:w="1440" w:type="dxa"/>
            <w:tcBorders>
              <w:top w:val="single" w:sz="5" w:space="0" w:color="000000"/>
              <w:left w:val="single" w:sz="5" w:space="0" w:color="000000"/>
              <w:bottom w:val="single" w:sz="5" w:space="0" w:color="000000"/>
              <w:right w:val="single" w:sz="5" w:space="0" w:color="000000"/>
            </w:tcBorders>
          </w:tcPr>
          <w:p w14:paraId="608D50D8" w14:textId="77777777" w:rsidR="00A75853" w:rsidRPr="00834B87" w:rsidRDefault="00A75853" w:rsidP="00813865">
            <w:pPr>
              <w:rPr>
                <w:rFonts w:ascii="Arial" w:hAnsi="Arial" w:cs="Arial"/>
                <w:sz w:val="20"/>
                <w:szCs w:val="20"/>
              </w:rPr>
            </w:pPr>
          </w:p>
        </w:tc>
      </w:tr>
      <w:tr w:rsidR="00A75853" w:rsidRPr="00834B87" w14:paraId="12BA39C0" w14:textId="77777777" w:rsidTr="00CA5F76">
        <w:trPr>
          <w:trHeight w:hRule="exact" w:val="543"/>
        </w:trPr>
        <w:tc>
          <w:tcPr>
            <w:tcW w:w="2227" w:type="dxa"/>
            <w:tcBorders>
              <w:top w:val="single" w:sz="5" w:space="0" w:color="000000"/>
              <w:left w:val="single" w:sz="5" w:space="0" w:color="000000"/>
              <w:bottom w:val="single" w:sz="5" w:space="0" w:color="000000"/>
              <w:right w:val="single" w:sz="5" w:space="0" w:color="000000"/>
            </w:tcBorders>
          </w:tcPr>
          <w:p w14:paraId="05274160" w14:textId="77777777" w:rsidR="00A75853" w:rsidRPr="00834B87" w:rsidRDefault="00A75853" w:rsidP="00813865">
            <w:pPr>
              <w:pStyle w:val="TableParagraph"/>
              <w:ind w:left="102" w:right="366"/>
              <w:rPr>
                <w:rFonts w:ascii="Arial" w:eastAsia="Arial" w:hAnsi="Arial" w:cs="Arial"/>
                <w:sz w:val="20"/>
                <w:szCs w:val="20"/>
              </w:rPr>
            </w:pPr>
            <w:r w:rsidRPr="00834B87">
              <w:rPr>
                <w:rFonts w:ascii="Arial" w:hAnsi="Arial" w:cs="Arial"/>
                <w:b/>
                <w:spacing w:val="-1"/>
                <w:sz w:val="20"/>
                <w:szCs w:val="20"/>
              </w:rPr>
              <w:t>New</w:t>
            </w:r>
            <w:r w:rsidRPr="00834B87">
              <w:rPr>
                <w:rFonts w:ascii="Arial" w:hAnsi="Arial" w:cs="Arial"/>
                <w:b/>
                <w:spacing w:val="20"/>
                <w:sz w:val="20"/>
                <w:szCs w:val="20"/>
              </w:rPr>
              <w:t xml:space="preserve"> </w:t>
            </w:r>
            <w:r w:rsidRPr="00834B87">
              <w:rPr>
                <w:rFonts w:ascii="Arial" w:hAnsi="Arial" w:cs="Arial"/>
                <w:b/>
                <w:spacing w:val="-1"/>
                <w:sz w:val="20"/>
                <w:szCs w:val="20"/>
              </w:rPr>
              <w:t xml:space="preserve">contributions  </w:t>
            </w:r>
          </w:p>
        </w:tc>
        <w:tc>
          <w:tcPr>
            <w:tcW w:w="1710" w:type="dxa"/>
            <w:tcBorders>
              <w:top w:val="single" w:sz="5" w:space="0" w:color="000000"/>
              <w:left w:val="single" w:sz="5" w:space="0" w:color="000000"/>
              <w:bottom w:val="single" w:sz="5" w:space="0" w:color="000000"/>
              <w:right w:val="single" w:sz="5" w:space="0" w:color="000000"/>
            </w:tcBorders>
          </w:tcPr>
          <w:p w14:paraId="4E03A138" w14:textId="77777777" w:rsidR="00A75853" w:rsidRPr="00834B87" w:rsidRDefault="00A75853" w:rsidP="00813865">
            <w:pPr>
              <w:rPr>
                <w:rFonts w:ascii="Arial" w:hAnsi="Arial" w:cs="Arial"/>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7C4CB4A9" w14:textId="77777777" w:rsidR="00A75853" w:rsidRPr="00834B87" w:rsidRDefault="00A75853" w:rsidP="00813865">
            <w:pPr>
              <w:rPr>
                <w:rFonts w:ascii="Arial" w:hAnsi="Arial" w:cs="Arial"/>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25BBB700" w14:textId="77777777" w:rsidR="00A75853" w:rsidRPr="00834B87" w:rsidRDefault="00A75853" w:rsidP="00813865">
            <w:pPr>
              <w:rPr>
                <w:rFonts w:ascii="Arial" w:hAnsi="Arial" w:cs="Arial"/>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2D683B5D" w14:textId="77777777" w:rsidR="00A75853" w:rsidRPr="00834B87" w:rsidRDefault="00A75853" w:rsidP="00813865">
            <w:pPr>
              <w:rPr>
                <w:rFonts w:ascii="Arial" w:hAnsi="Arial" w:cs="Arial"/>
                <w:sz w:val="20"/>
                <w:szCs w:val="20"/>
              </w:rPr>
            </w:pPr>
          </w:p>
        </w:tc>
      </w:tr>
      <w:tr w:rsidR="00A75853" w:rsidRPr="00834B87" w14:paraId="309B5461" w14:textId="77777777" w:rsidTr="00CA5F76">
        <w:trPr>
          <w:trHeight w:hRule="exact" w:val="572"/>
        </w:trPr>
        <w:tc>
          <w:tcPr>
            <w:tcW w:w="2227" w:type="dxa"/>
            <w:tcBorders>
              <w:top w:val="single" w:sz="5" w:space="0" w:color="000000"/>
              <w:left w:val="single" w:sz="5" w:space="0" w:color="000000"/>
              <w:bottom w:val="single" w:sz="5" w:space="0" w:color="000000"/>
              <w:right w:val="single" w:sz="5" w:space="0" w:color="000000"/>
            </w:tcBorders>
          </w:tcPr>
          <w:p w14:paraId="0D4641DC" w14:textId="6A2BDEE1" w:rsidR="00A75853" w:rsidRPr="00834B87" w:rsidRDefault="00A75853" w:rsidP="00813865">
            <w:pPr>
              <w:pStyle w:val="TableParagraph"/>
              <w:ind w:left="102" w:right="563"/>
              <w:rPr>
                <w:rFonts w:ascii="Arial" w:eastAsia="Arial" w:hAnsi="Arial" w:cs="Arial"/>
                <w:sz w:val="20"/>
                <w:szCs w:val="20"/>
              </w:rPr>
            </w:pPr>
            <w:r w:rsidRPr="00834B87">
              <w:rPr>
                <w:rFonts w:ascii="Arial" w:hAnsi="Arial" w:cs="Arial"/>
                <w:spacing w:val="-1"/>
                <w:sz w:val="20"/>
                <w:szCs w:val="20"/>
              </w:rPr>
              <w:t xml:space="preserve">European </w:t>
            </w:r>
            <w:proofErr w:type="gramStart"/>
            <w:r w:rsidRPr="00834B87">
              <w:rPr>
                <w:rFonts w:ascii="Arial" w:hAnsi="Arial" w:cs="Arial"/>
                <w:spacing w:val="-1"/>
                <w:sz w:val="20"/>
                <w:szCs w:val="20"/>
              </w:rPr>
              <w:t>Commission</w:t>
            </w:r>
            <w:r w:rsidRPr="0004045D">
              <w:rPr>
                <w:rFonts w:ascii="Arial" w:hAnsi="Arial" w:cs="Arial"/>
                <w:i/>
                <w:spacing w:val="-1"/>
                <w:sz w:val="20"/>
                <w:szCs w:val="20"/>
                <w:u w:val="single"/>
              </w:rPr>
              <w:t>(</w:t>
            </w:r>
            <w:proofErr w:type="gramEnd"/>
            <w:r w:rsidR="0004045D" w:rsidRPr="0004045D">
              <w:rPr>
                <w:rFonts w:ascii="Arial" w:hAnsi="Arial" w:cs="Arial"/>
                <w:i/>
                <w:spacing w:val="-1"/>
                <w:sz w:val="20"/>
                <w:szCs w:val="20"/>
                <w:u w:val="single"/>
              </w:rPr>
              <w:t>2</w:t>
            </w:r>
            <w:r w:rsidRPr="0004045D">
              <w:rPr>
                <w:rFonts w:ascii="Arial" w:hAnsi="Arial" w:cs="Arial"/>
                <w:i/>
                <w:spacing w:val="-1"/>
                <w:sz w:val="20"/>
                <w:szCs w:val="20"/>
                <w:u w:val="single"/>
              </w:rPr>
              <w:t>)</w:t>
            </w:r>
            <w:r w:rsidRPr="00834B87">
              <w:rPr>
                <w:rFonts w:ascii="Arial" w:hAnsi="Arial" w:cs="Arial"/>
                <w:spacing w:val="-1"/>
                <w:sz w:val="20"/>
                <w:szCs w:val="20"/>
              </w:rPr>
              <w:t xml:space="preserve"> </w:t>
            </w:r>
          </w:p>
        </w:tc>
        <w:tc>
          <w:tcPr>
            <w:tcW w:w="1710" w:type="dxa"/>
            <w:tcBorders>
              <w:top w:val="single" w:sz="5" w:space="0" w:color="000000"/>
              <w:left w:val="single" w:sz="5" w:space="0" w:color="000000"/>
              <w:bottom w:val="single" w:sz="5" w:space="0" w:color="000000"/>
              <w:right w:val="single" w:sz="5" w:space="0" w:color="000000"/>
            </w:tcBorders>
          </w:tcPr>
          <w:p w14:paraId="5B5956DC" w14:textId="77777777" w:rsidR="00A75853" w:rsidRPr="00834B87" w:rsidRDefault="00A75853" w:rsidP="00813865">
            <w:pPr>
              <w:pStyle w:val="TableParagraph"/>
              <w:spacing w:line="252" w:lineRule="exact"/>
              <w:ind w:left="286"/>
              <w:rPr>
                <w:rFonts w:ascii="Arial" w:eastAsia="Arial" w:hAnsi="Arial" w:cs="Arial"/>
                <w:sz w:val="20"/>
                <w:szCs w:val="20"/>
              </w:rPr>
            </w:pPr>
            <w:r w:rsidRPr="00834B87">
              <w:rPr>
                <w:rFonts w:ascii="Arial" w:hAnsi="Arial" w:cs="Arial"/>
                <w:spacing w:val="-1"/>
                <w:sz w:val="20"/>
                <w:szCs w:val="20"/>
              </w:rPr>
              <w:t xml:space="preserve">586 648 </w:t>
            </w:r>
          </w:p>
        </w:tc>
        <w:tc>
          <w:tcPr>
            <w:tcW w:w="1800" w:type="dxa"/>
            <w:tcBorders>
              <w:top w:val="single" w:sz="5" w:space="0" w:color="000000"/>
              <w:left w:val="single" w:sz="5" w:space="0" w:color="000000"/>
              <w:bottom w:val="single" w:sz="5" w:space="0" w:color="000000"/>
              <w:right w:val="single" w:sz="5" w:space="0" w:color="000000"/>
            </w:tcBorders>
          </w:tcPr>
          <w:p w14:paraId="0D6609C5" w14:textId="354B8CC2" w:rsidR="00A75853" w:rsidRPr="00834B87" w:rsidRDefault="00A75853" w:rsidP="00813865">
            <w:pPr>
              <w:rPr>
                <w:rFonts w:ascii="Arial" w:hAnsi="Arial" w:cs="Arial"/>
                <w:sz w:val="20"/>
                <w:szCs w:val="20"/>
              </w:rPr>
            </w:pPr>
            <w:r w:rsidRPr="00834B87">
              <w:rPr>
                <w:rFonts w:ascii="Arial" w:hAnsi="Arial" w:cs="Arial"/>
                <w:sz w:val="20"/>
                <w:szCs w:val="20"/>
              </w:rPr>
              <w:t xml:space="preserve">     1 7</w:t>
            </w:r>
            <w:r w:rsidR="00B4379F">
              <w:rPr>
                <w:rFonts w:ascii="Arial" w:hAnsi="Arial" w:cs="Arial"/>
                <w:sz w:val="20"/>
                <w:szCs w:val="20"/>
              </w:rPr>
              <w:t>45</w:t>
            </w:r>
            <w:r w:rsidR="00906691">
              <w:rPr>
                <w:rFonts w:ascii="Arial" w:hAnsi="Arial" w:cs="Arial"/>
                <w:sz w:val="20"/>
                <w:szCs w:val="20"/>
              </w:rPr>
              <w:t xml:space="preserve"> </w:t>
            </w:r>
            <w:r w:rsidR="00B4379F">
              <w:rPr>
                <w:rFonts w:ascii="Arial" w:hAnsi="Arial" w:cs="Arial"/>
                <w:sz w:val="20"/>
                <w:szCs w:val="20"/>
              </w:rPr>
              <w:t>475</w:t>
            </w:r>
          </w:p>
          <w:p w14:paraId="1E9187DC" w14:textId="77777777" w:rsidR="00A75853" w:rsidRPr="00834B87" w:rsidRDefault="00A75853" w:rsidP="00813865">
            <w:pPr>
              <w:pStyle w:val="TableParagraph"/>
              <w:spacing w:line="252" w:lineRule="exact"/>
              <w:ind w:left="102"/>
              <w:rPr>
                <w:rFonts w:ascii="Arial" w:eastAsia="Arial" w:hAnsi="Arial" w:cs="Arial"/>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5015CCBA" w14:textId="3FD05C51" w:rsidR="00A75853" w:rsidRPr="00834B87" w:rsidRDefault="00A75853" w:rsidP="00813865">
            <w:pPr>
              <w:pStyle w:val="TableParagraph"/>
              <w:spacing w:line="252" w:lineRule="exact"/>
              <w:ind w:left="102"/>
              <w:rPr>
                <w:rFonts w:ascii="Arial" w:eastAsia="Arial" w:hAnsi="Arial" w:cs="Arial"/>
                <w:sz w:val="20"/>
                <w:szCs w:val="20"/>
              </w:rPr>
            </w:pPr>
            <w:r w:rsidRPr="00834B87">
              <w:rPr>
                <w:rFonts w:ascii="Arial" w:hAnsi="Arial" w:cs="Arial"/>
                <w:sz w:val="20"/>
                <w:szCs w:val="20"/>
              </w:rPr>
              <w:t xml:space="preserve">     3</w:t>
            </w:r>
            <w:r w:rsidR="00B4379F">
              <w:rPr>
                <w:rFonts w:ascii="Arial" w:hAnsi="Arial" w:cs="Arial"/>
                <w:sz w:val="20"/>
                <w:szCs w:val="20"/>
              </w:rPr>
              <w:t>40</w:t>
            </w:r>
            <w:r w:rsidRPr="00834B87">
              <w:rPr>
                <w:rFonts w:ascii="Arial" w:hAnsi="Arial" w:cs="Arial"/>
                <w:sz w:val="20"/>
                <w:szCs w:val="20"/>
              </w:rPr>
              <w:t xml:space="preserve"> </w:t>
            </w:r>
            <w:r w:rsidR="00B4379F">
              <w:rPr>
                <w:rFonts w:ascii="Arial" w:hAnsi="Arial" w:cs="Arial"/>
                <w:sz w:val="20"/>
                <w:szCs w:val="20"/>
              </w:rPr>
              <w:t>045</w:t>
            </w:r>
          </w:p>
        </w:tc>
        <w:tc>
          <w:tcPr>
            <w:tcW w:w="1440" w:type="dxa"/>
            <w:tcBorders>
              <w:top w:val="single" w:sz="5" w:space="0" w:color="000000"/>
              <w:left w:val="single" w:sz="5" w:space="0" w:color="000000"/>
              <w:bottom w:val="single" w:sz="5" w:space="0" w:color="000000"/>
              <w:right w:val="single" w:sz="5" w:space="0" w:color="000000"/>
            </w:tcBorders>
          </w:tcPr>
          <w:p w14:paraId="6F5BD22F" w14:textId="77777777" w:rsidR="00A75853" w:rsidRPr="00834B87" w:rsidRDefault="00A75853" w:rsidP="00813865">
            <w:pPr>
              <w:pStyle w:val="TableParagraph"/>
              <w:spacing w:line="252" w:lineRule="exact"/>
              <w:ind w:left="102"/>
              <w:rPr>
                <w:rFonts w:ascii="Arial" w:eastAsia="Arial" w:hAnsi="Arial" w:cs="Arial"/>
                <w:sz w:val="20"/>
                <w:szCs w:val="20"/>
              </w:rPr>
            </w:pPr>
            <w:r w:rsidRPr="00834B87">
              <w:rPr>
                <w:rFonts w:ascii="Arial" w:hAnsi="Arial" w:cs="Arial"/>
                <w:sz w:val="20"/>
                <w:szCs w:val="20"/>
              </w:rPr>
              <w:t xml:space="preserve">1 </w:t>
            </w:r>
            <w:r w:rsidRPr="00834B87">
              <w:rPr>
                <w:rFonts w:ascii="Arial" w:hAnsi="Arial" w:cs="Arial"/>
                <w:spacing w:val="-1"/>
                <w:sz w:val="20"/>
                <w:szCs w:val="20"/>
              </w:rPr>
              <w:t>042</w:t>
            </w:r>
            <w:r w:rsidRPr="00834B87">
              <w:rPr>
                <w:rFonts w:ascii="Arial" w:hAnsi="Arial" w:cs="Arial"/>
                <w:sz w:val="20"/>
                <w:szCs w:val="20"/>
              </w:rPr>
              <w:t xml:space="preserve"> </w:t>
            </w:r>
            <w:r w:rsidRPr="00834B87">
              <w:rPr>
                <w:rFonts w:ascii="Arial" w:hAnsi="Arial" w:cs="Arial"/>
                <w:spacing w:val="-1"/>
                <w:sz w:val="20"/>
                <w:szCs w:val="20"/>
              </w:rPr>
              <w:t>760</w:t>
            </w:r>
          </w:p>
        </w:tc>
      </w:tr>
      <w:tr w:rsidR="00A75853" w:rsidRPr="00834B87" w14:paraId="05984D50" w14:textId="77777777" w:rsidTr="00CA5F76">
        <w:trPr>
          <w:trHeight w:hRule="exact" w:val="262"/>
        </w:trPr>
        <w:tc>
          <w:tcPr>
            <w:tcW w:w="2227" w:type="dxa"/>
            <w:tcBorders>
              <w:top w:val="single" w:sz="5" w:space="0" w:color="000000"/>
              <w:left w:val="single" w:sz="5" w:space="0" w:color="000000"/>
              <w:bottom w:val="single" w:sz="5" w:space="0" w:color="000000"/>
              <w:right w:val="single" w:sz="5" w:space="0" w:color="000000"/>
            </w:tcBorders>
          </w:tcPr>
          <w:p w14:paraId="5200D817" w14:textId="77777777" w:rsidR="00A75853" w:rsidRPr="00834B87" w:rsidRDefault="00A75853" w:rsidP="00813865">
            <w:pPr>
              <w:pStyle w:val="TableParagraph"/>
              <w:spacing w:line="250" w:lineRule="exact"/>
              <w:ind w:left="102"/>
              <w:rPr>
                <w:rFonts w:ascii="Arial" w:eastAsia="Arial" w:hAnsi="Arial" w:cs="Arial"/>
                <w:sz w:val="20"/>
                <w:szCs w:val="20"/>
              </w:rPr>
            </w:pPr>
            <w:r w:rsidRPr="00834B87">
              <w:rPr>
                <w:rFonts w:ascii="Arial" w:hAnsi="Arial" w:cs="Arial"/>
                <w:spacing w:val="-1"/>
                <w:sz w:val="20"/>
                <w:szCs w:val="20"/>
              </w:rPr>
              <w:t xml:space="preserve">Japan </w:t>
            </w:r>
          </w:p>
        </w:tc>
        <w:tc>
          <w:tcPr>
            <w:tcW w:w="1710" w:type="dxa"/>
            <w:tcBorders>
              <w:top w:val="single" w:sz="5" w:space="0" w:color="000000"/>
              <w:left w:val="single" w:sz="5" w:space="0" w:color="000000"/>
              <w:bottom w:val="single" w:sz="5" w:space="0" w:color="000000"/>
              <w:right w:val="single" w:sz="5" w:space="0" w:color="000000"/>
            </w:tcBorders>
          </w:tcPr>
          <w:p w14:paraId="056ED5CE" w14:textId="77777777" w:rsidR="00A75853" w:rsidRPr="00834B87" w:rsidRDefault="00A75853" w:rsidP="00813865">
            <w:pPr>
              <w:pStyle w:val="TableParagraph"/>
              <w:spacing w:line="250" w:lineRule="exact"/>
              <w:ind w:left="102"/>
              <w:rPr>
                <w:rFonts w:ascii="Arial" w:eastAsia="Arial" w:hAnsi="Arial" w:cs="Arial"/>
                <w:sz w:val="20"/>
                <w:szCs w:val="20"/>
              </w:rPr>
            </w:pPr>
            <w:r w:rsidRPr="00834B87">
              <w:rPr>
                <w:rFonts w:ascii="Arial" w:hAnsi="Arial" w:cs="Arial"/>
                <w:sz w:val="20"/>
                <w:szCs w:val="20"/>
              </w:rPr>
              <w:t xml:space="preserve">1 </w:t>
            </w:r>
            <w:r w:rsidRPr="00834B87">
              <w:rPr>
                <w:rFonts w:ascii="Arial" w:hAnsi="Arial" w:cs="Arial"/>
                <w:spacing w:val="-1"/>
                <w:sz w:val="20"/>
                <w:szCs w:val="20"/>
              </w:rPr>
              <w:t>027 068</w:t>
            </w:r>
          </w:p>
        </w:tc>
        <w:tc>
          <w:tcPr>
            <w:tcW w:w="1800" w:type="dxa"/>
            <w:tcBorders>
              <w:top w:val="single" w:sz="5" w:space="0" w:color="000000"/>
              <w:left w:val="single" w:sz="5" w:space="0" w:color="000000"/>
              <w:bottom w:val="single" w:sz="5" w:space="0" w:color="000000"/>
              <w:right w:val="single" w:sz="5" w:space="0" w:color="000000"/>
            </w:tcBorders>
          </w:tcPr>
          <w:p w14:paraId="080D0573" w14:textId="77777777" w:rsidR="00A75853" w:rsidRPr="00834B87" w:rsidRDefault="00A75853" w:rsidP="00813865">
            <w:pPr>
              <w:rPr>
                <w:rFonts w:ascii="Arial" w:hAnsi="Arial" w:cs="Arial"/>
                <w:sz w:val="20"/>
                <w:szCs w:val="20"/>
              </w:rPr>
            </w:pPr>
            <w:r w:rsidRPr="00834B87">
              <w:rPr>
                <w:rFonts w:ascii="Arial" w:hAnsi="Arial" w:cs="Arial"/>
                <w:sz w:val="20"/>
                <w:szCs w:val="20"/>
              </w:rPr>
              <w:t xml:space="preserve">        776 468</w:t>
            </w:r>
          </w:p>
        </w:tc>
        <w:tc>
          <w:tcPr>
            <w:tcW w:w="1800" w:type="dxa"/>
            <w:tcBorders>
              <w:top w:val="single" w:sz="5" w:space="0" w:color="000000"/>
              <w:left w:val="single" w:sz="5" w:space="0" w:color="000000"/>
              <w:bottom w:val="single" w:sz="5" w:space="0" w:color="000000"/>
              <w:right w:val="single" w:sz="5" w:space="0" w:color="000000"/>
            </w:tcBorders>
          </w:tcPr>
          <w:p w14:paraId="7696B66F" w14:textId="06C06EC3" w:rsidR="00A75853" w:rsidRPr="00834B87" w:rsidRDefault="00B4379F" w:rsidP="00813865">
            <w:pPr>
              <w:jc w:val="center"/>
              <w:rPr>
                <w:rFonts w:ascii="Arial" w:hAnsi="Arial" w:cs="Arial"/>
                <w:sz w:val="20"/>
                <w:szCs w:val="20"/>
              </w:rPr>
            </w:pPr>
            <w:r>
              <w:rPr>
                <w:rFonts w:ascii="Arial" w:hAnsi="Arial" w:cs="Arial"/>
                <w:sz w:val="20"/>
                <w:szCs w:val="20"/>
              </w:rPr>
              <w:t>t</w:t>
            </w:r>
            <w:r w:rsidR="00A75853" w:rsidRPr="00834B87">
              <w:rPr>
                <w:rFonts w:ascii="Arial" w:hAnsi="Arial" w:cs="Arial"/>
                <w:sz w:val="20"/>
                <w:szCs w:val="20"/>
              </w:rPr>
              <w:t>bc</w:t>
            </w:r>
          </w:p>
        </w:tc>
        <w:tc>
          <w:tcPr>
            <w:tcW w:w="1440" w:type="dxa"/>
            <w:tcBorders>
              <w:top w:val="single" w:sz="5" w:space="0" w:color="000000"/>
              <w:left w:val="single" w:sz="5" w:space="0" w:color="000000"/>
              <w:bottom w:val="single" w:sz="5" w:space="0" w:color="000000"/>
              <w:right w:val="single" w:sz="5" w:space="0" w:color="000000"/>
            </w:tcBorders>
          </w:tcPr>
          <w:p w14:paraId="0EE1C03B" w14:textId="77777777" w:rsidR="00A75853" w:rsidRPr="00834B87" w:rsidRDefault="00A75853" w:rsidP="00813865">
            <w:pPr>
              <w:rPr>
                <w:rFonts w:ascii="Arial" w:hAnsi="Arial" w:cs="Arial"/>
                <w:sz w:val="20"/>
                <w:szCs w:val="20"/>
              </w:rPr>
            </w:pPr>
          </w:p>
        </w:tc>
      </w:tr>
      <w:tr w:rsidR="00A75853" w:rsidRPr="00834B87" w14:paraId="6E34BC53" w14:textId="77777777" w:rsidTr="00CA5F76">
        <w:trPr>
          <w:trHeight w:hRule="exact" w:val="264"/>
        </w:trPr>
        <w:tc>
          <w:tcPr>
            <w:tcW w:w="2227" w:type="dxa"/>
            <w:tcBorders>
              <w:top w:val="single" w:sz="5" w:space="0" w:color="000000"/>
              <w:left w:val="single" w:sz="5" w:space="0" w:color="000000"/>
              <w:bottom w:val="single" w:sz="5" w:space="0" w:color="000000"/>
              <w:right w:val="single" w:sz="5" w:space="0" w:color="000000"/>
            </w:tcBorders>
          </w:tcPr>
          <w:p w14:paraId="3EDA9A2E" w14:textId="77777777" w:rsidR="00A75853" w:rsidRPr="00834B87" w:rsidRDefault="00A75853" w:rsidP="00813865">
            <w:pPr>
              <w:pStyle w:val="TableParagraph"/>
              <w:spacing w:line="252" w:lineRule="exact"/>
              <w:ind w:left="102"/>
              <w:rPr>
                <w:rFonts w:ascii="Arial" w:eastAsia="Arial" w:hAnsi="Arial" w:cs="Arial"/>
                <w:sz w:val="20"/>
                <w:szCs w:val="20"/>
              </w:rPr>
            </w:pPr>
            <w:r w:rsidRPr="00834B87">
              <w:rPr>
                <w:rFonts w:ascii="Arial" w:hAnsi="Arial" w:cs="Arial"/>
                <w:spacing w:val="-1"/>
                <w:sz w:val="20"/>
                <w:szCs w:val="20"/>
              </w:rPr>
              <w:t>Luxembourg</w:t>
            </w:r>
          </w:p>
        </w:tc>
        <w:tc>
          <w:tcPr>
            <w:tcW w:w="1710" w:type="dxa"/>
            <w:tcBorders>
              <w:top w:val="single" w:sz="5" w:space="0" w:color="000000"/>
              <w:left w:val="single" w:sz="5" w:space="0" w:color="000000"/>
              <w:bottom w:val="single" w:sz="5" w:space="0" w:color="000000"/>
              <w:right w:val="single" w:sz="5" w:space="0" w:color="000000"/>
            </w:tcBorders>
          </w:tcPr>
          <w:p w14:paraId="63599F51" w14:textId="77777777" w:rsidR="00A75853" w:rsidRPr="00834B87" w:rsidRDefault="00A75853" w:rsidP="00813865">
            <w:pPr>
              <w:pStyle w:val="TableParagraph"/>
              <w:spacing w:line="252" w:lineRule="exact"/>
              <w:ind w:left="286"/>
              <w:rPr>
                <w:rFonts w:ascii="Arial" w:eastAsia="Arial" w:hAnsi="Arial" w:cs="Arial"/>
                <w:sz w:val="20"/>
                <w:szCs w:val="20"/>
              </w:rPr>
            </w:pPr>
            <w:r w:rsidRPr="00834B87">
              <w:rPr>
                <w:rFonts w:ascii="Arial" w:hAnsi="Arial" w:cs="Arial"/>
                <w:spacing w:val="-1"/>
                <w:sz w:val="20"/>
                <w:szCs w:val="20"/>
              </w:rPr>
              <w:t>500</w:t>
            </w:r>
            <w:r w:rsidRPr="00834B87">
              <w:rPr>
                <w:rFonts w:ascii="Arial" w:hAnsi="Arial" w:cs="Arial"/>
                <w:sz w:val="20"/>
                <w:szCs w:val="20"/>
              </w:rPr>
              <w:t xml:space="preserve"> </w:t>
            </w:r>
            <w:r w:rsidRPr="00834B87">
              <w:rPr>
                <w:rFonts w:ascii="Arial" w:hAnsi="Arial" w:cs="Arial"/>
                <w:spacing w:val="-1"/>
                <w:sz w:val="20"/>
                <w:szCs w:val="20"/>
              </w:rPr>
              <w:t>000</w:t>
            </w:r>
          </w:p>
        </w:tc>
        <w:tc>
          <w:tcPr>
            <w:tcW w:w="1800" w:type="dxa"/>
            <w:tcBorders>
              <w:top w:val="single" w:sz="5" w:space="0" w:color="000000"/>
              <w:left w:val="single" w:sz="5" w:space="0" w:color="000000"/>
              <w:bottom w:val="single" w:sz="5" w:space="0" w:color="000000"/>
              <w:right w:val="single" w:sz="5" w:space="0" w:color="000000"/>
            </w:tcBorders>
          </w:tcPr>
          <w:p w14:paraId="0041C0A5" w14:textId="77777777" w:rsidR="00A75853" w:rsidRPr="00834B87" w:rsidRDefault="00A75853" w:rsidP="00813865">
            <w:pPr>
              <w:jc w:val="center"/>
              <w:rPr>
                <w:rFonts w:ascii="Arial" w:hAnsi="Arial" w:cs="Arial"/>
                <w:sz w:val="20"/>
                <w:szCs w:val="20"/>
              </w:rPr>
            </w:pPr>
            <w:r w:rsidRPr="00834B87">
              <w:rPr>
                <w:rFonts w:ascii="Arial" w:hAnsi="Arial" w:cs="Arial"/>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14:paraId="758821BA" w14:textId="77777777" w:rsidR="00A75853" w:rsidRPr="00834B87" w:rsidRDefault="00A75853" w:rsidP="00813865">
            <w:pPr>
              <w:jc w:val="center"/>
              <w:rPr>
                <w:rFonts w:ascii="Arial" w:hAnsi="Arial" w:cs="Arial"/>
                <w:sz w:val="20"/>
                <w:szCs w:val="20"/>
              </w:rPr>
            </w:pPr>
            <w:r w:rsidRPr="00834B87">
              <w:rPr>
                <w:rFonts w:ascii="Arial" w:hAnsi="Arial" w:cs="Arial"/>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0282C7B9" w14:textId="77777777" w:rsidR="00A75853" w:rsidRPr="00834B87" w:rsidRDefault="00A75853" w:rsidP="00813865">
            <w:pPr>
              <w:jc w:val="center"/>
              <w:rPr>
                <w:rFonts w:ascii="Arial" w:hAnsi="Arial" w:cs="Arial"/>
                <w:sz w:val="20"/>
                <w:szCs w:val="20"/>
              </w:rPr>
            </w:pPr>
            <w:r w:rsidRPr="00834B87">
              <w:rPr>
                <w:rFonts w:ascii="Arial" w:hAnsi="Arial" w:cs="Arial"/>
                <w:sz w:val="20"/>
                <w:szCs w:val="20"/>
              </w:rPr>
              <w:t>--</w:t>
            </w:r>
          </w:p>
        </w:tc>
      </w:tr>
      <w:tr w:rsidR="00A75853" w:rsidRPr="00834B87" w14:paraId="6CA03C6A" w14:textId="77777777" w:rsidTr="00CA5F76">
        <w:trPr>
          <w:trHeight w:hRule="exact" w:val="345"/>
        </w:trPr>
        <w:tc>
          <w:tcPr>
            <w:tcW w:w="2227" w:type="dxa"/>
            <w:tcBorders>
              <w:top w:val="single" w:sz="5" w:space="0" w:color="000000"/>
              <w:left w:val="single" w:sz="5" w:space="0" w:color="000000"/>
              <w:bottom w:val="single" w:sz="5" w:space="0" w:color="000000"/>
              <w:right w:val="single" w:sz="5" w:space="0" w:color="000000"/>
            </w:tcBorders>
          </w:tcPr>
          <w:p w14:paraId="7829BE3A" w14:textId="239F9D5D" w:rsidR="00A75853" w:rsidRPr="00834B87" w:rsidRDefault="00A75853" w:rsidP="00813865">
            <w:pPr>
              <w:pStyle w:val="TableParagraph"/>
              <w:spacing w:line="252" w:lineRule="exact"/>
              <w:ind w:left="102"/>
              <w:rPr>
                <w:rFonts w:ascii="Arial" w:hAnsi="Arial" w:cs="Arial"/>
                <w:spacing w:val="-1"/>
                <w:sz w:val="20"/>
                <w:szCs w:val="20"/>
              </w:rPr>
            </w:pPr>
            <w:r w:rsidRPr="00834B87">
              <w:rPr>
                <w:rFonts w:ascii="Arial" w:hAnsi="Arial" w:cs="Arial"/>
                <w:spacing w:val="-1"/>
                <w:sz w:val="20"/>
                <w:szCs w:val="20"/>
              </w:rPr>
              <w:t xml:space="preserve">WHO </w:t>
            </w:r>
          </w:p>
        </w:tc>
        <w:tc>
          <w:tcPr>
            <w:tcW w:w="1710" w:type="dxa"/>
            <w:tcBorders>
              <w:top w:val="single" w:sz="5" w:space="0" w:color="000000"/>
              <w:left w:val="single" w:sz="5" w:space="0" w:color="000000"/>
              <w:bottom w:val="single" w:sz="5" w:space="0" w:color="000000"/>
              <w:right w:val="single" w:sz="5" w:space="0" w:color="000000"/>
            </w:tcBorders>
          </w:tcPr>
          <w:p w14:paraId="7473B493" w14:textId="77777777" w:rsidR="00A75853" w:rsidRPr="00834B87" w:rsidRDefault="00A75853" w:rsidP="00813865">
            <w:pPr>
              <w:pStyle w:val="TableParagraph"/>
              <w:spacing w:line="252" w:lineRule="exact"/>
              <w:ind w:left="286"/>
              <w:rPr>
                <w:rFonts w:ascii="Arial" w:hAnsi="Arial" w:cs="Arial"/>
                <w:spacing w:val="-1"/>
                <w:sz w:val="20"/>
                <w:szCs w:val="20"/>
              </w:rPr>
            </w:pPr>
            <w:r w:rsidRPr="00834B87">
              <w:rPr>
                <w:rFonts w:ascii="Arial" w:hAnsi="Arial" w:cs="Arial"/>
                <w:spacing w:val="-1"/>
                <w:sz w:val="20"/>
                <w:szCs w:val="20"/>
              </w:rPr>
              <w:t xml:space="preserve">250 000 </w:t>
            </w:r>
          </w:p>
        </w:tc>
        <w:tc>
          <w:tcPr>
            <w:tcW w:w="1800" w:type="dxa"/>
            <w:tcBorders>
              <w:top w:val="single" w:sz="5" w:space="0" w:color="000000"/>
              <w:left w:val="single" w:sz="5" w:space="0" w:color="000000"/>
              <w:bottom w:val="single" w:sz="5" w:space="0" w:color="000000"/>
              <w:right w:val="single" w:sz="5" w:space="0" w:color="000000"/>
            </w:tcBorders>
          </w:tcPr>
          <w:p w14:paraId="187DA39B" w14:textId="3D64C031" w:rsidR="008538DC" w:rsidRDefault="00A75853" w:rsidP="008538DC">
            <w:pPr>
              <w:spacing w:after="0"/>
              <w:rPr>
                <w:rFonts w:ascii="Arial" w:hAnsi="Arial" w:cs="Arial"/>
                <w:sz w:val="20"/>
                <w:szCs w:val="20"/>
              </w:rPr>
            </w:pPr>
            <w:r w:rsidRPr="00834B87">
              <w:rPr>
                <w:rFonts w:ascii="Arial" w:hAnsi="Arial" w:cs="Arial"/>
                <w:sz w:val="20"/>
                <w:szCs w:val="20"/>
              </w:rPr>
              <w:t xml:space="preserve">       2</w:t>
            </w:r>
            <w:r w:rsidR="008538DC">
              <w:rPr>
                <w:rFonts w:ascii="Arial" w:hAnsi="Arial" w:cs="Arial"/>
                <w:sz w:val="20"/>
                <w:szCs w:val="20"/>
              </w:rPr>
              <w:t>00 000</w:t>
            </w:r>
            <w:r w:rsidR="00CA5F76" w:rsidRPr="00834B87">
              <w:rPr>
                <w:rFonts w:ascii="Arial" w:hAnsi="Arial" w:cs="Arial"/>
                <w:i/>
                <w:spacing w:val="-1"/>
                <w:sz w:val="20"/>
                <w:szCs w:val="20"/>
                <w:u w:val="single"/>
              </w:rPr>
              <w:t>(3)</w:t>
            </w:r>
          </w:p>
          <w:p w14:paraId="097724C7" w14:textId="3ACA9D4A" w:rsidR="0004045D" w:rsidRDefault="0004045D" w:rsidP="00813865">
            <w:pPr>
              <w:rPr>
                <w:rFonts w:ascii="Arial" w:hAnsi="Arial" w:cs="Arial"/>
                <w:sz w:val="20"/>
                <w:szCs w:val="20"/>
              </w:rPr>
            </w:pPr>
          </w:p>
          <w:p w14:paraId="0A01062A" w14:textId="77777777" w:rsidR="0004045D" w:rsidRDefault="0004045D" w:rsidP="00813865">
            <w:pPr>
              <w:rPr>
                <w:rFonts w:ascii="Arial" w:hAnsi="Arial" w:cs="Arial"/>
                <w:sz w:val="20"/>
                <w:szCs w:val="20"/>
              </w:rPr>
            </w:pPr>
          </w:p>
          <w:p w14:paraId="09048EE6" w14:textId="77777777" w:rsidR="0004045D" w:rsidRDefault="0004045D" w:rsidP="00813865">
            <w:pPr>
              <w:rPr>
                <w:rFonts w:ascii="Arial" w:hAnsi="Arial" w:cs="Arial"/>
                <w:sz w:val="20"/>
                <w:szCs w:val="20"/>
              </w:rPr>
            </w:pPr>
          </w:p>
          <w:p w14:paraId="1E0F4BEF" w14:textId="77777777" w:rsidR="0004045D" w:rsidRPr="00834B87" w:rsidRDefault="0004045D" w:rsidP="00813865">
            <w:pPr>
              <w:rPr>
                <w:rFonts w:ascii="Arial" w:hAnsi="Arial" w:cs="Arial"/>
                <w:sz w:val="20"/>
                <w:szCs w:val="20"/>
              </w:rPr>
            </w:pPr>
          </w:p>
          <w:p w14:paraId="4C541CB7" w14:textId="77777777" w:rsidR="00A75853" w:rsidRPr="00834B87" w:rsidRDefault="00A75853" w:rsidP="00813865">
            <w:pPr>
              <w:rPr>
                <w:rFonts w:ascii="Arial" w:hAnsi="Arial" w:cs="Arial"/>
                <w:sz w:val="20"/>
                <w:szCs w:val="20"/>
              </w:rPr>
            </w:pPr>
          </w:p>
          <w:p w14:paraId="51DE826E" w14:textId="77777777" w:rsidR="00A75853" w:rsidRPr="00834B87" w:rsidRDefault="00A75853" w:rsidP="00813865">
            <w:pPr>
              <w:rPr>
                <w:rFonts w:ascii="Arial" w:hAnsi="Arial" w:cs="Arial"/>
                <w:sz w:val="20"/>
                <w:szCs w:val="20"/>
              </w:rPr>
            </w:pPr>
          </w:p>
          <w:p w14:paraId="603E89A7" w14:textId="77777777" w:rsidR="00A75853" w:rsidRPr="00834B87" w:rsidRDefault="00A75853" w:rsidP="00813865">
            <w:pPr>
              <w:rPr>
                <w:rFonts w:ascii="Arial" w:hAnsi="Arial" w:cs="Arial"/>
                <w:sz w:val="20"/>
                <w:szCs w:val="20"/>
              </w:rPr>
            </w:pPr>
          </w:p>
          <w:p w14:paraId="5A33C7BF" w14:textId="77777777" w:rsidR="00A75853" w:rsidRPr="00834B87" w:rsidRDefault="00A75853" w:rsidP="00813865">
            <w:pPr>
              <w:rPr>
                <w:rFonts w:ascii="Arial" w:hAnsi="Arial" w:cs="Arial"/>
                <w:sz w:val="20"/>
                <w:szCs w:val="20"/>
              </w:rPr>
            </w:pPr>
          </w:p>
          <w:p w14:paraId="0F82E2CD" w14:textId="77777777" w:rsidR="00A75853" w:rsidRPr="00834B87" w:rsidRDefault="00A75853" w:rsidP="00813865">
            <w:pPr>
              <w:rPr>
                <w:rFonts w:ascii="Arial" w:hAnsi="Arial" w:cs="Arial"/>
                <w:sz w:val="20"/>
                <w:szCs w:val="20"/>
              </w:rPr>
            </w:pPr>
          </w:p>
          <w:p w14:paraId="2B4381FB" w14:textId="77777777" w:rsidR="00A75853" w:rsidRPr="00834B87" w:rsidRDefault="00A75853" w:rsidP="00813865">
            <w:pPr>
              <w:rPr>
                <w:rFonts w:ascii="Arial" w:hAnsi="Arial" w:cs="Arial"/>
                <w:sz w:val="20"/>
                <w:szCs w:val="20"/>
              </w:rPr>
            </w:pPr>
          </w:p>
          <w:p w14:paraId="57DE33CD" w14:textId="77777777" w:rsidR="00A75853" w:rsidRPr="00834B87" w:rsidRDefault="00A75853" w:rsidP="00813865">
            <w:pPr>
              <w:rPr>
                <w:rFonts w:ascii="Arial" w:hAnsi="Arial" w:cs="Arial"/>
                <w:sz w:val="20"/>
                <w:szCs w:val="20"/>
              </w:rPr>
            </w:pPr>
          </w:p>
          <w:p w14:paraId="02763377" w14:textId="77777777" w:rsidR="00A75853" w:rsidRPr="00834B87" w:rsidRDefault="00A75853" w:rsidP="00813865">
            <w:pPr>
              <w:rPr>
                <w:rFonts w:ascii="Arial" w:hAnsi="Arial" w:cs="Arial"/>
                <w:sz w:val="20"/>
                <w:szCs w:val="20"/>
              </w:rPr>
            </w:pPr>
          </w:p>
          <w:p w14:paraId="0BA1169A" w14:textId="77777777" w:rsidR="00A75853" w:rsidRPr="00834B87" w:rsidRDefault="00A75853" w:rsidP="00813865">
            <w:pPr>
              <w:rPr>
                <w:rFonts w:ascii="Arial" w:hAnsi="Arial" w:cs="Arial"/>
                <w:sz w:val="20"/>
                <w:szCs w:val="20"/>
              </w:rPr>
            </w:pPr>
          </w:p>
          <w:p w14:paraId="3DECD888" w14:textId="77777777" w:rsidR="00A75853" w:rsidRPr="00834B87" w:rsidRDefault="00A75853" w:rsidP="00813865">
            <w:pPr>
              <w:rPr>
                <w:rFonts w:ascii="Arial" w:hAnsi="Arial" w:cs="Arial"/>
                <w:sz w:val="20"/>
                <w:szCs w:val="20"/>
              </w:rPr>
            </w:pPr>
          </w:p>
          <w:p w14:paraId="423BA7EC" w14:textId="77777777" w:rsidR="00A75853" w:rsidRPr="00834B87" w:rsidRDefault="00A75853" w:rsidP="00813865">
            <w:pPr>
              <w:rPr>
                <w:rFonts w:ascii="Arial" w:hAnsi="Arial" w:cs="Arial"/>
                <w:sz w:val="20"/>
                <w:szCs w:val="20"/>
              </w:rPr>
            </w:pPr>
          </w:p>
          <w:p w14:paraId="05A5E114" w14:textId="77777777" w:rsidR="00A75853" w:rsidRPr="00834B87" w:rsidRDefault="00A75853" w:rsidP="00813865">
            <w:pPr>
              <w:rPr>
                <w:rFonts w:ascii="Arial" w:hAnsi="Arial" w:cs="Arial"/>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47B875A9" w14:textId="7809E343" w:rsidR="00A75853" w:rsidRPr="00834B87" w:rsidRDefault="00A75853" w:rsidP="00B4379F">
            <w:pPr>
              <w:rPr>
                <w:rFonts w:ascii="Arial" w:hAnsi="Arial" w:cs="Arial"/>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0A86B37B" w14:textId="77777777" w:rsidR="00A75853" w:rsidRPr="00834B87" w:rsidRDefault="00A75853" w:rsidP="00813865">
            <w:pPr>
              <w:jc w:val="center"/>
              <w:rPr>
                <w:rFonts w:ascii="Arial" w:hAnsi="Arial" w:cs="Arial"/>
                <w:sz w:val="20"/>
                <w:szCs w:val="20"/>
              </w:rPr>
            </w:pPr>
            <w:r w:rsidRPr="00834B87">
              <w:rPr>
                <w:rFonts w:ascii="Arial" w:hAnsi="Arial" w:cs="Arial"/>
                <w:sz w:val="20"/>
                <w:szCs w:val="20"/>
              </w:rPr>
              <w:t>--</w:t>
            </w:r>
          </w:p>
        </w:tc>
      </w:tr>
      <w:tr w:rsidR="00A75853" w:rsidRPr="00834B87" w14:paraId="0DAB1C51" w14:textId="77777777" w:rsidTr="00CA5F76">
        <w:trPr>
          <w:trHeight w:hRule="exact" w:val="264"/>
        </w:trPr>
        <w:tc>
          <w:tcPr>
            <w:tcW w:w="2227" w:type="dxa"/>
            <w:tcBorders>
              <w:top w:val="single" w:sz="5" w:space="0" w:color="000000"/>
              <w:left w:val="single" w:sz="5" w:space="0" w:color="000000"/>
              <w:bottom w:val="single" w:sz="5" w:space="0" w:color="000000"/>
              <w:right w:val="single" w:sz="5" w:space="0" w:color="000000"/>
            </w:tcBorders>
          </w:tcPr>
          <w:p w14:paraId="5A3A9A54" w14:textId="77777777" w:rsidR="00A75853" w:rsidRPr="00834B87" w:rsidRDefault="00A75853" w:rsidP="00813865">
            <w:pPr>
              <w:pStyle w:val="TableParagraph"/>
              <w:spacing w:line="252" w:lineRule="exact"/>
              <w:ind w:left="102"/>
              <w:rPr>
                <w:rFonts w:ascii="Arial" w:hAnsi="Arial" w:cs="Arial"/>
                <w:spacing w:val="-1"/>
                <w:sz w:val="20"/>
                <w:szCs w:val="20"/>
              </w:rPr>
            </w:pPr>
            <w:r w:rsidRPr="00834B87">
              <w:rPr>
                <w:rFonts w:ascii="Arial" w:hAnsi="Arial" w:cs="Arial"/>
                <w:spacing w:val="-1"/>
                <w:sz w:val="20"/>
                <w:szCs w:val="20"/>
              </w:rPr>
              <w:t>France</w:t>
            </w:r>
          </w:p>
        </w:tc>
        <w:tc>
          <w:tcPr>
            <w:tcW w:w="1710" w:type="dxa"/>
            <w:tcBorders>
              <w:top w:val="single" w:sz="5" w:space="0" w:color="000000"/>
              <w:left w:val="single" w:sz="5" w:space="0" w:color="000000"/>
              <w:bottom w:val="single" w:sz="5" w:space="0" w:color="000000"/>
              <w:right w:val="single" w:sz="5" w:space="0" w:color="000000"/>
            </w:tcBorders>
          </w:tcPr>
          <w:p w14:paraId="153F710B" w14:textId="77777777" w:rsidR="00A75853" w:rsidRPr="00834B87" w:rsidRDefault="00A75853" w:rsidP="00813865">
            <w:pPr>
              <w:pStyle w:val="TableParagraph"/>
              <w:spacing w:line="252" w:lineRule="exact"/>
              <w:ind w:left="286"/>
              <w:jc w:val="center"/>
              <w:rPr>
                <w:rFonts w:ascii="Arial" w:hAnsi="Arial" w:cs="Arial"/>
                <w:spacing w:val="-1"/>
                <w:sz w:val="20"/>
                <w:szCs w:val="20"/>
              </w:rPr>
            </w:pPr>
            <w:r w:rsidRPr="00834B87">
              <w:rPr>
                <w:rFonts w:ascii="Arial" w:hAnsi="Arial" w:cs="Arial"/>
                <w:spacing w:val="-1"/>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14:paraId="3DE07562" w14:textId="77777777" w:rsidR="00A75853" w:rsidRPr="00834B87" w:rsidRDefault="00A75853" w:rsidP="00813865">
            <w:pPr>
              <w:rPr>
                <w:rFonts w:ascii="Arial" w:hAnsi="Arial" w:cs="Arial"/>
                <w:sz w:val="20"/>
                <w:szCs w:val="20"/>
              </w:rPr>
            </w:pPr>
            <w:r w:rsidRPr="00834B87">
              <w:rPr>
                <w:rFonts w:ascii="Arial" w:hAnsi="Arial" w:cs="Arial"/>
                <w:sz w:val="20"/>
                <w:szCs w:val="20"/>
              </w:rPr>
              <w:t xml:space="preserve">    2 000 000</w:t>
            </w:r>
          </w:p>
        </w:tc>
        <w:tc>
          <w:tcPr>
            <w:tcW w:w="1800" w:type="dxa"/>
            <w:tcBorders>
              <w:top w:val="single" w:sz="5" w:space="0" w:color="000000"/>
              <w:left w:val="single" w:sz="5" w:space="0" w:color="000000"/>
              <w:bottom w:val="single" w:sz="5" w:space="0" w:color="000000"/>
              <w:right w:val="single" w:sz="5" w:space="0" w:color="000000"/>
            </w:tcBorders>
          </w:tcPr>
          <w:p w14:paraId="670407E4" w14:textId="77777777" w:rsidR="00A75853" w:rsidRPr="00834B87" w:rsidRDefault="00A75853" w:rsidP="00813865">
            <w:pPr>
              <w:jc w:val="center"/>
              <w:rPr>
                <w:rFonts w:ascii="Arial" w:hAnsi="Arial" w:cs="Arial"/>
                <w:sz w:val="20"/>
                <w:szCs w:val="20"/>
              </w:rPr>
            </w:pPr>
            <w:r w:rsidRPr="00834B87">
              <w:rPr>
                <w:rFonts w:ascii="Arial" w:hAnsi="Arial" w:cs="Arial"/>
                <w:sz w:val="20"/>
                <w:szCs w:val="20"/>
              </w:rPr>
              <w:t>tbc</w:t>
            </w:r>
          </w:p>
        </w:tc>
        <w:tc>
          <w:tcPr>
            <w:tcW w:w="1440" w:type="dxa"/>
            <w:tcBorders>
              <w:top w:val="single" w:sz="5" w:space="0" w:color="000000"/>
              <w:left w:val="single" w:sz="5" w:space="0" w:color="000000"/>
              <w:bottom w:val="single" w:sz="5" w:space="0" w:color="000000"/>
              <w:right w:val="single" w:sz="5" w:space="0" w:color="000000"/>
            </w:tcBorders>
          </w:tcPr>
          <w:p w14:paraId="20AFA71F" w14:textId="77777777" w:rsidR="00A75853" w:rsidRPr="00834B87" w:rsidRDefault="00A75853" w:rsidP="00813865">
            <w:pPr>
              <w:jc w:val="center"/>
              <w:rPr>
                <w:rFonts w:ascii="Arial" w:hAnsi="Arial" w:cs="Arial"/>
                <w:sz w:val="20"/>
                <w:szCs w:val="20"/>
              </w:rPr>
            </w:pPr>
          </w:p>
        </w:tc>
      </w:tr>
      <w:tr w:rsidR="00A75853" w:rsidRPr="00834B87" w14:paraId="37A37891" w14:textId="77777777" w:rsidTr="00CA5F76">
        <w:trPr>
          <w:trHeight w:hRule="exact" w:val="264"/>
        </w:trPr>
        <w:tc>
          <w:tcPr>
            <w:tcW w:w="2227" w:type="dxa"/>
            <w:tcBorders>
              <w:top w:val="single" w:sz="5" w:space="0" w:color="000000"/>
              <w:left w:val="single" w:sz="5" w:space="0" w:color="000000"/>
              <w:bottom w:val="single" w:sz="5" w:space="0" w:color="000000"/>
              <w:right w:val="single" w:sz="5" w:space="0" w:color="000000"/>
            </w:tcBorders>
          </w:tcPr>
          <w:p w14:paraId="786A10E9" w14:textId="77777777" w:rsidR="00A75853" w:rsidRPr="00834B87" w:rsidRDefault="00A75853" w:rsidP="00813865">
            <w:pPr>
              <w:pStyle w:val="TableParagraph"/>
              <w:spacing w:line="252" w:lineRule="exact"/>
              <w:ind w:left="102"/>
              <w:rPr>
                <w:rFonts w:ascii="Arial" w:hAnsi="Arial" w:cs="Arial"/>
                <w:spacing w:val="-1"/>
                <w:sz w:val="20"/>
                <w:szCs w:val="20"/>
              </w:rPr>
            </w:pPr>
            <w:r w:rsidRPr="00834B87">
              <w:rPr>
                <w:rFonts w:ascii="Arial" w:hAnsi="Arial" w:cs="Arial"/>
                <w:spacing w:val="-1"/>
                <w:sz w:val="20"/>
                <w:szCs w:val="20"/>
              </w:rPr>
              <w:t xml:space="preserve">Others (tbc)  </w:t>
            </w:r>
          </w:p>
        </w:tc>
        <w:tc>
          <w:tcPr>
            <w:tcW w:w="1710" w:type="dxa"/>
            <w:tcBorders>
              <w:top w:val="single" w:sz="5" w:space="0" w:color="000000"/>
              <w:left w:val="single" w:sz="5" w:space="0" w:color="000000"/>
              <w:bottom w:val="single" w:sz="5" w:space="0" w:color="000000"/>
              <w:right w:val="single" w:sz="5" w:space="0" w:color="000000"/>
            </w:tcBorders>
          </w:tcPr>
          <w:p w14:paraId="1817B169" w14:textId="77777777" w:rsidR="00A75853" w:rsidRPr="00834B87" w:rsidRDefault="00A75853" w:rsidP="00813865">
            <w:pPr>
              <w:pStyle w:val="TableParagraph"/>
              <w:spacing w:line="252" w:lineRule="exact"/>
              <w:ind w:left="286"/>
              <w:jc w:val="center"/>
              <w:rPr>
                <w:rFonts w:ascii="Arial" w:hAnsi="Arial" w:cs="Arial"/>
                <w:spacing w:val="-1"/>
                <w:sz w:val="20"/>
                <w:szCs w:val="20"/>
              </w:rPr>
            </w:pPr>
            <w:r w:rsidRPr="00834B87">
              <w:rPr>
                <w:rFonts w:ascii="Arial" w:hAnsi="Arial" w:cs="Arial"/>
                <w:spacing w:val="-1"/>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14:paraId="5FFDB8DF" w14:textId="77777777" w:rsidR="00A75853" w:rsidRPr="00834B87" w:rsidRDefault="00A75853" w:rsidP="00813865">
            <w:pPr>
              <w:jc w:val="center"/>
              <w:rPr>
                <w:rFonts w:ascii="Arial" w:hAnsi="Arial" w:cs="Arial"/>
                <w:sz w:val="20"/>
                <w:szCs w:val="20"/>
              </w:rPr>
            </w:pPr>
            <w:r w:rsidRPr="00834B87">
              <w:rPr>
                <w:rFonts w:ascii="Arial" w:hAnsi="Arial" w:cs="Arial"/>
                <w:sz w:val="20"/>
                <w:szCs w:val="20"/>
              </w:rPr>
              <w:t>--</w:t>
            </w:r>
          </w:p>
        </w:tc>
        <w:tc>
          <w:tcPr>
            <w:tcW w:w="1800" w:type="dxa"/>
            <w:tcBorders>
              <w:top w:val="single" w:sz="5" w:space="0" w:color="000000"/>
              <w:left w:val="single" w:sz="5" w:space="0" w:color="000000"/>
              <w:bottom w:val="single" w:sz="5" w:space="0" w:color="000000"/>
              <w:right w:val="single" w:sz="5" w:space="0" w:color="000000"/>
            </w:tcBorders>
          </w:tcPr>
          <w:p w14:paraId="23AA37E7" w14:textId="77777777" w:rsidR="00A75853" w:rsidRPr="00834B87" w:rsidRDefault="00A75853" w:rsidP="00813865">
            <w:pPr>
              <w:jc w:val="center"/>
              <w:rPr>
                <w:rFonts w:ascii="Arial" w:hAnsi="Arial" w:cs="Arial"/>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542F5A2E" w14:textId="77777777" w:rsidR="00A75853" w:rsidRPr="00834B87" w:rsidRDefault="00A75853" w:rsidP="00813865">
            <w:pPr>
              <w:rPr>
                <w:rFonts w:ascii="Arial" w:hAnsi="Arial" w:cs="Arial"/>
                <w:sz w:val="20"/>
                <w:szCs w:val="20"/>
              </w:rPr>
            </w:pPr>
          </w:p>
        </w:tc>
      </w:tr>
      <w:tr w:rsidR="00A75853" w:rsidRPr="00834B87" w14:paraId="1C1ACC37" w14:textId="77777777" w:rsidTr="00CA5F76">
        <w:trPr>
          <w:trHeight w:hRule="exact" w:val="262"/>
        </w:trPr>
        <w:tc>
          <w:tcPr>
            <w:tcW w:w="2227" w:type="dxa"/>
            <w:tcBorders>
              <w:top w:val="single" w:sz="5" w:space="0" w:color="000000"/>
              <w:left w:val="single" w:sz="5" w:space="0" w:color="000000"/>
              <w:bottom w:val="single" w:sz="5" w:space="0" w:color="000000"/>
              <w:right w:val="single" w:sz="5" w:space="0" w:color="000000"/>
            </w:tcBorders>
          </w:tcPr>
          <w:p w14:paraId="1555350F" w14:textId="77777777" w:rsidR="00A75853" w:rsidRPr="00834B87" w:rsidRDefault="00A75853" w:rsidP="00813865">
            <w:pPr>
              <w:pStyle w:val="TableParagraph"/>
              <w:spacing w:line="250" w:lineRule="exact"/>
              <w:ind w:left="102"/>
              <w:rPr>
                <w:rFonts w:ascii="Arial" w:eastAsia="Arial" w:hAnsi="Arial" w:cs="Arial"/>
                <w:sz w:val="20"/>
                <w:szCs w:val="20"/>
              </w:rPr>
            </w:pPr>
            <w:r w:rsidRPr="00834B87">
              <w:rPr>
                <w:rFonts w:ascii="Arial" w:hAnsi="Arial" w:cs="Arial"/>
                <w:b/>
                <w:spacing w:val="-2"/>
                <w:sz w:val="20"/>
                <w:szCs w:val="20"/>
              </w:rPr>
              <w:t xml:space="preserve">Sub-total </w:t>
            </w:r>
            <w:r w:rsidRPr="00834B87">
              <w:rPr>
                <w:rFonts w:ascii="Arial" w:hAnsi="Arial" w:cs="Arial"/>
                <w:i/>
                <w:spacing w:val="-2"/>
                <w:sz w:val="20"/>
                <w:szCs w:val="20"/>
                <w:u w:val="single"/>
              </w:rPr>
              <w:t>(5)</w:t>
            </w:r>
          </w:p>
        </w:tc>
        <w:tc>
          <w:tcPr>
            <w:tcW w:w="1710" w:type="dxa"/>
            <w:tcBorders>
              <w:top w:val="single" w:sz="5" w:space="0" w:color="000000"/>
              <w:left w:val="single" w:sz="5" w:space="0" w:color="000000"/>
              <w:bottom w:val="single" w:sz="5" w:space="0" w:color="000000"/>
              <w:right w:val="single" w:sz="5" w:space="0" w:color="000000"/>
            </w:tcBorders>
          </w:tcPr>
          <w:p w14:paraId="00E146E3" w14:textId="77777777" w:rsidR="00A75853" w:rsidRPr="00834B87" w:rsidRDefault="00A75853" w:rsidP="00813865">
            <w:pPr>
              <w:pStyle w:val="TableParagraph"/>
              <w:spacing w:line="250" w:lineRule="exact"/>
              <w:ind w:left="102"/>
              <w:rPr>
                <w:rFonts w:ascii="Arial" w:eastAsia="Arial" w:hAnsi="Arial" w:cs="Arial"/>
                <w:b/>
                <w:sz w:val="20"/>
                <w:szCs w:val="20"/>
              </w:rPr>
            </w:pPr>
            <w:r w:rsidRPr="00834B87">
              <w:rPr>
                <w:rFonts w:ascii="Arial" w:eastAsia="Arial" w:hAnsi="Arial" w:cs="Arial"/>
                <w:b/>
                <w:sz w:val="20"/>
                <w:szCs w:val="20"/>
              </w:rPr>
              <w:t>2 363 716</w:t>
            </w:r>
          </w:p>
        </w:tc>
        <w:tc>
          <w:tcPr>
            <w:tcW w:w="1800" w:type="dxa"/>
            <w:tcBorders>
              <w:top w:val="single" w:sz="5" w:space="0" w:color="000000"/>
              <w:left w:val="single" w:sz="5" w:space="0" w:color="000000"/>
              <w:bottom w:val="single" w:sz="5" w:space="0" w:color="000000"/>
              <w:right w:val="single" w:sz="5" w:space="0" w:color="000000"/>
            </w:tcBorders>
          </w:tcPr>
          <w:p w14:paraId="5D691C0C" w14:textId="3C856574" w:rsidR="00A75853" w:rsidRPr="00834B87" w:rsidRDefault="00A75853" w:rsidP="00813865">
            <w:pPr>
              <w:pStyle w:val="TableParagraph"/>
              <w:spacing w:line="250" w:lineRule="exact"/>
              <w:rPr>
                <w:rFonts w:ascii="Arial" w:hAnsi="Arial" w:cs="Arial"/>
                <w:b/>
                <w:spacing w:val="-1"/>
                <w:sz w:val="20"/>
                <w:szCs w:val="20"/>
              </w:rPr>
            </w:pPr>
            <w:r w:rsidRPr="00834B87">
              <w:rPr>
                <w:rFonts w:ascii="Arial" w:hAnsi="Arial" w:cs="Arial"/>
                <w:b/>
                <w:bCs/>
                <w:sz w:val="20"/>
                <w:szCs w:val="20"/>
                <w:lang w:val="fr-BE"/>
              </w:rPr>
              <w:t xml:space="preserve">     </w:t>
            </w:r>
            <w:r w:rsidR="008538DC">
              <w:rPr>
                <w:rFonts w:ascii="Arial" w:hAnsi="Arial" w:cs="Arial"/>
                <w:b/>
                <w:bCs/>
                <w:sz w:val="20"/>
                <w:szCs w:val="20"/>
                <w:lang w:val="fr-BE"/>
              </w:rPr>
              <w:t>4</w:t>
            </w:r>
            <w:r w:rsidRPr="00834B87">
              <w:rPr>
                <w:rFonts w:ascii="Arial" w:hAnsi="Arial" w:cs="Arial"/>
                <w:b/>
                <w:bCs/>
                <w:sz w:val="20"/>
                <w:szCs w:val="20"/>
                <w:lang w:val="fr-BE"/>
              </w:rPr>
              <w:t xml:space="preserve"> </w:t>
            </w:r>
            <w:r w:rsidR="00B4379F">
              <w:rPr>
                <w:rFonts w:ascii="Arial" w:hAnsi="Arial" w:cs="Arial"/>
                <w:b/>
                <w:bCs/>
                <w:sz w:val="20"/>
                <w:szCs w:val="20"/>
                <w:lang w:val="fr-BE"/>
              </w:rPr>
              <w:t>721</w:t>
            </w:r>
            <w:r w:rsidRPr="00834B87">
              <w:rPr>
                <w:rFonts w:ascii="Arial" w:hAnsi="Arial" w:cs="Arial"/>
                <w:b/>
                <w:bCs/>
                <w:sz w:val="20"/>
                <w:szCs w:val="20"/>
                <w:lang w:val="fr-BE"/>
              </w:rPr>
              <w:t xml:space="preserve"> </w:t>
            </w:r>
            <w:r w:rsidR="00B4379F">
              <w:rPr>
                <w:rFonts w:ascii="Arial" w:hAnsi="Arial" w:cs="Arial"/>
                <w:b/>
                <w:bCs/>
                <w:sz w:val="20"/>
                <w:szCs w:val="20"/>
                <w:lang w:val="fr-BE"/>
              </w:rPr>
              <w:t>943</w:t>
            </w:r>
          </w:p>
          <w:p w14:paraId="2465F14C" w14:textId="77777777" w:rsidR="00A75853" w:rsidRPr="00834B87" w:rsidRDefault="00A75853" w:rsidP="00813865">
            <w:pPr>
              <w:pStyle w:val="TableParagraph"/>
              <w:spacing w:line="250" w:lineRule="exact"/>
              <w:ind w:left="349"/>
              <w:rPr>
                <w:rFonts w:ascii="Arial" w:hAnsi="Arial" w:cs="Arial"/>
                <w:b/>
                <w:spacing w:val="-1"/>
                <w:sz w:val="20"/>
                <w:szCs w:val="20"/>
              </w:rPr>
            </w:pPr>
          </w:p>
          <w:p w14:paraId="75E6B5FD" w14:textId="77777777" w:rsidR="00A75853" w:rsidRPr="00834B87" w:rsidRDefault="00A75853" w:rsidP="00813865">
            <w:pPr>
              <w:pStyle w:val="TableParagraph"/>
              <w:spacing w:line="250" w:lineRule="exact"/>
              <w:ind w:left="349"/>
              <w:rPr>
                <w:rFonts w:ascii="Arial" w:hAnsi="Arial" w:cs="Arial"/>
                <w:b/>
                <w:spacing w:val="-1"/>
                <w:sz w:val="20"/>
                <w:szCs w:val="20"/>
              </w:rPr>
            </w:pPr>
          </w:p>
          <w:p w14:paraId="2EE0B2C2" w14:textId="77777777" w:rsidR="00A75853" w:rsidRPr="00834B87" w:rsidRDefault="00A75853" w:rsidP="00813865">
            <w:pPr>
              <w:pStyle w:val="TableParagraph"/>
              <w:spacing w:line="250" w:lineRule="exact"/>
              <w:ind w:left="349"/>
              <w:rPr>
                <w:rFonts w:ascii="Arial" w:hAnsi="Arial" w:cs="Arial"/>
                <w:b/>
                <w:spacing w:val="-1"/>
                <w:sz w:val="20"/>
                <w:szCs w:val="20"/>
              </w:rPr>
            </w:pPr>
          </w:p>
          <w:p w14:paraId="7D367C16" w14:textId="77777777" w:rsidR="00A75853" w:rsidRPr="00834B87" w:rsidRDefault="00A75853" w:rsidP="00813865">
            <w:pPr>
              <w:pStyle w:val="TableParagraph"/>
              <w:spacing w:line="250" w:lineRule="exact"/>
              <w:ind w:left="349"/>
              <w:rPr>
                <w:rFonts w:ascii="Arial" w:eastAsia="Arial" w:hAnsi="Arial" w:cs="Arial"/>
                <w:b/>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2E43605D" w14:textId="04F654F8" w:rsidR="00A75853" w:rsidRPr="00834B87" w:rsidRDefault="00A75853" w:rsidP="00813865">
            <w:pPr>
              <w:pStyle w:val="TableParagraph"/>
              <w:spacing w:line="250" w:lineRule="exact"/>
              <w:ind w:left="102"/>
              <w:rPr>
                <w:rFonts w:ascii="Arial" w:eastAsia="Arial" w:hAnsi="Arial" w:cs="Arial"/>
                <w:b/>
                <w:sz w:val="20"/>
                <w:szCs w:val="20"/>
              </w:rPr>
            </w:pPr>
            <w:r w:rsidRPr="00834B87">
              <w:rPr>
                <w:rFonts w:ascii="Arial" w:eastAsia="Arial" w:hAnsi="Arial" w:cs="Arial"/>
                <w:b/>
                <w:sz w:val="20"/>
                <w:szCs w:val="20"/>
              </w:rPr>
              <w:t xml:space="preserve">      </w:t>
            </w:r>
            <w:r w:rsidR="00B4379F">
              <w:rPr>
                <w:rFonts w:ascii="Arial" w:eastAsia="Arial" w:hAnsi="Arial" w:cs="Arial"/>
                <w:b/>
                <w:sz w:val="20"/>
                <w:szCs w:val="20"/>
              </w:rPr>
              <w:t>340</w:t>
            </w:r>
            <w:r w:rsidR="00906691">
              <w:rPr>
                <w:rFonts w:ascii="Arial" w:eastAsia="Arial" w:hAnsi="Arial" w:cs="Arial"/>
                <w:b/>
                <w:sz w:val="20"/>
                <w:szCs w:val="20"/>
              </w:rPr>
              <w:t xml:space="preserve"> </w:t>
            </w:r>
            <w:r w:rsidR="00B4379F">
              <w:rPr>
                <w:rFonts w:ascii="Arial" w:eastAsia="Arial" w:hAnsi="Arial" w:cs="Arial"/>
                <w:b/>
                <w:sz w:val="20"/>
                <w:szCs w:val="20"/>
              </w:rPr>
              <w:t>045</w:t>
            </w:r>
          </w:p>
        </w:tc>
        <w:tc>
          <w:tcPr>
            <w:tcW w:w="1440" w:type="dxa"/>
            <w:tcBorders>
              <w:top w:val="single" w:sz="5" w:space="0" w:color="000000"/>
              <w:left w:val="single" w:sz="5" w:space="0" w:color="000000"/>
              <w:bottom w:val="single" w:sz="5" w:space="0" w:color="000000"/>
              <w:right w:val="single" w:sz="5" w:space="0" w:color="000000"/>
            </w:tcBorders>
          </w:tcPr>
          <w:p w14:paraId="69D499BD" w14:textId="77777777" w:rsidR="00A75853" w:rsidRPr="00834B87" w:rsidRDefault="00A75853" w:rsidP="00813865">
            <w:pPr>
              <w:pStyle w:val="TableParagraph"/>
              <w:spacing w:line="250" w:lineRule="exact"/>
              <w:ind w:left="102"/>
              <w:rPr>
                <w:rFonts w:ascii="Arial" w:eastAsia="Arial" w:hAnsi="Arial" w:cs="Arial"/>
                <w:b/>
                <w:sz w:val="20"/>
                <w:szCs w:val="20"/>
              </w:rPr>
            </w:pPr>
            <w:r w:rsidRPr="00834B87">
              <w:rPr>
                <w:rFonts w:ascii="Arial" w:hAnsi="Arial" w:cs="Arial"/>
                <w:b/>
                <w:sz w:val="20"/>
                <w:szCs w:val="20"/>
              </w:rPr>
              <w:t>1 042 760</w:t>
            </w:r>
          </w:p>
        </w:tc>
      </w:tr>
      <w:tr w:rsidR="00A75853" w:rsidRPr="00834B87" w14:paraId="6FBF43E8" w14:textId="77777777" w:rsidTr="00CA5F76">
        <w:trPr>
          <w:trHeight w:hRule="exact" w:val="282"/>
        </w:trPr>
        <w:tc>
          <w:tcPr>
            <w:tcW w:w="2227" w:type="dxa"/>
            <w:tcBorders>
              <w:top w:val="single" w:sz="5" w:space="0" w:color="000000"/>
              <w:left w:val="single" w:sz="5" w:space="0" w:color="000000"/>
              <w:bottom w:val="single" w:sz="5" w:space="0" w:color="000000"/>
              <w:right w:val="single" w:sz="5" w:space="0" w:color="000000"/>
            </w:tcBorders>
          </w:tcPr>
          <w:p w14:paraId="4B192AAE" w14:textId="77777777" w:rsidR="00A75853" w:rsidRPr="00834B87" w:rsidRDefault="00A75853" w:rsidP="00813865">
            <w:pPr>
              <w:pStyle w:val="TableParagraph"/>
              <w:spacing w:line="250" w:lineRule="exact"/>
              <w:ind w:left="102"/>
              <w:rPr>
                <w:rFonts w:ascii="Arial" w:hAnsi="Arial" w:cs="Arial"/>
                <w:b/>
                <w:spacing w:val="-2"/>
                <w:sz w:val="20"/>
                <w:szCs w:val="20"/>
              </w:rPr>
            </w:pPr>
          </w:p>
        </w:tc>
        <w:tc>
          <w:tcPr>
            <w:tcW w:w="1710" w:type="dxa"/>
            <w:tcBorders>
              <w:top w:val="single" w:sz="5" w:space="0" w:color="000000"/>
              <w:left w:val="single" w:sz="5" w:space="0" w:color="000000"/>
              <w:bottom w:val="single" w:sz="5" w:space="0" w:color="000000"/>
              <w:right w:val="single" w:sz="5" w:space="0" w:color="000000"/>
            </w:tcBorders>
          </w:tcPr>
          <w:p w14:paraId="1F8720BE" w14:textId="77777777" w:rsidR="00A75853" w:rsidRPr="00834B87" w:rsidRDefault="00A75853" w:rsidP="00813865">
            <w:pPr>
              <w:pStyle w:val="TableParagraph"/>
              <w:spacing w:line="250" w:lineRule="exact"/>
              <w:ind w:left="102"/>
              <w:rPr>
                <w:rFonts w:ascii="Arial" w:hAnsi="Arial" w:cs="Arial"/>
                <w:b/>
                <w:spacing w:val="-1"/>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1DFFD019" w14:textId="77777777" w:rsidR="00A75853" w:rsidRPr="00834B87" w:rsidRDefault="00A75853" w:rsidP="00813865">
            <w:pPr>
              <w:pStyle w:val="TableParagraph"/>
              <w:spacing w:line="250" w:lineRule="exact"/>
              <w:rPr>
                <w:rFonts w:ascii="Arial" w:hAnsi="Arial" w:cs="Arial"/>
                <w:b/>
                <w:bCs/>
                <w:sz w:val="20"/>
                <w:szCs w:val="20"/>
                <w:lang w:val="fr-BE"/>
              </w:rPr>
            </w:pPr>
          </w:p>
        </w:tc>
        <w:tc>
          <w:tcPr>
            <w:tcW w:w="1800" w:type="dxa"/>
            <w:tcBorders>
              <w:top w:val="single" w:sz="5" w:space="0" w:color="000000"/>
              <w:left w:val="single" w:sz="5" w:space="0" w:color="000000"/>
              <w:bottom w:val="single" w:sz="5" w:space="0" w:color="000000"/>
              <w:right w:val="single" w:sz="5" w:space="0" w:color="000000"/>
            </w:tcBorders>
          </w:tcPr>
          <w:p w14:paraId="79DF15F6" w14:textId="77777777" w:rsidR="00A75853" w:rsidRPr="00834B87" w:rsidRDefault="00A75853" w:rsidP="00813865">
            <w:pPr>
              <w:pStyle w:val="TableParagraph"/>
              <w:spacing w:line="250" w:lineRule="exact"/>
              <w:ind w:left="102"/>
              <w:rPr>
                <w:rFonts w:ascii="Arial" w:hAnsi="Arial" w:cs="Arial"/>
                <w:b/>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7E5A781F" w14:textId="77777777" w:rsidR="00A75853" w:rsidRPr="00834B87" w:rsidRDefault="00A75853" w:rsidP="00813865">
            <w:pPr>
              <w:pStyle w:val="TableParagraph"/>
              <w:spacing w:line="250" w:lineRule="exact"/>
              <w:ind w:left="102"/>
              <w:rPr>
                <w:rFonts w:ascii="Arial" w:hAnsi="Arial" w:cs="Arial"/>
                <w:b/>
                <w:sz w:val="20"/>
                <w:szCs w:val="20"/>
              </w:rPr>
            </w:pPr>
          </w:p>
        </w:tc>
      </w:tr>
      <w:tr w:rsidR="00A75853" w:rsidRPr="00834B87" w14:paraId="6243606C" w14:textId="77777777" w:rsidTr="00CA5F76">
        <w:trPr>
          <w:trHeight w:hRule="exact" w:val="262"/>
        </w:trPr>
        <w:tc>
          <w:tcPr>
            <w:tcW w:w="2227" w:type="dxa"/>
            <w:tcBorders>
              <w:top w:val="single" w:sz="5" w:space="0" w:color="000000"/>
              <w:left w:val="single" w:sz="5" w:space="0" w:color="000000"/>
              <w:bottom w:val="single" w:sz="5" w:space="0" w:color="000000"/>
              <w:right w:val="single" w:sz="5" w:space="0" w:color="000000"/>
            </w:tcBorders>
          </w:tcPr>
          <w:p w14:paraId="179D04DC" w14:textId="77777777" w:rsidR="00A75853" w:rsidRPr="00834B87" w:rsidRDefault="00A75853" w:rsidP="00813865">
            <w:pPr>
              <w:pStyle w:val="TableParagraph"/>
              <w:spacing w:line="250" w:lineRule="exact"/>
              <w:ind w:left="102"/>
              <w:rPr>
                <w:rFonts w:ascii="Arial" w:hAnsi="Arial" w:cs="Arial"/>
                <w:b/>
                <w:spacing w:val="-2"/>
                <w:sz w:val="20"/>
                <w:szCs w:val="20"/>
              </w:rPr>
            </w:pPr>
            <w:r w:rsidRPr="00834B87">
              <w:rPr>
                <w:rFonts w:ascii="Arial" w:hAnsi="Arial" w:cs="Arial"/>
                <w:b/>
                <w:spacing w:val="-2"/>
                <w:sz w:val="20"/>
                <w:szCs w:val="20"/>
              </w:rPr>
              <w:t>Total</w:t>
            </w:r>
          </w:p>
        </w:tc>
        <w:tc>
          <w:tcPr>
            <w:tcW w:w="1710" w:type="dxa"/>
            <w:tcBorders>
              <w:top w:val="single" w:sz="5" w:space="0" w:color="000000"/>
              <w:left w:val="single" w:sz="5" w:space="0" w:color="000000"/>
              <w:bottom w:val="single" w:sz="5" w:space="0" w:color="000000"/>
              <w:right w:val="single" w:sz="5" w:space="0" w:color="000000"/>
            </w:tcBorders>
          </w:tcPr>
          <w:p w14:paraId="7DD01CD9" w14:textId="35E994FF" w:rsidR="00A75853" w:rsidRPr="00834B87" w:rsidRDefault="00A75853" w:rsidP="00813865">
            <w:pPr>
              <w:pStyle w:val="TableParagraph"/>
              <w:spacing w:line="250" w:lineRule="exact"/>
              <w:rPr>
                <w:rFonts w:ascii="Arial" w:hAnsi="Arial" w:cs="Arial"/>
                <w:b/>
                <w:spacing w:val="-1"/>
                <w:sz w:val="20"/>
                <w:szCs w:val="20"/>
              </w:rPr>
            </w:pPr>
            <w:r w:rsidRPr="00834B87">
              <w:rPr>
                <w:rFonts w:ascii="Arial" w:hAnsi="Arial" w:cs="Arial"/>
                <w:b/>
                <w:spacing w:val="-1"/>
                <w:sz w:val="20"/>
                <w:szCs w:val="20"/>
              </w:rPr>
              <w:t xml:space="preserve">  3 16</w:t>
            </w:r>
            <w:r w:rsidR="00D65E92">
              <w:rPr>
                <w:rFonts w:ascii="Arial" w:hAnsi="Arial" w:cs="Arial"/>
                <w:b/>
                <w:spacing w:val="-1"/>
                <w:sz w:val="20"/>
                <w:szCs w:val="20"/>
              </w:rPr>
              <w:t>0</w:t>
            </w:r>
            <w:r w:rsidRPr="00834B87">
              <w:rPr>
                <w:rFonts w:ascii="Arial" w:hAnsi="Arial" w:cs="Arial"/>
                <w:b/>
                <w:spacing w:val="-1"/>
                <w:sz w:val="20"/>
                <w:szCs w:val="20"/>
              </w:rPr>
              <w:t xml:space="preserve"> 845</w:t>
            </w:r>
          </w:p>
        </w:tc>
        <w:tc>
          <w:tcPr>
            <w:tcW w:w="1800" w:type="dxa"/>
            <w:tcBorders>
              <w:top w:val="single" w:sz="5" w:space="0" w:color="000000"/>
              <w:left w:val="single" w:sz="5" w:space="0" w:color="000000"/>
              <w:bottom w:val="single" w:sz="5" w:space="0" w:color="000000"/>
              <w:right w:val="single" w:sz="5" w:space="0" w:color="000000"/>
            </w:tcBorders>
          </w:tcPr>
          <w:p w14:paraId="33EFA220" w14:textId="7DFE109A" w:rsidR="00A75853" w:rsidRPr="00834B87" w:rsidRDefault="00A75853" w:rsidP="00813865">
            <w:pPr>
              <w:pStyle w:val="TableParagraph"/>
              <w:spacing w:line="250" w:lineRule="exact"/>
              <w:rPr>
                <w:rFonts w:ascii="Arial" w:hAnsi="Arial" w:cs="Arial"/>
                <w:b/>
                <w:bCs/>
                <w:sz w:val="20"/>
                <w:szCs w:val="20"/>
                <w:lang w:val="fr-BE"/>
              </w:rPr>
            </w:pPr>
            <w:r w:rsidRPr="00834B87">
              <w:rPr>
                <w:rFonts w:ascii="Arial" w:hAnsi="Arial" w:cs="Arial"/>
                <w:b/>
                <w:bCs/>
                <w:sz w:val="20"/>
                <w:szCs w:val="20"/>
                <w:lang w:val="fr-BE"/>
              </w:rPr>
              <w:t xml:space="preserve">     </w:t>
            </w:r>
            <w:r w:rsidR="008538DC">
              <w:rPr>
                <w:rFonts w:ascii="Arial" w:hAnsi="Arial" w:cs="Arial"/>
                <w:b/>
                <w:bCs/>
                <w:sz w:val="20"/>
                <w:szCs w:val="20"/>
                <w:lang w:val="fr-BE"/>
              </w:rPr>
              <w:t>4</w:t>
            </w:r>
            <w:r w:rsidRPr="00834B87">
              <w:rPr>
                <w:rFonts w:ascii="Arial" w:hAnsi="Arial" w:cs="Arial"/>
                <w:b/>
                <w:bCs/>
                <w:sz w:val="20"/>
                <w:szCs w:val="20"/>
                <w:lang w:val="fr-BE"/>
              </w:rPr>
              <w:t xml:space="preserve"> </w:t>
            </w:r>
            <w:r w:rsidR="00B4379F">
              <w:rPr>
                <w:rFonts w:ascii="Arial" w:hAnsi="Arial" w:cs="Arial"/>
                <w:b/>
                <w:bCs/>
                <w:sz w:val="20"/>
                <w:szCs w:val="20"/>
                <w:lang w:val="fr-BE"/>
              </w:rPr>
              <w:t>477</w:t>
            </w:r>
            <w:r w:rsidRPr="00834B87">
              <w:rPr>
                <w:rFonts w:ascii="Arial" w:hAnsi="Arial" w:cs="Arial"/>
                <w:b/>
                <w:bCs/>
                <w:sz w:val="20"/>
                <w:szCs w:val="20"/>
                <w:lang w:val="fr-BE"/>
              </w:rPr>
              <w:t xml:space="preserve"> </w:t>
            </w:r>
            <w:r w:rsidR="00B4379F">
              <w:rPr>
                <w:rFonts w:ascii="Arial" w:hAnsi="Arial" w:cs="Arial"/>
                <w:b/>
                <w:bCs/>
                <w:sz w:val="20"/>
                <w:szCs w:val="20"/>
                <w:lang w:val="fr-BE"/>
              </w:rPr>
              <w:t>678</w:t>
            </w:r>
          </w:p>
        </w:tc>
        <w:tc>
          <w:tcPr>
            <w:tcW w:w="1800" w:type="dxa"/>
            <w:tcBorders>
              <w:top w:val="single" w:sz="5" w:space="0" w:color="000000"/>
              <w:left w:val="single" w:sz="5" w:space="0" w:color="000000"/>
              <w:bottom w:val="single" w:sz="5" w:space="0" w:color="000000"/>
              <w:right w:val="single" w:sz="5" w:space="0" w:color="000000"/>
            </w:tcBorders>
          </w:tcPr>
          <w:p w14:paraId="0B2B71AE" w14:textId="510DCE77" w:rsidR="00A75853" w:rsidRPr="00834B87" w:rsidRDefault="00A75853" w:rsidP="00813865">
            <w:pPr>
              <w:pStyle w:val="TableParagraph"/>
              <w:spacing w:line="250" w:lineRule="exact"/>
              <w:ind w:left="102"/>
              <w:rPr>
                <w:rFonts w:ascii="Arial" w:hAnsi="Arial" w:cs="Arial"/>
                <w:b/>
                <w:sz w:val="20"/>
                <w:szCs w:val="20"/>
              </w:rPr>
            </w:pPr>
            <w:r w:rsidRPr="00834B87">
              <w:rPr>
                <w:rFonts w:ascii="Arial" w:hAnsi="Arial" w:cs="Arial"/>
                <w:b/>
                <w:sz w:val="20"/>
                <w:szCs w:val="20"/>
              </w:rPr>
              <w:t xml:space="preserve">   2 </w:t>
            </w:r>
            <w:r w:rsidR="00B4379F">
              <w:rPr>
                <w:rFonts w:ascii="Arial" w:hAnsi="Arial" w:cs="Arial"/>
                <w:b/>
                <w:sz w:val="20"/>
                <w:szCs w:val="20"/>
              </w:rPr>
              <w:t>632</w:t>
            </w:r>
            <w:r w:rsidRPr="00834B87">
              <w:rPr>
                <w:rFonts w:ascii="Arial" w:hAnsi="Arial" w:cs="Arial"/>
                <w:b/>
                <w:sz w:val="20"/>
                <w:szCs w:val="20"/>
              </w:rPr>
              <w:t xml:space="preserve"> </w:t>
            </w:r>
            <w:r w:rsidR="00B4379F">
              <w:rPr>
                <w:rFonts w:ascii="Arial" w:hAnsi="Arial" w:cs="Arial"/>
                <w:b/>
                <w:sz w:val="20"/>
                <w:szCs w:val="20"/>
              </w:rPr>
              <w:t>777</w:t>
            </w:r>
          </w:p>
        </w:tc>
        <w:tc>
          <w:tcPr>
            <w:tcW w:w="1440" w:type="dxa"/>
            <w:tcBorders>
              <w:top w:val="single" w:sz="5" w:space="0" w:color="000000"/>
              <w:left w:val="single" w:sz="5" w:space="0" w:color="000000"/>
              <w:bottom w:val="single" w:sz="5" w:space="0" w:color="000000"/>
              <w:right w:val="single" w:sz="5" w:space="0" w:color="000000"/>
            </w:tcBorders>
          </w:tcPr>
          <w:p w14:paraId="1CB4E1B3" w14:textId="77777777" w:rsidR="00A75853" w:rsidRPr="00834B87" w:rsidRDefault="00A75853" w:rsidP="00813865">
            <w:pPr>
              <w:pStyle w:val="TableParagraph"/>
              <w:spacing w:line="250" w:lineRule="exact"/>
              <w:ind w:left="102"/>
              <w:rPr>
                <w:rFonts w:ascii="Arial" w:hAnsi="Arial" w:cs="Arial"/>
                <w:b/>
                <w:sz w:val="20"/>
                <w:szCs w:val="20"/>
              </w:rPr>
            </w:pPr>
          </w:p>
        </w:tc>
      </w:tr>
      <w:tr w:rsidR="0004045D" w:rsidRPr="00834B87" w14:paraId="30B74264" w14:textId="77777777" w:rsidTr="00CA5F76">
        <w:trPr>
          <w:trHeight w:hRule="exact" w:val="262"/>
        </w:trPr>
        <w:tc>
          <w:tcPr>
            <w:tcW w:w="2227" w:type="dxa"/>
            <w:tcBorders>
              <w:top w:val="single" w:sz="5" w:space="0" w:color="000000"/>
              <w:left w:val="single" w:sz="5" w:space="0" w:color="000000"/>
              <w:bottom w:val="single" w:sz="5" w:space="0" w:color="000000"/>
              <w:right w:val="single" w:sz="5" w:space="0" w:color="000000"/>
            </w:tcBorders>
          </w:tcPr>
          <w:p w14:paraId="4218A15D" w14:textId="77777777" w:rsidR="0004045D" w:rsidRPr="00834B87" w:rsidRDefault="0004045D" w:rsidP="00813865">
            <w:pPr>
              <w:pStyle w:val="TableParagraph"/>
              <w:spacing w:line="250" w:lineRule="exact"/>
              <w:ind w:left="102"/>
              <w:rPr>
                <w:rFonts w:ascii="Arial" w:hAnsi="Arial" w:cs="Arial"/>
                <w:b/>
                <w:spacing w:val="-2"/>
                <w:sz w:val="20"/>
                <w:szCs w:val="20"/>
              </w:rPr>
            </w:pPr>
          </w:p>
        </w:tc>
        <w:tc>
          <w:tcPr>
            <w:tcW w:w="1710" w:type="dxa"/>
            <w:tcBorders>
              <w:top w:val="single" w:sz="5" w:space="0" w:color="000000"/>
              <w:left w:val="single" w:sz="5" w:space="0" w:color="000000"/>
              <w:bottom w:val="single" w:sz="5" w:space="0" w:color="000000"/>
              <w:right w:val="single" w:sz="5" w:space="0" w:color="000000"/>
            </w:tcBorders>
          </w:tcPr>
          <w:p w14:paraId="45F33ADC" w14:textId="77777777" w:rsidR="0004045D" w:rsidRPr="00834B87" w:rsidRDefault="0004045D" w:rsidP="00813865">
            <w:pPr>
              <w:pStyle w:val="TableParagraph"/>
              <w:spacing w:line="250" w:lineRule="exact"/>
              <w:ind w:left="102"/>
              <w:rPr>
                <w:rFonts w:ascii="Arial" w:hAnsi="Arial" w:cs="Arial"/>
                <w:b/>
                <w:spacing w:val="-1"/>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1F25EE1A" w14:textId="77777777" w:rsidR="0004045D" w:rsidRPr="00834B87" w:rsidRDefault="0004045D" w:rsidP="00813865">
            <w:pPr>
              <w:pStyle w:val="TableParagraph"/>
              <w:spacing w:line="250" w:lineRule="exact"/>
              <w:rPr>
                <w:rFonts w:ascii="Arial" w:hAnsi="Arial" w:cs="Arial"/>
                <w:b/>
                <w:bCs/>
                <w:sz w:val="20"/>
                <w:szCs w:val="20"/>
                <w:lang w:val="fr-BE"/>
              </w:rPr>
            </w:pPr>
          </w:p>
        </w:tc>
        <w:tc>
          <w:tcPr>
            <w:tcW w:w="1800" w:type="dxa"/>
            <w:tcBorders>
              <w:top w:val="single" w:sz="5" w:space="0" w:color="000000"/>
              <w:left w:val="single" w:sz="5" w:space="0" w:color="000000"/>
              <w:bottom w:val="single" w:sz="5" w:space="0" w:color="000000"/>
              <w:right w:val="single" w:sz="5" w:space="0" w:color="000000"/>
            </w:tcBorders>
          </w:tcPr>
          <w:p w14:paraId="0D2C2FAB" w14:textId="77777777" w:rsidR="0004045D" w:rsidRPr="00834B87" w:rsidRDefault="0004045D" w:rsidP="00813865">
            <w:pPr>
              <w:pStyle w:val="TableParagraph"/>
              <w:spacing w:line="250" w:lineRule="exact"/>
              <w:ind w:left="102"/>
              <w:jc w:val="center"/>
              <w:rPr>
                <w:rFonts w:ascii="Arial" w:hAnsi="Arial" w:cs="Arial"/>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732D6CE3" w14:textId="77777777" w:rsidR="0004045D" w:rsidRPr="00834B87" w:rsidRDefault="0004045D" w:rsidP="00813865">
            <w:pPr>
              <w:pStyle w:val="TableParagraph"/>
              <w:spacing w:line="250" w:lineRule="exact"/>
              <w:ind w:left="102"/>
              <w:jc w:val="center"/>
              <w:rPr>
                <w:rFonts w:ascii="Arial" w:hAnsi="Arial" w:cs="Arial"/>
                <w:sz w:val="20"/>
                <w:szCs w:val="20"/>
              </w:rPr>
            </w:pPr>
          </w:p>
        </w:tc>
      </w:tr>
      <w:tr w:rsidR="00A75853" w:rsidRPr="00834B87" w14:paraId="6B8A1847" w14:textId="77777777" w:rsidTr="00CA5F76">
        <w:trPr>
          <w:trHeight w:hRule="exact" w:val="262"/>
        </w:trPr>
        <w:tc>
          <w:tcPr>
            <w:tcW w:w="2227" w:type="dxa"/>
            <w:tcBorders>
              <w:top w:val="single" w:sz="5" w:space="0" w:color="000000"/>
              <w:left w:val="single" w:sz="5" w:space="0" w:color="000000"/>
              <w:bottom w:val="single" w:sz="5" w:space="0" w:color="000000"/>
              <w:right w:val="single" w:sz="5" w:space="0" w:color="000000"/>
            </w:tcBorders>
          </w:tcPr>
          <w:p w14:paraId="30B2AC33" w14:textId="4B190E63" w:rsidR="00A75853" w:rsidRPr="0004045D" w:rsidRDefault="00CA5F76" w:rsidP="00813865">
            <w:pPr>
              <w:pStyle w:val="TableParagraph"/>
              <w:spacing w:line="250" w:lineRule="exact"/>
              <w:ind w:left="102"/>
              <w:rPr>
                <w:rFonts w:ascii="Arial" w:hAnsi="Arial" w:cs="Arial"/>
                <w:i/>
                <w:spacing w:val="-2"/>
                <w:sz w:val="20"/>
                <w:szCs w:val="20"/>
              </w:rPr>
            </w:pPr>
            <w:r>
              <w:rPr>
                <w:rFonts w:ascii="Arial" w:hAnsi="Arial" w:cs="Arial"/>
                <w:i/>
                <w:spacing w:val="-2"/>
                <w:sz w:val="20"/>
                <w:szCs w:val="20"/>
              </w:rPr>
              <w:t>For ref: e</w:t>
            </w:r>
            <w:r w:rsidR="00A75853" w:rsidRPr="0004045D">
              <w:rPr>
                <w:rFonts w:ascii="Arial" w:hAnsi="Arial" w:cs="Arial"/>
                <w:i/>
                <w:spacing w:val="-2"/>
                <w:sz w:val="20"/>
                <w:szCs w:val="20"/>
              </w:rPr>
              <w:t>xpenditure</w:t>
            </w:r>
            <w:r w:rsidR="00D65E92">
              <w:rPr>
                <w:rFonts w:ascii="Arial" w:hAnsi="Arial" w:cs="Arial"/>
                <w:i/>
                <w:spacing w:val="-2"/>
                <w:sz w:val="20"/>
                <w:szCs w:val="20"/>
              </w:rPr>
              <w:t xml:space="preserve"> </w:t>
            </w:r>
            <w:r w:rsidR="00D65E92" w:rsidRPr="00D65E92">
              <w:rPr>
                <w:rFonts w:ascii="Arial" w:hAnsi="Arial" w:cs="Arial"/>
                <w:i/>
                <w:spacing w:val="-2"/>
                <w:sz w:val="20"/>
                <w:szCs w:val="20"/>
                <w:u w:val="single"/>
              </w:rPr>
              <w:t>(6)</w:t>
            </w:r>
          </w:p>
        </w:tc>
        <w:tc>
          <w:tcPr>
            <w:tcW w:w="1710" w:type="dxa"/>
            <w:tcBorders>
              <w:top w:val="single" w:sz="5" w:space="0" w:color="000000"/>
              <w:left w:val="single" w:sz="5" w:space="0" w:color="000000"/>
              <w:bottom w:val="single" w:sz="5" w:space="0" w:color="000000"/>
              <w:right w:val="single" w:sz="5" w:space="0" w:color="000000"/>
            </w:tcBorders>
          </w:tcPr>
          <w:p w14:paraId="5184DEB8" w14:textId="77777777" w:rsidR="00A75853" w:rsidRPr="0004045D" w:rsidRDefault="00A75853" w:rsidP="00813865">
            <w:pPr>
              <w:pStyle w:val="TableParagraph"/>
              <w:spacing w:line="250" w:lineRule="exact"/>
              <w:ind w:left="102"/>
              <w:rPr>
                <w:rFonts w:ascii="Arial" w:hAnsi="Arial" w:cs="Arial"/>
                <w:i/>
                <w:spacing w:val="-1"/>
                <w:sz w:val="20"/>
                <w:szCs w:val="20"/>
              </w:rPr>
            </w:pPr>
            <w:r w:rsidRPr="0004045D">
              <w:rPr>
                <w:rFonts w:ascii="Arial" w:hAnsi="Arial" w:cs="Arial"/>
                <w:i/>
                <w:spacing w:val="-1"/>
                <w:sz w:val="20"/>
                <w:szCs w:val="20"/>
              </w:rPr>
              <w:t>3 755 110</w:t>
            </w:r>
          </w:p>
        </w:tc>
        <w:tc>
          <w:tcPr>
            <w:tcW w:w="1800" w:type="dxa"/>
            <w:tcBorders>
              <w:top w:val="single" w:sz="5" w:space="0" w:color="000000"/>
              <w:left w:val="single" w:sz="5" w:space="0" w:color="000000"/>
              <w:bottom w:val="single" w:sz="5" w:space="0" w:color="000000"/>
              <w:right w:val="single" w:sz="5" w:space="0" w:color="000000"/>
            </w:tcBorders>
          </w:tcPr>
          <w:p w14:paraId="7161098A" w14:textId="06C360F5" w:rsidR="00A75853" w:rsidRPr="0004045D" w:rsidRDefault="00A75853" w:rsidP="00813865">
            <w:pPr>
              <w:pStyle w:val="TableParagraph"/>
              <w:spacing w:line="250" w:lineRule="exact"/>
              <w:rPr>
                <w:rFonts w:ascii="Arial" w:hAnsi="Arial" w:cs="Arial"/>
                <w:bCs/>
                <w:i/>
                <w:sz w:val="20"/>
                <w:szCs w:val="20"/>
                <w:lang w:val="fr-BE"/>
              </w:rPr>
            </w:pPr>
            <w:r w:rsidRPr="0004045D">
              <w:rPr>
                <w:rFonts w:ascii="Arial" w:hAnsi="Arial" w:cs="Arial"/>
                <w:bCs/>
                <w:i/>
                <w:sz w:val="20"/>
                <w:szCs w:val="20"/>
                <w:lang w:val="fr-BE"/>
              </w:rPr>
              <w:t xml:space="preserve">     2 184 9</w:t>
            </w:r>
            <w:r w:rsidR="00F33341">
              <w:rPr>
                <w:rFonts w:ascii="Arial" w:hAnsi="Arial" w:cs="Arial"/>
                <w:bCs/>
                <w:i/>
                <w:sz w:val="20"/>
                <w:szCs w:val="20"/>
                <w:lang w:val="fr-BE"/>
              </w:rPr>
              <w:t>3</w:t>
            </w:r>
            <w:r w:rsidRPr="0004045D">
              <w:rPr>
                <w:rFonts w:ascii="Arial" w:hAnsi="Arial" w:cs="Arial"/>
                <w:bCs/>
                <w:i/>
                <w:sz w:val="20"/>
                <w:szCs w:val="20"/>
                <w:lang w:val="fr-BE"/>
              </w:rPr>
              <w:t>6</w:t>
            </w:r>
          </w:p>
        </w:tc>
        <w:tc>
          <w:tcPr>
            <w:tcW w:w="1800" w:type="dxa"/>
            <w:tcBorders>
              <w:top w:val="single" w:sz="5" w:space="0" w:color="000000"/>
              <w:left w:val="single" w:sz="5" w:space="0" w:color="000000"/>
              <w:bottom w:val="single" w:sz="5" w:space="0" w:color="000000"/>
              <w:right w:val="single" w:sz="5" w:space="0" w:color="000000"/>
            </w:tcBorders>
          </w:tcPr>
          <w:p w14:paraId="32B7E506" w14:textId="77777777" w:rsidR="00A75853" w:rsidRPr="00834B87" w:rsidRDefault="00A75853" w:rsidP="00813865">
            <w:pPr>
              <w:pStyle w:val="TableParagraph"/>
              <w:spacing w:line="250" w:lineRule="exact"/>
              <w:ind w:left="102"/>
              <w:jc w:val="center"/>
              <w:rPr>
                <w:rFonts w:ascii="Arial" w:hAnsi="Arial" w:cs="Arial"/>
                <w:sz w:val="20"/>
                <w:szCs w:val="20"/>
              </w:rPr>
            </w:pPr>
            <w:r w:rsidRPr="00834B87">
              <w:rPr>
                <w:rFonts w:ascii="Arial" w:hAnsi="Arial" w:cs="Arial"/>
                <w:sz w:val="20"/>
                <w:szCs w:val="20"/>
              </w:rPr>
              <w:t>--</w:t>
            </w:r>
          </w:p>
        </w:tc>
        <w:tc>
          <w:tcPr>
            <w:tcW w:w="1440" w:type="dxa"/>
            <w:tcBorders>
              <w:top w:val="single" w:sz="5" w:space="0" w:color="000000"/>
              <w:left w:val="single" w:sz="5" w:space="0" w:color="000000"/>
              <w:bottom w:val="single" w:sz="5" w:space="0" w:color="000000"/>
              <w:right w:val="single" w:sz="5" w:space="0" w:color="000000"/>
            </w:tcBorders>
          </w:tcPr>
          <w:p w14:paraId="53D9F49D" w14:textId="77777777" w:rsidR="00A75853" w:rsidRPr="00834B87" w:rsidRDefault="00A75853" w:rsidP="00813865">
            <w:pPr>
              <w:pStyle w:val="TableParagraph"/>
              <w:spacing w:line="250" w:lineRule="exact"/>
              <w:ind w:left="102"/>
              <w:jc w:val="center"/>
              <w:rPr>
                <w:rFonts w:ascii="Arial" w:hAnsi="Arial" w:cs="Arial"/>
                <w:sz w:val="20"/>
                <w:szCs w:val="20"/>
              </w:rPr>
            </w:pPr>
            <w:r w:rsidRPr="00834B87">
              <w:rPr>
                <w:rFonts w:ascii="Arial" w:hAnsi="Arial" w:cs="Arial"/>
                <w:sz w:val="20"/>
                <w:szCs w:val="20"/>
              </w:rPr>
              <w:t>--</w:t>
            </w:r>
          </w:p>
        </w:tc>
      </w:tr>
    </w:tbl>
    <w:p w14:paraId="2BD2558E" w14:textId="77777777" w:rsidR="00A75853" w:rsidRPr="00972937" w:rsidRDefault="00A75853" w:rsidP="00A75853">
      <w:pPr>
        <w:rPr>
          <w:rFonts w:ascii="Arial" w:eastAsia="Arial" w:hAnsi="Arial" w:cs="Arial"/>
          <w:bCs/>
          <w:sz w:val="6"/>
          <w:szCs w:val="20"/>
        </w:rPr>
      </w:pPr>
    </w:p>
    <w:p w14:paraId="1E86585D" w14:textId="77777777" w:rsidR="00A75853" w:rsidRPr="006704CB" w:rsidRDefault="00A75853" w:rsidP="00DF1E88">
      <w:pPr>
        <w:spacing w:after="0"/>
        <w:ind w:firstLine="720"/>
        <w:rPr>
          <w:rFonts w:ascii="Arial" w:eastAsia="Arial" w:hAnsi="Arial" w:cs="Arial"/>
          <w:bCs/>
          <w:sz w:val="18"/>
          <w:szCs w:val="18"/>
        </w:rPr>
      </w:pPr>
      <w:r w:rsidRPr="006704CB">
        <w:rPr>
          <w:rFonts w:ascii="Arial" w:eastAsia="Arial" w:hAnsi="Arial" w:cs="Arial"/>
          <w:bCs/>
          <w:sz w:val="18"/>
          <w:szCs w:val="18"/>
        </w:rPr>
        <w:t xml:space="preserve">Notes: </w:t>
      </w:r>
    </w:p>
    <w:p w14:paraId="22F8B809" w14:textId="77777777" w:rsidR="00A75853" w:rsidRPr="006704CB" w:rsidRDefault="00A75853" w:rsidP="00A75853">
      <w:pPr>
        <w:pStyle w:val="ListParagraph"/>
        <w:widowControl w:val="0"/>
        <w:numPr>
          <w:ilvl w:val="0"/>
          <w:numId w:val="30"/>
        </w:numPr>
        <w:spacing w:after="0" w:line="240" w:lineRule="auto"/>
        <w:contextualSpacing w:val="0"/>
        <w:rPr>
          <w:rFonts w:ascii="Arial" w:eastAsia="Arial" w:hAnsi="Arial" w:cs="Arial"/>
          <w:bCs/>
          <w:sz w:val="18"/>
          <w:szCs w:val="18"/>
        </w:rPr>
      </w:pPr>
      <w:r w:rsidRPr="006704CB">
        <w:rPr>
          <w:rFonts w:ascii="Arial" w:eastAsia="Arial" w:hAnsi="Arial" w:cs="Arial"/>
          <w:bCs/>
          <w:sz w:val="18"/>
          <w:szCs w:val="18"/>
        </w:rPr>
        <w:t xml:space="preserve">This amount needs to be reimbursed to WHO in 2020 and/or 2021. This deficit was reduced in 2020 following agreement with WHO not to charge back costs of staff loaned to UHC2030 for the preparation of the HLM in 2019. The outstanding deficit amounts currently to USD 44 265. </w:t>
      </w:r>
    </w:p>
    <w:p w14:paraId="3AB8F95A" w14:textId="799E6A7F" w:rsidR="00A75853" w:rsidRPr="006704CB" w:rsidRDefault="00A75853" w:rsidP="00A75853">
      <w:pPr>
        <w:pStyle w:val="ListParagraph"/>
        <w:widowControl w:val="0"/>
        <w:numPr>
          <w:ilvl w:val="0"/>
          <w:numId w:val="30"/>
        </w:numPr>
        <w:spacing w:after="0" w:line="240" w:lineRule="auto"/>
        <w:contextualSpacing w:val="0"/>
        <w:rPr>
          <w:rFonts w:ascii="Arial" w:eastAsia="Arial" w:hAnsi="Arial" w:cs="Arial"/>
          <w:bCs/>
          <w:sz w:val="18"/>
          <w:szCs w:val="18"/>
        </w:rPr>
      </w:pPr>
      <w:r w:rsidRPr="006704CB">
        <w:rPr>
          <w:rFonts w:ascii="Arial" w:eastAsia="Arial" w:hAnsi="Arial" w:cs="Arial"/>
          <w:bCs/>
          <w:sz w:val="18"/>
          <w:szCs w:val="18"/>
        </w:rPr>
        <w:t xml:space="preserve">In 2020, we had to use some of the allocation for 2021 of the EC </w:t>
      </w:r>
      <w:proofErr w:type="gramStart"/>
      <w:r w:rsidRPr="006704CB">
        <w:rPr>
          <w:rFonts w:ascii="Arial" w:eastAsia="Arial" w:hAnsi="Arial" w:cs="Arial"/>
          <w:bCs/>
          <w:sz w:val="18"/>
          <w:szCs w:val="18"/>
        </w:rPr>
        <w:t>award</w:t>
      </w:r>
      <w:proofErr w:type="gramEnd"/>
      <w:r w:rsidRPr="006704CB">
        <w:rPr>
          <w:rFonts w:ascii="Arial" w:eastAsia="Arial" w:hAnsi="Arial" w:cs="Arial"/>
          <w:bCs/>
          <w:sz w:val="18"/>
          <w:szCs w:val="18"/>
        </w:rPr>
        <w:t xml:space="preserve"> due to the availability of funding from Japan and France in November 2020.</w:t>
      </w:r>
    </w:p>
    <w:p w14:paraId="6542C17E" w14:textId="30ACF35E" w:rsidR="00A75853" w:rsidRPr="006704CB" w:rsidRDefault="00A75853" w:rsidP="00A75853">
      <w:pPr>
        <w:pStyle w:val="ListParagraph"/>
        <w:widowControl w:val="0"/>
        <w:numPr>
          <w:ilvl w:val="0"/>
          <w:numId w:val="30"/>
        </w:numPr>
        <w:spacing w:after="0" w:line="240" w:lineRule="auto"/>
        <w:contextualSpacing w:val="0"/>
        <w:rPr>
          <w:rFonts w:ascii="Arial" w:eastAsia="Arial" w:hAnsi="Arial" w:cs="Arial"/>
          <w:bCs/>
          <w:sz w:val="18"/>
          <w:szCs w:val="18"/>
        </w:rPr>
      </w:pPr>
      <w:r w:rsidRPr="006704CB">
        <w:rPr>
          <w:rFonts w:ascii="Arial" w:eastAsia="Arial" w:hAnsi="Arial" w:cs="Arial"/>
          <w:bCs/>
          <w:sz w:val="18"/>
          <w:szCs w:val="18"/>
        </w:rPr>
        <w:t>Th</w:t>
      </w:r>
      <w:r w:rsidR="00CA5F76">
        <w:rPr>
          <w:rFonts w:ascii="Arial" w:eastAsia="Arial" w:hAnsi="Arial" w:cs="Arial"/>
          <w:bCs/>
          <w:sz w:val="18"/>
          <w:szCs w:val="18"/>
        </w:rPr>
        <w:t>is</w:t>
      </w:r>
      <w:r w:rsidRPr="006704CB">
        <w:rPr>
          <w:rFonts w:ascii="Arial" w:eastAsia="Arial" w:hAnsi="Arial" w:cs="Arial"/>
          <w:bCs/>
          <w:sz w:val="18"/>
          <w:szCs w:val="18"/>
        </w:rPr>
        <w:t xml:space="preserve"> amount </w:t>
      </w:r>
      <w:r w:rsidR="00CA5F76">
        <w:rPr>
          <w:rFonts w:ascii="Arial" w:eastAsia="Arial" w:hAnsi="Arial" w:cs="Arial"/>
          <w:bCs/>
          <w:sz w:val="18"/>
          <w:szCs w:val="18"/>
        </w:rPr>
        <w:t xml:space="preserve">is a </w:t>
      </w:r>
      <w:r w:rsidRPr="006704CB">
        <w:rPr>
          <w:rFonts w:ascii="Arial" w:eastAsia="Arial" w:hAnsi="Arial" w:cs="Arial"/>
          <w:bCs/>
          <w:sz w:val="18"/>
          <w:szCs w:val="18"/>
        </w:rPr>
        <w:t>contribution from WHO</w:t>
      </w:r>
      <w:r w:rsidR="00CA5F76">
        <w:rPr>
          <w:rFonts w:ascii="Arial" w:eastAsia="Arial" w:hAnsi="Arial" w:cs="Arial"/>
          <w:bCs/>
          <w:sz w:val="18"/>
          <w:szCs w:val="18"/>
        </w:rPr>
        <w:t xml:space="preserve"> in early 2021</w:t>
      </w:r>
      <w:r w:rsidRPr="006704CB">
        <w:rPr>
          <w:rFonts w:ascii="Arial" w:eastAsia="Arial" w:hAnsi="Arial" w:cs="Arial"/>
          <w:bCs/>
          <w:sz w:val="18"/>
          <w:szCs w:val="18"/>
        </w:rPr>
        <w:t xml:space="preserve"> to absorb some of the deficit in 2019.</w:t>
      </w:r>
    </w:p>
    <w:p w14:paraId="4D05E9C5" w14:textId="11EF96EA" w:rsidR="00A75853" w:rsidRPr="006704CB" w:rsidRDefault="00A75853" w:rsidP="00A75853">
      <w:pPr>
        <w:pStyle w:val="ListParagraph"/>
        <w:widowControl w:val="0"/>
        <w:numPr>
          <w:ilvl w:val="0"/>
          <w:numId w:val="30"/>
        </w:numPr>
        <w:spacing w:after="0" w:line="240" w:lineRule="auto"/>
        <w:contextualSpacing w:val="0"/>
        <w:rPr>
          <w:rFonts w:ascii="Arial" w:eastAsia="Arial" w:hAnsi="Arial" w:cs="Arial"/>
          <w:bCs/>
          <w:sz w:val="18"/>
          <w:szCs w:val="18"/>
        </w:rPr>
      </w:pPr>
      <w:r w:rsidRPr="006704CB">
        <w:rPr>
          <w:rFonts w:ascii="Arial" w:eastAsia="Arial" w:hAnsi="Arial" w:cs="Arial"/>
          <w:bCs/>
          <w:sz w:val="18"/>
          <w:szCs w:val="18"/>
        </w:rPr>
        <w:t>This amount corresponds to the outstanding debt of UHC2030 towards WHO: including USD 44 265 (</w:t>
      </w:r>
      <w:r w:rsidR="00CA5F76">
        <w:rPr>
          <w:rFonts w:ascii="Arial" w:eastAsia="Arial" w:hAnsi="Arial" w:cs="Arial"/>
          <w:bCs/>
          <w:sz w:val="18"/>
          <w:szCs w:val="18"/>
        </w:rPr>
        <w:t xml:space="preserve">outstanding deficit in </w:t>
      </w:r>
      <w:r w:rsidRPr="006704CB">
        <w:rPr>
          <w:rFonts w:ascii="Arial" w:eastAsia="Arial" w:hAnsi="Arial" w:cs="Arial"/>
          <w:bCs/>
          <w:sz w:val="18"/>
          <w:szCs w:val="18"/>
        </w:rPr>
        <w:t xml:space="preserve">2019) and USD </w:t>
      </w:r>
      <w:r w:rsidR="00B4379F">
        <w:rPr>
          <w:rFonts w:ascii="Arial" w:eastAsia="Arial" w:hAnsi="Arial" w:cs="Arial"/>
          <w:bCs/>
          <w:sz w:val="18"/>
          <w:szCs w:val="18"/>
        </w:rPr>
        <w:t>59 582</w:t>
      </w:r>
      <w:r w:rsidRPr="006704CB">
        <w:rPr>
          <w:rFonts w:ascii="Arial" w:eastAsia="Arial" w:hAnsi="Arial" w:cs="Arial"/>
          <w:bCs/>
          <w:sz w:val="18"/>
          <w:szCs w:val="18"/>
        </w:rPr>
        <w:t xml:space="preserve"> (</w:t>
      </w:r>
      <w:r w:rsidR="00CA5F76">
        <w:rPr>
          <w:rFonts w:ascii="Arial" w:eastAsia="Arial" w:hAnsi="Arial" w:cs="Arial"/>
          <w:bCs/>
          <w:sz w:val="18"/>
          <w:szCs w:val="18"/>
        </w:rPr>
        <w:t xml:space="preserve">borrowing in </w:t>
      </w:r>
      <w:r w:rsidRPr="006704CB">
        <w:rPr>
          <w:rFonts w:ascii="Arial" w:eastAsia="Arial" w:hAnsi="Arial" w:cs="Arial"/>
          <w:bCs/>
          <w:sz w:val="18"/>
          <w:szCs w:val="18"/>
        </w:rPr>
        <w:t>2020</w:t>
      </w:r>
      <w:r w:rsidR="00CA5F76">
        <w:rPr>
          <w:rFonts w:ascii="Arial" w:eastAsia="Arial" w:hAnsi="Arial" w:cs="Arial"/>
          <w:bCs/>
          <w:sz w:val="18"/>
          <w:szCs w:val="18"/>
        </w:rPr>
        <w:t xml:space="preserve"> to compensate for late arrival of new financial contributions</w:t>
      </w:r>
      <w:r w:rsidRPr="006704CB">
        <w:rPr>
          <w:rFonts w:ascii="Arial" w:eastAsia="Arial" w:hAnsi="Arial" w:cs="Arial"/>
          <w:bCs/>
          <w:sz w:val="18"/>
          <w:szCs w:val="18"/>
        </w:rPr>
        <w:t>).</w:t>
      </w:r>
    </w:p>
    <w:p w14:paraId="6A2FF139" w14:textId="12AFB0E9" w:rsidR="00834B87" w:rsidRDefault="00A75853" w:rsidP="00A75853">
      <w:pPr>
        <w:pStyle w:val="ListParagraph"/>
        <w:widowControl w:val="0"/>
        <w:numPr>
          <w:ilvl w:val="0"/>
          <w:numId w:val="30"/>
        </w:numPr>
        <w:spacing w:after="0" w:line="240" w:lineRule="auto"/>
        <w:contextualSpacing w:val="0"/>
        <w:rPr>
          <w:rFonts w:ascii="Arial" w:eastAsia="Arial" w:hAnsi="Arial" w:cs="Arial"/>
          <w:bCs/>
          <w:sz w:val="18"/>
          <w:szCs w:val="18"/>
        </w:rPr>
      </w:pPr>
      <w:r w:rsidRPr="006704CB">
        <w:rPr>
          <w:rFonts w:ascii="Arial" w:eastAsia="Arial" w:hAnsi="Arial" w:cs="Arial"/>
          <w:bCs/>
          <w:sz w:val="18"/>
          <w:szCs w:val="18"/>
        </w:rPr>
        <w:t xml:space="preserve">Amounts are net of </w:t>
      </w:r>
      <w:proofErr w:type="spellStart"/>
      <w:r w:rsidRPr="006704CB">
        <w:rPr>
          <w:rFonts w:ascii="Arial" w:eastAsia="Arial" w:hAnsi="Arial" w:cs="Arial"/>
          <w:bCs/>
          <w:sz w:val="18"/>
          <w:szCs w:val="18"/>
        </w:rPr>
        <w:t>programme</w:t>
      </w:r>
      <w:proofErr w:type="spellEnd"/>
      <w:r w:rsidRPr="006704CB">
        <w:rPr>
          <w:rFonts w:ascii="Arial" w:eastAsia="Arial" w:hAnsi="Arial" w:cs="Arial"/>
          <w:bCs/>
          <w:sz w:val="18"/>
          <w:szCs w:val="18"/>
        </w:rPr>
        <w:t xml:space="preserve"> support costs – and reflect accounts as of </w:t>
      </w:r>
      <w:proofErr w:type="spellStart"/>
      <w:r w:rsidRPr="006704CB">
        <w:rPr>
          <w:rFonts w:ascii="Arial" w:eastAsia="Arial" w:hAnsi="Arial" w:cs="Arial"/>
          <w:bCs/>
          <w:sz w:val="18"/>
          <w:szCs w:val="18"/>
        </w:rPr>
        <w:t>mid January</w:t>
      </w:r>
      <w:proofErr w:type="spellEnd"/>
      <w:r w:rsidRPr="006704CB">
        <w:rPr>
          <w:rFonts w:ascii="Arial" w:eastAsia="Arial" w:hAnsi="Arial" w:cs="Arial"/>
          <w:bCs/>
          <w:sz w:val="18"/>
          <w:szCs w:val="18"/>
        </w:rPr>
        <w:t xml:space="preserve"> 2020 (subject to further consolidation).</w:t>
      </w:r>
    </w:p>
    <w:p w14:paraId="792290F7" w14:textId="4184E3C5" w:rsidR="00D65E92" w:rsidRPr="006704CB" w:rsidRDefault="00D65E92" w:rsidP="00A75853">
      <w:pPr>
        <w:pStyle w:val="ListParagraph"/>
        <w:widowControl w:val="0"/>
        <w:numPr>
          <w:ilvl w:val="0"/>
          <w:numId w:val="30"/>
        </w:numPr>
        <w:spacing w:after="0" w:line="240" w:lineRule="auto"/>
        <w:contextualSpacing w:val="0"/>
        <w:rPr>
          <w:rFonts w:ascii="Arial" w:eastAsia="Arial" w:hAnsi="Arial" w:cs="Arial"/>
          <w:bCs/>
          <w:sz w:val="18"/>
          <w:szCs w:val="18"/>
        </w:rPr>
      </w:pPr>
      <w:r>
        <w:rPr>
          <w:rFonts w:ascii="Arial" w:eastAsia="Arial" w:hAnsi="Arial" w:cs="Arial"/>
          <w:bCs/>
          <w:sz w:val="18"/>
          <w:szCs w:val="18"/>
        </w:rPr>
        <w:t>Situation as of 20 January, subject to further consolidation of accounts.</w:t>
      </w:r>
    </w:p>
    <w:p w14:paraId="3080F743" w14:textId="77777777" w:rsidR="00DF1E88" w:rsidRPr="006704CB" w:rsidRDefault="00DF1E88" w:rsidP="00DF1E88">
      <w:pPr>
        <w:pStyle w:val="ListParagraph"/>
        <w:widowControl w:val="0"/>
        <w:spacing w:after="0" w:line="240" w:lineRule="auto"/>
        <w:ind w:left="1080"/>
        <w:contextualSpacing w:val="0"/>
        <w:rPr>
          <w:rFonts w:ascii="Arial" w:eastAsia="Arial" w:hAnsi="Arial" w:cs="Arial"/>
          <w:bCs/>
          <w:sz w:val="18"/>
          <w:szCs w:val="18"/>
        </w:rPr>
      </w:pPr>
    </w:p>
    <w:p w14:paraId="2E985795" w14:textId="4C19A162" w:rsidR="00A75853" w:rsidRPr="00A75853" w:rsidRDefault="00A75853" w:rsidP="00834B87">
      <w:pPr>
        <w:pStyle w:val="ListParagraph"/>
        <w:widowControl w:val="0"/>
        <w:numPr>
          <w:ilvl w:val="1"/>
          <w:numId w:val="32"/>
        </w:numPr>
        <w:spacing w:after="0" w:line="240" w:lineRule="auto"/>
        <w:jc w:val="both"/>
        <w:rPr>
          <w:rFonts w:ascii="Arial" w:eastAsia="Arial" w:hAnsi="Arial" w:cs="Arial"/>
        </w:rPr>
      </w:pPr>
      <w:r w:rsidRPr="00A75853">
        <w:rPr>
          <w:rFonts w:ascii="Arial"/>
          <w:b/>
          <w:spacing w:val="-1"/>
        </w:rPr>
        <w:t>Way</w:t>
      </w:r>
      <w:r w:rsidRPr="00A75853">
        <w:rPr>
          <w:rFonts w:ascii="Arial"/>
          <w:b/>
          <w:spacing w:val="-4"/>
        </w:rPr>
        <w:t xml:space="preserve"> </w:t>
      </w:r>
      <w:r w:rsidRPr="00A75853">
        <w:rPr>
          <w:rFonts w:ascii="Arial"/>
          <w:b/>
          <w:spacing w:val="-1"/>
        </w:rPr>
        <w:t>forward</w:t>
      </w:r>
    </w:p>
    <w:p w14:paraId="1F2F481E" w14:textId="77777777" w:rsidR="00834B87" w:rsidRDefault="00834B87" w:rsidP="00834B87">
      <w:pPr>
        <w:pStyle w:val="BodyText"/>
        <w:ind w:left="0" w:firstLine="0"/>
        <w:rPr>
          <w:rFonts w:ascii="Arial" w:hAnsi="Arial" w:cs="Arial"/>
          <w:sz w:val="20"/>
          <w:szCs w:val="20"/>
        </w:rPr>
      </w:pPr>
    </w:p>
    <w:p w14:paraId="4E42FD6B" w14:textId="4E17548F" w:rsidR="00A75853" w:rsidRPr="00834B87" w:rsidRDefault="00A75853" w:rsidP="006704CB">
      <w:pPr>
        <w:pStyle w:val="BodyText"/>
        <w:spacing w:after="120"/>
        <w:ind w:left="0" w:firstLine="0"/>
        <w:rPr>
          <w:rFonts w:ascii="Arial" w:hAnsi="Arial" w:cs="Arial"/>
          <w:sz w:val="20"/>
          <w:szCs w:val="20"/>
        </w:rPr>
      </w:pPr>
      <w:r w:rsidRPr="00A75853">
        <w:rPr>
          <w:rFonts w:ascii="Arial" w:hAnsi="Arial" w:cs="Arial"/>
          <w:sz w:val="20"/>
          <w:szCs w:val="20"/>
        </w:rPr>
        <w:t>The</w:t>
      </w:r>
      <w:r w:rsidRPr="00834B87">
        <w:rPr>
          <w:rFonts w:ascii="Arial" w:hAnsi="Arial" w:cs="Arial"/>
          <w:sz w:val="20"/>
          <w:szCs w:val="20"/>
        </w:rPr>
        <w:t xml:space="preserve"> Core Team mobilized in the first part of 2020 a task team on resource </w:t>
      </w:r>
      <w:proofErr w:type="spellStart"/>
      <w:r w:rsidRPr="00834B87">
        <w:rPr>
          <w:rFonts w:ascii="Arial" w:hAnsi="Arial" w:cs="Arial"/>
          <w:sz w:val="20"/>
          <w:szCs w:val="20"/>
        </w:rPr>
        <w:t>mobilisation</w:t>
      </w:r>
      <w:proofErr w:type="spellEnd"/>
      <w:r w:rsidRPr="00834B87">
        <w:rPr>
          <w:rFonts w:ascii="Arial" w:hAnsi="Arial" w:cs="Arial"/>
          <w:sz w:val="20"/>
          <w:szCs w:val="20"/>
        </w:rPr>
        <w:t xml:space="preserve">, which brought one representative from each constituency and worked closely with the Core Team to address collectively the challenge of funding. In June, the task team presented to the Steering Committee a plan to address immediate funding needs, while the development of a </w:t>
      </w:r>
      <w:proofErr w:type="gramStart"/>
      <w:r w:rsidRPr="00834B87">
        <w:rPr>
          <w:rFonts w:ascii="Arial" w:hAnsi="Arial" w:cs="Arial"/>
          <w:sz w:val="20"/>
          <w:szCs w:val="20"/>
        </w:rPr>
        <w:t>longer term</w:t>
      </w:r>
      <w:proofErr w:type="gramEnd"/>
      <w:r w:rsidRPr="00834B87">
        <w:rPr>
          <w:rFonts w:ascii="Arial" w:hAnsi="Arial" w:cs="Arial"/>
          <w:sz w:val="20"/>
          <w:szCs w:val="20"/>
        </w:rPr>
        <w:t xml:space="preserve"> strategy would </w:t>
      </w:r>
      <w:r w:rsidRPr="00A75853">
        <w:rPr>
          <w:rFonts w:ascii="Arial" w:hAnsi="Arial" w:cs="Arial"/>
          <w:sz w:val="20"/>
          <w:szCs w:val="20"/>
        </w:rPr>
        <w:t xml:space="preserve">require more in-depth ground work. The </w:t>
      </w:r>
      <w:proofErr w:type="gramStart"/>
      <w:r w:rsidRPr="00A75853">
        <w:rPr>
          <w:rFonts w:ascii="Arial" w:hAnsi="Arial" w:cs="Arial"/>
          <w:sz w:val="20"/>
          <w:szCs w:val="20"/>
        </w:rPr>
        <w:t>short term</w:t>
      </w:r>
      <w:proofErr w:type="gramEnd"/>
      <w:r w:rsidRPr="00A75853">
        <w:rPr>
          <w:rFonts w:ascii="Arial" w:hAnsi="Arial" w:cs="Arial"/>
          <w:sz w:val="20"/>
          <w:szCs w:val="20"/>
        </w:rPr>
        <w:t xml:space="preserve"> plan</w:t>
      </w:r>
      <w:r w:rsidRPr="00834B87">
        <w:rPr>
          <w:rFonts w:ascii="Arial" w:hAnsi="Arial" w:cs="Arial"/>
          <w:sz w:val="20"/>
          <w:szCs w:val="20"/>
        </w:rPr>
        <w:t xml:space="preserve"> included critical elements of UHC2030 unique value proposition and principles for a collective responsibility of the Steering Committee to approach resource mobilization.</w:t>
      </w:r>
    </w:p>
    <w:p w14:paraId="6C037AAD" w14:textId="76729D3D" w:rsidR="00A75853" w:rsidRPr="003A2155" w:rsidRDefault="00A75853" w:rsidP="006704CB">
      <w:pPr>
        <w:pStyle w:val="BodyText"/>
        <w:spacing w:after="120" w:line="276" w:lineRule="auto"/>
        <w:ind w:left="0" w:firstLine="0"/>
        <w:rPr>
          <w:rFonts w:ascii="Arial" w:hAnsi="Arial" w:cs="Arial"/>
          <w:sz w:val="20"/>
          <w:szCs w:val="20"/>
        </w:rPr>
      </w:pPr>
      <w:r w:rsidRPr="00834B87">
        <w:rPr>
          <w:rFonts w:ascii="Arial" w:hAnsi="Arial" w:cs="Arial"/>
          <w:sz w:val="20"/>
          <w:szCs w:val="20"/>
        </w:rPr>
        <w:t xml:space="preserve">The Steering Committee recommended to </w:t>
      </w:r>
      <w:r w:rsidRPr="003A2155">
        <w:rPr>
          <w:rFonts w:ascii="Arial" w:hAnsi="Arial" w:cs="Arial"/>
          <w:sz w:val="20"/>
          <w:szCs w:val="20"/>
        </w:rPr>
        <w:t>develop the “case for support”, a brief document that frames the value proposition of UHC2030 that everyone can use to reach out to potential donors</w:t>
      </w:r>
      <w:r w:rsidRPr="00834B87">
        <w:rPr>
          <w:rFonts w:ascii="Arial" w:hAnsi="Arial" w:cs="Arial"/>
          <w:sz w:val="20"/>
          <w:szCs w:val="20"/>
        </w:rPr>
        <w:t xml:space="preserve"> and to </w:t>
      </w:r>
      <w:r w:rsidRPr="003A2155">
        <w:rPr>
          <w:rFonts w:ascii="Arial" w:hAnsi="Arial" w:cs="Arial"/>
          <w:sz w:val="20"/>
          <w:szCs w:val="20"/>
        </w:rPr>
        <w:t xml:space="preserve">follow-up with constituencies whose members with an interest to consider financial support. </w:t>
      </w:r>
    </w:p>
    <w:p w14:paraId="3F7523A1" w14:textId="77777777" w:rsidR="00813865" w:rsidRDefault="00A75853" w:rsidP="00834B87">
      <w:pPr>
        <w:pStyle w:val="BodyText"/>
        <w:spacing w:line="276" w:lineRule="auto"/>
        <w:ind w:left="0" w:firstLine="0"/>
        <w:rPr>
          <w:rFonts w:ascii="Arial" w:hAnsi="Arial" w:cs="Arial"/>
          <w:sz w:val="20"/>
          <w:szCs w:val="20"/>
        </w:rPr>
        <w:sectPr w:rsidR="00813865" w:rsidSect="00834B87">
          <w:pgSz w:w="12240" w:h="15840"/>
          <w:pgMar w:top="720" w:right="616" w:bottom="720" w:left="1418" w:header="706" w:footer="0" w:gutter="0"/>
          <w:pgNumType w:start="6"/>
          <w:cols w:space="720" w:equalWidth="0">
            <w:col w:w="9360"/>
          </w:cols>
          <w:docGrid w:linePitch="299"/>
        </w:sectPr>
      </w:pPr>
      <w:r w:rsidRPr="003A2155">
        <w:rPr>
          <w:rFonts w:ascii="Arial" w:hAnsi="Arial" w:cs="Arial"/>
          <w:sz w:val="20"/>
          <w:szCs w:val="20"/>
        </w:rPr>
        <w:t>In the meantime, the Secretariat has mobilized a new contribution from the French government and will follow-up with different constituencies on communications with a range of partners. The Secretariat will also focus on developing a longer-term resource mobilization strategy in 2021 and proposes to reengage with the task team on resource mobilization for this purpose.</w:t>
      </w:r>
    </w:p>
    <w:p w14:paraId="7C926D8E" w14:textId="49826983" w:rsidR="00D47624" w:rsidRDefault="006D518C" w:rsidP="00A75853">
      <w:pPr>
        <w:rPr>
          <w:b/>
          <w:sz w:val="28"/>
          <w:szCs w:val="28"/>
        </w:rPr>
      </w:pPr>
      <w:bookmarkStart w:id="5" w:name="2._191118_UHC2030_workplan_2020_r1"/>
      <w:bookmarkEnd w:id="5"/>
      <w:r>
        <w:rPr>
          <w:b/>
          <w:sz w:val="28"/>
          <w:szCs w:val="28"/>
        </w:rPr>
        <w:lastRenderedPageBreak/>
        <w:t xml:space="preserve">       </w:t>
      </w:r>
      <w:r w:rsidR="00D47624" w:rsidRPr="00813865">
        <w:rPr>
          <w:b/>
          <w:sz w:val="28"/>
          <w:szCs w:val="28"/>
        </w:rPr>
        <w:t>Annex 1 – 2021 budget</w:t>
      </w:r>
    </w:p>
    <w:p w14:paraId="616D9E6D" w14:textId="57DDD58D" w:rsidR="00813865" w:rsidRDefault="006D518C" w:rsidP="00BB01F8">
      <w:pPr>
        <w:ind w:left="284" w:hanging="284"/>
        <w:rPr>
          <w:b/>
          <w:sz w:val="28"/>
          <w:szCs w:val="28"/>
          <w:highlight w:val="yellow"/>
        </w:rPr>
        <w:sectPr w:rsidR="00813865" w:rsidSect="002C5713">
          <w:pgSz w:w="12240" w:h="15840"/>
          <w:pgMar w:top="720" w:right="333" w:bottom="993" w:left="142" w:header="706" w:footer="0" w:gutter="0"/>
          <w:pgNumType w:start="8"/>
          <w:cols w:space="720" w:equalWidth="0">
            <w:col w:w="10914"/>
          </w:cols>
          <w:docGrid w:linePitch="299"/>
        </w:sectPr>
      </w:pPr>
      <w:r>
        <w:rPr>
          <w:noProof/>
        </w:rPr>
        <w:t xml:space="preserve"> </w:t>
      </w:r>
      <w:r w:rsidR="004C47FE">
        <w:rPr>
          <w:noProof/>
        </w:rPr>
        <w:drawing>
          <wp:inline distT="0" distB="0" distL="0" distR="0" wp14:anchorId="74566473" wp14:editId="3EC025FF">
            <wp:extent cx="7219950" cy="727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30472" cy="7288039"/>
                    </a:xfrm>
                    <a:prstGeom prst="rect">
                      <a:avLst/>
                    </a:prstGeom>
                  </pic:spPr>
                </pic:pic>
              </a:graphicData>
            </a:graphic>
          </wp:inline>
        </w:drawing>
      </w:r>
      <w:r w:rsidR="00BB01F8">
        <w:rPr>
          <w:b/>
          <w:sz w:val="28"/>
          <w:szCs w:val="28"/>
          <w:highlight w:val="yellow"/>
        </w:rPr>
        <w:t xml:space="preserve">   </w:t>
      </w:r>
    </w:p>
    <w:p w14:paraId="365CAD27" w14:textId="634FB9D9" w:rsidR="00D47624" w:rsidRDefault="009A55BC" w:rsidP="008E4B50">
      <w:pPr>
        <w:spacing w:after="0" w:line="240" w:lineRule="auto"/>
        <w:rPr>
          <w:b/>
          <w:sz w:val="28"/>
          <w:szCs w:val="28"/>
        </w:rPr>
      </w:pPr>
      <w:r>
        <w:rPr>
          <w:noProof/>
        </w:rPr>
        <w:lastRenderedPageBreak/>
        <w:drawing>
          <wp:anchor distT="0" distB="0" distL="114300" distR="114300" simplePos="0" relativeHeight="251659264" behindDoc="0" locked="0" layoutInCell="1" allowOverlap="1" wp14:anchorId="0F0E129B" wp14:editId="0499983F">
            <wp:simplePos x="0" y="0"/>
            <wp:positionH relativeFrom="margin">
              <wp:align>left</wp:align>
            </wp:positionH>
            <wp:positionV relativeFrom="paragraph">
              <wp:posOffset>4745990</wp:posOffset>
            </wp:positionV>
            <wp:extent cx="6591300" cy="2979420"/>
            <wp:effectExtent l="0" t="0" r="0" b="0"/>
            <wp:wrapThrough wrapText="bothSides">
              <wp:wrapPolygon edited="0">
                <wp:start x="0" y="0"/>
                <wp:lineTo x="0" y="21407"/>
                <wp:lineTo x="21538" y="21407"/>
                <wp:lineTo x="2153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91300" cy="2979420"/>
                    </a:xfrm>
                    <a:prstGeom prst="rect">
                      <a:avLst/>
                    </a:prstGeom>
                  </pic:spPr>
                </pic:pic>
              </a:graphicData>
            </a:graphic>
            <wp14:sizeRelH relativeFrom="page">
              <wp14:pctWidth>0</wp14:pctWidth>
            </wp14:sizeRelH>
            <wp14:sizeRelV relativeFrom="page">
              <wp14:pctHeight>0</wp14:pctHeight>
            </wp14:sizeRelV>
          </wp:anchor>
        </w:drawing>
      </w:r>
      <w:r w:rsidR="00D47624" w:rsidRPr="00FA6D51">
        <w:rPr>
          <w:b/>
          <w:sz w:val="28"/>
          <w:szCs w:val="28"/>
        </w:rPr>
        <w:t>Annex 2 – Detailed 2020 budget execution</w:t>
      </w:r>
    </w:p>
    <w:p w14:paraId="2AF4A15F" w14:textId="754E2257" w:rsidR="009A55BC" w:rsidRDefault="009A55BC" w:rsidP="008E4B50">
      <w:pPr>
        <w:spacing w:after="0" w:line="240" w:lineRule="auto"/>
        <w:rPr>
          <w:b/>
          <w:sz w:val="28"/>
          <w:szCs w:val="28"/>
        </w:rPr>
      </w:pPr>
    </w:p>
    <w:p w14:paraId="772F2435" w14:textId="44FE1A9C" w:rsidR="00AC3BBC" w:rsidRDefault="00AC3BBC" w:rsidP="006F549E">
      <w:pPr>
        <w:rPr>
          <w:noProof/>
        </w:rPr>
      </w:pPr>
      <w:r>
        <w:rPr>
          <w:noProof/>
        </w:rPr>
        <w:drawing>
          <wp:anchor distT="0" distB="0" distL="114300" distR="114300" simplePos="0" relativeHeight="251660288" behindDoc="0" locked="0" layoutInCell="1" allowOverlap="1" wp14:anchorId="64A70AD8" wp14:editId="58285431">
            <wp:simplePos x="0" y="0"/>
            <wp:positionH relativeFrom="column">
              <wp:posOffset>-1905</wp:posOffset>
            </wp:positionH>
            <wp:positionV relativeFrom="paragraph">
              <wp:posOffset>-4445</wp:posOffset>
            </wp:positionV>
            <wp:extent cx="6581775" cy="4311650"/>
            <wp:effectExtent l="0" t="0" r="9525" b="0"/>
            <wp:wrapThrough wrapText="bothSides">
              <wp:wrapPolygon edited="0">
                <wp:start x="0" y="0"/>
                <wp:lineTo x="0" y="21473"/>
                <wp:lineTo x="21569" y="21473"/>
                <wp:lineTo x="2156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81775" cy="4311650"/>
                    </a:xfrm>
                    <a:prstGeom prst="rect">
                      <a:avLst/>
                    </a:prstGeom>
                  </pic:spPr>
                </pic:pic>
              </a:graphicData>
            </a:graphic>
            <wp14:sizeRelH relativeFrom="page">
              <wp14:pctWidth>0</wp14:pctWidth>
            </wp14:sizeRelH>
            <wp14:sizeRelV relativeFrom="page">
              <wp14:pctHeight>0</wp14:pctHeight>
            </wp14:sizeRelV>
          </wp:anchor>
        </w:drawing>
      </w:r>
    </w:p>
    <w:sectPr w:rsidR="00AC3BBC" w:rsidSect="009A55BC">
      <w:pgSz w:w="12240" w:h="15840"/>
      <w:pgMar w:top="720" w:right="616" w:bottom="851" w:left="993" w:header="706" w:footer="0" w:gutter="0"/>
      <w:pgNumType w:start="9"/>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128D" w14:textId="77777777" w:rsidR="009062E4" w:rsidRDefault="009062E4" w:rsidP="006007FB">
      <w:pPr>
        <w:spacing w:after="0" w:line="240" w:lineRule="auto"/>
      </w:pPr>
      <w:r>
        <w:separator/>
      </w:r>
    </w:p>
  </w:endnote>
  <w:endnote w:type="continuationSeparator" w:id="0">
    <w:p w14:paraId="454AA97B" w14:textId="77777777" w:rsidR="009062E4" w:rsidRDefault="009062E4" w:rsidP="0060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2308"/>
      <w:docPartObj>
        <w:docPartGallery w:val="Page Numbers (Bottom of Page)"/>
        <w:docPartUnique/>
      </w:docPartObj>
    </w:sdtPr>
    <w:sdtEndPr>
      <w:rPr>
        <w:noProof/>
      </w:rPr>
    </w:sdtEndPr>
    <w:sdtContent>
      <w:p w14:paraId="089A6815" w14:textId="77777777" w:rsidR="009062E4" w:rsidRDefault="009062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7B2B7" w14:textId="77777777" w:rsidR="009062E4" w:rsidRDefault="009062E4" w:rsidP="009F07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CBF8" w14:textId="77777777" w:rsidR="009062E4" w:rsidRDefault="009062E4" w:rsidP="006007FB">
      <w:pPr>
        <w:spacing w:after="0" w:line="240" w:lineRule="auto"/>
      </w:pPr>
      <w:r>
        <w:separator/>
      </w:r>
    </w:p>
  </w:footnote>
  <w:footnote w:type="continuationSeparator" w:id="0">
    <w:p w14:paraId="0C3F5381" w14:textId="77777777" w:rsidR="009062E4" w:rsidRDefault="009062E4" w:rsidP="006007FB">
      <w:pPr>
        <w:spacing w:after="0" w:line="240" w:lineRule="auto"/>
      </w:pPr>
      <w:r>
        <w:continuationSeparator/>
      </w:r>
    </w:p>
  </w:footnote>
  <w:footnote w:id="1">
    <w:p w14:paraId="431BCB23" w14:textId="77777777" w:rsidR="00864AC9" w:rsidRDefault="00864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5BCA" w14:textId="414EA8D1" w:rsidR="009062E4" w:rsidRPr="00B9743C" w:rsidRDefault="009062E4" w:rsidP="006007FB">
    <w:pPr>
      <w:pStyle w:val="Header"/>
      <w:jc w:val="right"/>
    </w:pPr>
    <w:r>
      <w:t>UHC2030/SC8/2021/05. Rev</w:t>
    </w:r>
    <w:r w:rsidR="00567141">
      <w:t>2</w:t>
    </w:r>
  </w:p>
  <w:p w14:paraId="3C8A0DB4" w14:textId="77777777" w:rsidR="009062E4" w:rsidRDefault="009062E4" w:rsidP="006007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2E62" w14:textId="382E25B7" w:rsidR="009062E4" w:rsidRPr="00B9743C" w:rsidRDefault="009062E4" w:rsidP="007234F8">
    <w:pPr>
      <w:pStyle w:val="Header"/>
      <w:jc w:val="right"/>
    </w:pPr>
    <w:r>
      <w:t>UHC2030/SC8/2021/05. Rev</w:t>
    </w:r>
    <w:r w:rsidR="0056714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CD6"/>
    <w:multiLevelType w:val="hybridMultilevel"/>
    <w:tmpl w:val="A57CF10A"/>
    <w:lvl w:ilvl="0" w:tplc="F054914C">
      <w:start w:val="1"/>
      <w:numFmt w:val="decimal"/>
      <w:lvlText w:val="(%1)"/>
      <w:lvlJc w:val="left"/>
      <w:pPr>
        <w:ind w:left="1080" w:hanging="360"/>
      </w:pPr>
      <w:rPr>
        <w:rFonts w:hint="default"/>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81354"/>
    <w:multiLevelType w:val="hybridMultilevel"/>
    <w:tmpl w:val="624C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0580E"/>
    <w:multiLevelType w:val="multilevel"/>
    <w:tmpl w:val="8D300CC4"/>
    <w:lvl w:ilvl="0">
      <w:start w:val="5"/>
      <w:numFmt w:val="decimal"/>
      <w:lvlText w:val="%1"/>
      <w:lvlJc w:val="left"/>
      <w:pPr>
        <w:ind w:left="360" w:hanging="360"/>
      </w:pPr>
      <w:rPr>
        <w:rFonts w:eastAsia="Calibri" w:hAnsi="Calibri" w:cs="Calibri" w:hint="default"/>
        <w:b/>
      </w:rPr>
    </w:lvl>
    <w:lvl w:ilvl="1">
      <w:start w:val="3"/>
      <w:numFmt w:val="decimal"/>
      <w:lvlText w:val="%1.%2"/>
      <w:lvlJc w:val="left"/>
      <w:pPr>
        <w:ind w:left="360" w:hanging="360"/>
      </w:pPr>
      <w:rPr>
        <w:rFonts w:eastAsia="Calibri" w:hAnsi="Calibri" w:cs="Calibri" w:hint="default"/>
        <w:b/>
      </w:rPr>
    </w:lvl>
    <w:lvl w:ilvl="2">
      <w:start w:val="1"/>
      <w:numFmt w:val="decimal"/>
      <w:lvlText w:val="%1.%2.%3"/>
      <w:lvlJc w:val="left"/>
      <w:pPr>
        <w:ind w:left="720" w:hanging="720"/>
      </w:pPr>
      <w:rPr>
        <w:rFonts w:eastAsia="Calibri" w:hAnsi="Calibri" w:cs="Calibri" w:hint="default"/>
        <w:b/>
      </w:rPr>
    </w:lvl>
    <w:lvl w:ilvl="3">
      <w:start w:val="1"/>
      <w:numFmt w:val="decimal"/>
      <w:lvlText w:val="%1.%2.%3.%4"/>
      <w:lvlJc w:val="left"/>
      <w:pPr>
        <w:ind w:left="720" w:hanging="720"/>
      </w:pPr>
      <w:rPr>
        <w:rFonts w:eastAsia="Calibri" w:hAnsi="Calibri" w:cs="Calibri" w:hint="default"/>
        <w:b/>
      </w:rPr>
    </w:lvl>
    <w:lvl w:ilvl="4">
      <w:start w:val="1"/>
      <w:numFmt w:val="decimal"/>
      <w:lvlText w:val="%1.%2.%3.%4.%5"/>
      <w:lvlJc w:val="left"/>
      <w:pPr>
        <w:ind w:left="1080" w:hanging="1080"/>
      </w:pPr>
      <w:rPr>
        <w:rFonts w:eastAsia="Calibri" w:hAnsi="Calibri" w:cs="Calibri" w:hint="default"/>
        <w:b/>
      </w:rPr>
    </w:lvl>
    <w:lvl w:ilvl="5">
      <w:start w:val="1"/>
      <w:numFmt w:val="decimal"/>
      <w:lvlText w:val="%1.%2.%3.%4.%5.%6"/>
      <w:lvlJc w:val="left"/>
      <w:pPr>
        <w:ind w:left="1080" w:hanging="1080"/>
      </w:pPr>
      <w:rPr>
        <w:rFonts w:eastAsia="Calibri" w:hAnsi="Calibri" w:cs="Calibri" w:hint="default"/>
        <w:b/>
      </w:rPr>
    </w:lvl>
    <w:lvl w:ilvl="6">
      <w:start w:val="1"/>
      <w:numFmt w:val="decimal"/>
      <w:lvlText w:val="%1.%2.%3.%4.%5.%6.%7"/>
      <w:lvlJc w:val="left"/>
      <w:pPr>
        <w:ind w:left="1440" w:hanging="1440"/>
      </w:pPr>
      <w:rPr>
        <w:rFonts w:eastAsia="Calibri" w:hAnsi="Calibri" w:cs="Calibri" w:hint="default"/>
        <w:b/>
      </w:rPr>
    </w:lvl>
    <w:lvl w:ilvl="7">
      <w:start w:val="1"/>
      <w:numFmt w:val="decimal"/>
      <w:lvlText w:val="%1.%2.%3.%4.%5.%6.%7.%8"/>
      <w:lvlJc w:val="left"/>
      <w:pPr>
        <w:ind w:left="1440" w:hanging="1440"/>
      </w:pPr>
      <w:rPr>
        <w:rFonts w:eastAsia="Calibri" w:hAnsi="Calibri" w:cs="Calibri" w:hint="default"/>
        <w:b/>
      </w:rPr>
    </w:lvl>
    <w:lvl w:ilvl="8">
      <w:start w:val="1"/>
      <w:numFmt w:val="decimal"/>
      <w:lvlText w:val="%1.%2.%3.%4.%5.%6.%7.%8.%9"/>
      <w:lvlJc w:val="left"/>
      <w:pPr>
        <w:ind w:left="1800" w:hanging="1800"/>
      </w:pPr>
      <w:rPr>
        <w:rFonts w:eastAsia="Calibri" w:hAnsi="Calibri" w:cs="Calibri" w:hint="default"/>
        <w:b/>
      </w:rPr>
    </w:lvl>
  </w:abstractNum>
  <w:abstractNum w:abstractNumId="3" w15:restartNumberingAfterBreak="0">
    <w:nsid w:val="0E89478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A5D7A"/>
    <w:multiLevelType w:val="hybridMultilevel"/>
    <w:tmpl w:val="A5C4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60B5E"/>
    <w:multiLevelType w:val="hybridMultilevel"/>
    <w:tmpl w:val="AD54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B45AC"/>
    <w:multiLevelType w:val="hybridMultilevel"/>
    <w:tmpl w:val="3AE2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C950D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C7082"/>
    <w:multiLevelType w:val="hybridMultilevel"/>
    <w:tmpl w:val="D4F0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0072E"/>
    <w:multiLevelType w:val="multilevel"/>
    <w:tmpl w:val="2FFAFAC4"/>
    <w:lvl w:ilvl="0">
      <w:start w:val="5"/>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73" w:hanging="360"/>
      </w:pPr>
      <w:rPr>
        <w:rFonts w:eastAsiaTheme="minorHAnsi" w:hAnsiTheme="minorHAnsi" w:cstheme="minorBidi" w:hint="default"/>
        <w:b/>
      </w:rPr>
    </w:lvl>
    <w:lvl w:ilvl="2">
      <w:start w:val="1"/>
      <w:numFmt w:val="decimal"/>
      <w:lvlText w:val="%1.%2.%3"/>
      <w:lvlJc w:val="left"/>
      <w:pPr>
        <w:ind w:left="946" w:hanging="720"/>
      </w:pPr>
      <w:rPr>
        <w:rFonts w:eastAsiaTheme="minorHAnsi" w:hAnsiTheme="minorHAnsi" w:cstheme="minorBidi" w:hint="default"/>
        <w:b/>
      </w:rPr>
    </w:lvl>
    <w:lvl w:ilvl="3">
      <w:start w:val="1"/>
      <w:numFmt w:val="decimal"/>
      <w:lvlText w:val="%1.%2.%3.%4"/>
      <w:lvlJc w:val="left"/>
      <w:pPr>
        <w:ind w:left="1419" w:hanging="1080"/>
      </w:pPr>
      <w:rPr>
        <w:rFonts w:eastAsiaTheme="minorHAnsi" w:hAnsiTheme="minorHAnsi" w:cstheme="minorBidi" w:hint="default"/>
        <w:b/>
      </w:rPr>
    </w:lvl>
    <w:lvl w:ilvl="4">
      <w:start w:val="1"/>
      <w:numFmt w:val="decimal"/>
      <w:lvlText w:val="%1.%2.%3.%4.%5"/>
      <w:lvlJc w:val="left"/>
      <w:pPr>
        <w:ind w:left="1532" w:hanging="1080"/>
      </w:pPr>
      <w:rPr>
        <w:rFonts w:eastAsiaTheme="minorHAnsi" w:hAnsiTheme="minorHAnsi" w:cstheme="minorBidi" w:hint="default"/>
        <w:b/>
      </w:rPr>
    </w:lvl>
    <w:lvl w:ilvl="5">
      <w:start w:val="1"/>
      <w:numFmt w:val="decimal"/>
      <w:lvlText w:val="%1.%2.%3.%4.%5.%6"/>
      <w:lvlJc w:val="left"/>
      <w:pPr>
        <w:ind w:left="2005" w:hanging="1440"/>
      </w:pPr>
      <w:rPr>
        <w:rFonts w:eastAsiaTheme="minorHAnsi" w:hAnsiTheme="minorHAnsi" w:cstheme="minorBidi" w:hint="default"/>
        <w:b/>
      </w:rPr>
    </w:lvl>
    <w:lvl w:ilvl="6">
      <w:start w:val="1"/>
      <w:numFmt w:val="decimal"/>
      <w:lvlText w:val="%1.%2.%3.%4.%5.%6.%7"/>
      <w:lvlJc w:val="left"/>
      <w:pPr>
        <w:ind w:left="2118" w:hanging="1440"/>
      </w:pPr>
      <w:rPr>
        <w:rFonts w:eastAsiaTheme="minorHAnsi" w:hAnsiTheme="minorHAnsi" w:cstheme="minorBidi" w:hint="default"/>
        <w:b/>
      </w:rPr>
    </w:lvl>
    <w:lvl w:ilvl="7">
      <w:start w:val="1"/>
      <w:numFmt w:val="decimal"/>
      <w:lvlText w:val="%1.%2.%3.%4.%5.%6.%7.%8"/>
      <w:lvlJc w:val="left"/>
      <w:pPr>
        <w:ind w:left="2591" w:hanging="1800"/>
      </w:pPr>
      <w:rPr>
        <w:rFonts w:eastAsiaTheme="minorHAnsi" w:hAnsiTheme="minorHAnsi" w:cstheme="minorBidi" w:hint="default"/>
        <w:b/>
      </w:rPr>
    </w:lvl>
    <w:lvl w:ilvl="8">
      <w:start w:val="1"/>
      <w:numFmt w:val="decimal"/>
      <w:lvlText w:val="%1.%2.%3.%4.%5.%6.%7.%8.%9"/>
      <w:lvlJc w:val="left"/>
      <w:pPr>
        <w:ind w:left="2704" w:hanging="1800"/>
      </w:pPr>
      <w:rPr>
        <w:rFonts w:eastAsiaTheme="minorHAnsi" w:hAnsiTheme="minorHAnsi" w:cstheme="minorBidi" w:hint="default"/>
        <w:b/>
      </w:rPr>
    </w:lvl>
  </w:abstractNum>
  <w:abstractNum w:abstractNumId="10" w15:restartNumberingAfterBreak="0">
    <w:nsid w:val="2DB70716"/>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600EE"/>
    <w:multiLevelType w:val="hybridMultilevel"/>
    <w:tmpl w:val="BF82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7D0001"/>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46E1A"/>
    <w:multiLevelType w:val="hybridMultilevel"/>
    <w:tmpl w:val="71DC8E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C10A30"/>
    <w:multiLevelType w:val="hybridMultilevel"/>
    <w:tmpl w:val="F48C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133F7"/>
    <w:multiLevelType w:val="hybridMultilevel"/>
    <w:tmpl w:val="05DC4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07691B"/>
    <w:multiLevelType w:val="hybridMultilevel"/>
    <w:tmpl w:val="01380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07997"/>
    <w:multiLevelType w:val="hybridMultilevel"/>
    <w:tmpl w:val="DD000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325F48"/>
    <w:multiLevelType w:val="hybridMultilevel"/>
    <w:tmpl w:val="46521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D409E0"/>
    <w:multiLevelType w:val="hybridMultilevel"/>
    <w:tmpl w:val="059805EC"/>
    <w:lvl w:ilvl="0" w:tplc="08F03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977DD"/>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C6BA7"/>
    <w:multiLevelType w:val="hybridMultilevel"/>
    <w:tmpl w:val="40D2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806980"/>
    <w:multiLevelType w:val="hybridMultilevel"/>
    <w:tmpl w:val="7BC4723A"/>
    <w:lvl w:ilvl="0" w:tplc="3560F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C94624"/>
    <w:multiLevelType w:val="hybridMultilevel"/>
    <w:tmpl w:val="25A6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F80E50"/>
    <w:multiLevelType w:val="multilevel"/>
    <w:tmpl w:val="787A8656"/>
    <w:lvl w:ilvl="0">
      <w:start w:val="5"/>
      <w:numFmt w:val="decimal"/>
      <w:lvlText w:val="%1"/>
      <w:lvlJc w:val="left"/>
      <w:pPr>
        <w:ind w:left="360" w:hanging="360"/>
      </w:pPr>
      <w:rPr>
        <w:rFonts w:eastAsia="Calibri" w:hAnsi="Calibri" w:cs="Calibri" w:hint="default"/>
        <w:b/>
      </w:rPr>
    </w:lvl>
    <w:lvl w:ilvl="1">
      <w:start w:val="3"/>
      <w:numFmt w:val="decimal"/>
      <w:lvlText w:val="%1.%2"/>
      <w:lvlJc w:val="left"/>
      <w:pPr>
        <w:ind w:left="360" w:hanging="360"/>
      </w:pPr>
      <w:rPr>
        <w:rFonts w:eastAsia="Calibri" w:hAnsi="Calibri" w:cs="Calibri" w:hint="default"/>
        <w:b/>
      </w:rPr>
    </w:lvl>
    <w:lvl w:ilvl="2">
      <w:start w:val="1"/>
      <w:numFmt w:val="decimal"/>
      <w:lvlText w:val="%1.%2.%3"/>
      <w:lvlJc w:val="left"/>
      <w:pPr>
        <w:ind w:left="720" w:hanging="720"/>
      </w:pPr>
      <w:rPr>
        <w:rFonts w:eastAsia="Calibri" w:hAnsi="Calibri" w:cs="Calibri" w:hint="default"/>
        <w:b/>
      </w:rPr>
    </w:lvl>
    <w:lvl w:ilvl="3">
      <w:start w:val="1"/>
      <w:numFmt w:val="decimal"/>
      <w:lvlText w:val="%1.%2.%3.%4"/>
      <w:lvlJc w:val="left"/>
      <w:pPr>
        <w:ind w:left="720" w:hanging="720"/>
      </w:pPr>
      <w:rPr>
        <w:rFonts w:eastAsia="Calibri" w:hAnsi="Calibri" w:cs="Calibri" w:hint="default"/>
        <w:b/>
      </w:rPr>
    </w:lvl>
    <w:lvl w:ilvl="4">
      <w:start w:val="1"/>
      <w:numFmt w:val="decimal"/>
      <w:lvlText w:val="%1.%2.%3.%4.%5"/>
      <w:lvlJc w:val="left"/>
      <w:pPr>
        <w:ind w:left="1080" w:hanging="1080"/>
      </w:pPr>
      <w:rPr>
        <w:rFonts w:eastAsia="Calibri" w:hAnsi="Calibri" w:cs="Calibri" w:hint="default"/>
        <w:b/>
      </w:rPr>
    </w:lvl>
    <w:lvl w:ilvl="5">
      <w:start w:val="1"/>
      <w:numFmt w:val="decimal"/>
      <w:lvlText w:val="%1.%2.%3.%4.%5.%6"/>
      <w:lvlJc w:val="left"/>
      <w:pPr>
        <w:ind w:left="1080" w:hanging="1080"/>
      </w:pPr>
      <w:rPr>
        <w:rFonts w:eastAsia="Calibri" w:hAnsi="Calibri" w:cs="Calibri" w:hint="default"/>
        <w:b/>
      </w:rPr>
    </w:lvl>
    <w:lvl w:ilvl="6">
      <w:start w:val="1"/>
      <w:numFmt w:val="decimal"/>
      <w:lvlText w:val="%1.%2.%3.%4.%5.%6.%7"/>
      <w:lvlJc w:val="left"/>
      <w:pPr>
        <w:ind w:left="1440" w:hanging="1440"/>
      </w:pPr>
      <w:rPr>
        <w:rFonts w:eastAsia="Calibri" w:hAnsi="Calibri" w:cs="Calibri" w:hint="default"/>
        <w:b/>
      </w:rPr>
    </w:lvl>
    <w:lvl w:ilvl="7">
      <w:start w:val="1"/>
      <w:numFmt w:val="decimal"/>
      <w:lvlText w:val="%1.%2.%3.%4.%5.%6.%7.%8"/>
      <w:lvlJc w:val="left"/>
      <w:pPr>
        <w:ind w:left="1440" w:hanging="1440"/>
      </w:pPr>
      <w:rPr>
        <w:rFonts w:eastAsia="Calibri" w:hAnsi="Calibri" w:cs="Calibri" w:hint="default"/>
        <w:b/>
      </w:rPr>
    </w:lvl>
    <w:lvl w:ilvl="8">
      <w:start w:val="1"/>
      <w:numFmt w:val="decimal"/>
      <w:lvlText w:val="%1.%2.%3.%4.%5.%6.%7.%8.%9"/>
      <w:lvlJc w:val="left"/>
      <w:pPr>
        <w:ind w:left="1800" w:hanging="1800"/>
      </w:pPr>
      <w:rPr>
        <w:rFonts w:eastAsia="Calibri" w:hAnsi="Calibri" w:cs="Calibri" w:hint="default"/>
        <w:b/>
      </w:rPr>
    </w:lvl>
  </w:abstractNum>
  <w:abstractNum w:abstractNumId="25" w15:restartNumberingAfterBreak="0">
    <w:nsid w:val="69621693"/>
    <w:multiLevelType w:val="hybridMultilevel"/>
    <w:tmpl w:val="896E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D234C"/>
    <w:multiLevelType w:val="hybridMultilevel"/>
    <w:tmpl w:val="C40EF0AE"/>
    <w:lvl w:ilvl="0" w:tplc="CF209990">
      <w:start w:val="1"/>
      <w:numFmt w:val="lowerRoman"/>
      <w:lvlText w:val="%1."/>
      <w:lvlJc w:val="left"/>
      <w:pPr>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501B4"/>
    <w:multiLevelType w:val="hybridMultilevel"/>
    <w:tmpl w:val="F328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E5247C"/>
    <w:multiLevelType w:val="hybridMultilevel"/>
    <w:tmpl w:val="B832E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266BD4"/>
    <w:multiLevelType w:val="hybridMultilevel"/>
    <w:tmpl w:val="9730B7DE"/>
    <w:lvl w:ilvl="0" w:tplc="278A39E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662AE"/>
    <w:multiLevelType w:val="hybridMultilevel"/>
    <w:tmpl w:val="D954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426E48"/>
    <w:multiLevelType w:val="hybridMultilevel"/>
    <w:tmpl w:val="059805EC"/>
    <w:lvl w:ilvl="0" w:tplc="08F0349E">
      <w:start w:val="1"/>
      <w:numFmt w:val="lowerRoman"/>
      <w:lvlText w:val="%1."/>
      <w:lvlJc w:val="left"/>
      <w:pPr>
        <w:ind w:left="1080" w:hanging="720"/>
      </w:pPr>
      <w:rPr>
        <w:rFonts w:hint="default"/>
      </w:rPr>
    </w:lvl>
    <w:lvl w:ilvl="1" w:tplc="08090019">
      <w:start w:val="1"/>
      <w:numFmt w:val="lowerLetter"/>
      <w:lvlText w:val="%2."/>
      <w:lvlJc w:val="left"/>
      <w:pPr>
        <w:ind w:left="8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F5FA8"/>
    <w:multiLevelType w:val="hybridMultilevel"/>
    <w:tmpl w:val="FC90A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21"/>
  </w:num>
  <w:num w:numId="4">
    <w:abstractNumId w:val="26"/>
  </w:num>
  <w:num w:numId="5">
    <w:abstractNumId w:val="19"/>
  </w:num>
  <w:num w:numId="6">
    <w:abstractNumId w:val="22"/>
  </w:num>
  <w:num w:numId="7">
    <w:abstractNumId w:val="7"/>
  </w:num>
  <w:num w:numId="8">
    <w:abstractNumId w:val="31"/>
  </w:num>
  <w:num w:numId="9">
    <w:abstractNumId w:val="3"/>
  </w:num>
  <w:num w:numId="10">
    <w:abstractNumId w:val="10"/>
  </w:num>
  <w:num w:numId="11">
    <w:abstractNumId w:val="12"/>
  </w:num>
  <w:num w:numId="12">
    <w:abstractNumId w:val="20"/>
  </w:num>
  <w:num w:numId="13">
    <w:abstractNumId w:val="5"/>
  </w:num>
  <w:num w:numId="14">
    <w:abstractNumId w:val="28"/>
  </w:num>
  <w:num w:numId="15">
    <w:abstractNumId w:val="18"/>
  </w:num>
  <w:num w:numId="16">
    <w:abstractNumId w:val="32"/>
  </w:num>
  <w:num w:numId="17">
    <w:abstractNumId w:val="16"/>
  </w:num>
  <w:num w:numId="18">
    <w:abstractNumId w:val="4"/>
  </w:num>
  <w:num w:numId="19">
    <w:abstractNumId w:val="27"/>
  </w:num>
  <w:num w:numId="20">
    <w:abstractNumId w:val="15"/>
  </w:num>
  <w:num w:numId="21">
    <w:abstractNumId w:val="30"/>
  </w:num>
  <w:num w:numId="22">
    <w:abstractNumId w:val="8"/>
  </w:num>
  <w:num w:numId="23">
    <w:abstractNumId w:val="17"/>
  </w:num>
  <w:num w:numId="24">
    <w:abstractNumId w:val="25"/>
  </w:num>
  <w:num w:numId="25">
    <w:abstractNumId w:val="11"/>
  </w:num>
  <w:num w:numId="26">
    <w:abstractNumId w:val="1"/>
  </w:num>
  <w:num w:numId="27">
    <w:abstractNumId w:val="6"/>
  </w:num>
  <w:num w:numId="28">
    <w:abstractNumId w:val="14"/>
  </w:num>
  <w:num w:numId="29">
    <w:abstractNumId w:val="9"/>
  </w:num>
  <w:num w:numId="30">
    <w:abstractNumId w:val="0"/>
  </w:num>
  <w:num w:numId="31">
    <w:abstractNumId w:val="24"/>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FB"/>
    <w:rsid w:val="000036D0"/>
    <w:rsid w:val="00040055"/>
    <w:rsid w:val="0004045D"/>
    <w:rsid w:val="000E710F"/>
    <w:rsid w:val="000F2081"/>
    <w:rsid w:val="001B2CAF"/>
    <w:rsid w:val="001C3D28"/>
    <w:rsid w:val="002336EE"/>
    <w:rsid w:val="002C5713"/>
    <w:rsid w:val="002F1D2A"/>
    <w:rsid w:val="003044A3"/>
    <w:rsid w:val="00336FC6"/>
    <w:rsid w:val="00341F5C"/>
    <w:rsid w:val="00342DDF"/>
    <w:rsid w:val="00392FD9"/>
    <w:rsid w:val="0040694D"/>
    <w:rsid w:val="00436BC8"/>
    <w:rsid w:val="004C47FE"/>
    <w:rsid w:val="004D1921"/>
    <w:rsid w:val="00514B70"/>
    <w:rsid w:val="00567141"/>
    <w:rsid w:val="005D79E6"/>
    <w:rsid w:val="006007FB"/>
    <w:rsid w:val="00650486"/>
    <w:rsid w:val="006704CB"/>
    <w:rsid w:val="006D518C"/>
    <w:rsid w:val="006F549E"/>
    <w:rsid w:val="007234F8"/>
    <w:rsid w:val="00783465"/>
    <w:rsid w:val="00790D9B"/>
    <w:rsid w:val="0079190E"/>
    <w:rsid w:val="007D2331"/>
    <w:rsid w:val="007E01C4"/>
    <w:rsid w:val="00813865"/>
    <w:rsid w:val="00834B87"/>
    <w:rsid w:val="008538DC"/>
    <w:rsid w:val="00863802"/>
    <w:rsid w:val="00864AC9"/>
    <w:rsid w:val="008C3980"/>
    <w:rsid w:val="008E4B50"/>
    <w:rsid w:val="008F4A3D"/>
    <w:rsid w:val="009062E4"/>
    <w:rsid w:val="00906691"/>
    <w:rsid w:val="00920488"/>
    <w:rsid w:val="009A55BC"/>
    <w:rsid w:val="009F0775"/>
    <w:rsid w:val="009F6C52"/>
    <w:rsid w:val="00A1308E"/>
    <w:rsid w:val="00A22D11"/>
    <w:rsid w:val="00A25402"/>
    <w:rsid w:val="00A75853"/>
    <w:rsid w:val="00A97211"/>
    <w:rsid w:val="00AC3BBC"/>
    <w:rsid w:val="00AF1012"/>
    <w:rsid w:val="00B4379F"/>
    <w:rsid w:val="00B61F02"/>
    <w:rsid w:val="00BB01F8"/>
    <w:rsid w:val="00BE6FE0"/>
    <w:rsid w:val="00C33845"/>
    <w:rsid w:val="00CA5F76"/>
    <w:rsid w:val="00D47624"/>
    <w:rsid w:val="00D65E92"/>
    <w:rsid w:val="00D8076A"/>
    <w:rsid w:val="00DA1DAA"/>
    <w:rsid w:val="00DF1E88"/>
    <w:rsid w:val="00E650C0"/>
    <w:rsid w:val="00E84CC0"/>
    <w:rsid w:val="00E93FF3"/>
    <w:rsid w:val="00F33341"/>
    <w:rsid w:val="00F37CC9"/>
    <w:rsid w:val="00FA6D51"/>
    <w:rsid w:val="00FC6D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62B2FF"/>
  <w15:chartTrackingRefBased/>
  <w15:docId w15:val="{6691F5E9-7BC4-4AAC-99C4-A28DDC2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07FB"/>
    <w:rPr>
      <w:rFonts w:ascii="Calibri" w:eastAsia="Calibri" w:hAnsi="Calibri" w:cs="Calibri"/>
      <w:lang w:val="en-US" w:eastAsia="zh-CN"/>
    </w:rPr>
  </w:style>
  <w:style w:type="paragraph" w:styleId="Heading1">
    <w:name w:val="heading 1"/>
    <w:basedOn w:val="Normal"/>
    <w:link w:val="Heading1Char"/>
    <w:uiPriority w:val="1"/>
    <w:qFormat/>
    <w:rsid w:val="0040694D"/>
    <w:pPr>
      <w:widowControl w:val="0"/>
      <w:spacing w:after="0" w:line="240" w:lineRule="auto"/>
      <w:ind w:left="113"/>
      <w:outlineLvl w:val="0"/>
    </w:pPr>
    <w:rPr>
      <w:rFonts w:ascii="Arial" w:eastAsia="Arial" w:hAnsi="Arial" w:cstheme="minorBidi"/>
      <w:b/>
      <w:bCs/>
      <w:sz w:val="28"/>
      <w:szCs w:val="28"/>
      <w:lang w:eastAsia="en-US"/>
    </w:rPr>
  </w:style>
  <w:style w:type="paragraph" w:styleId="Heading2">
    <w:name w:val="heading 2"/>
    <w:basedOn w:val="Normal"/>
    <w:next w:val="Normal"/>
    <w:link w:val="Heading2Char"/>
    <w:uiPriority w:val="9"/>
    <w:unhideWhenUsed/>
    <w:qFormat/>
    <w:rsid w:val="00A758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07FB"/>
    <w:rPr>
      <w:sz w:val="16"/>
      <w:szCs w:val="16"/>
    </w:rPr>
  </w:style>
  <w:style w:type="paragraph" w:styleId="ListParagraph">
    <w:name w:val="List Paragraph"/>
    <w:aliases w:val="Paragraph"/>
    <w:basedOn w:val="Normal"/>
    <w:link w:val="ListParagraphChar"/>
    <w:uiPriority w:val="34"/>
    <w:qFormat/>
    <w:rsid w:val="006007FB"/>
    <w:pPr>
      <w:ind w:left="720"/>
      <w:contextualSpacing/>
    </w:pPr>
  </w:style>
  <w:style w:type="character" w:customStyle="1" w:styleId="ListParagraphChar">
    <w:name w:val="List Paragraph Char"/>
    <w:aliases w:val="Paragraph Char"/>
    <w:link w:val="ListParagraph"/>
    <w:uiPriority w:val="34"/>
    <w:locked/>
    <w:rsid w:val="006007FB"/>
    <w:rPr>
      <w:rFonts w:ascii="Calibri" w:eastAsia="Calibri" w:hAnsi="Calibri" w:cs="Calibri"/>
      <w:lang w:val="en-US" w:eastAsia="zh-CN"/>
    </w:rPr>
  </w:style>
  <w:style w:type="table" w:styleId="TableGrid">
    <w:name w:val="Table Grid"/>
    <w:basedOn w:val="TableNormal"/>
    <w:uiPriority w:val="59"/>
    <w:rsid w:val="006007F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FB"/>
    <w:rPr>
      <w:rFonts w:ascii="Calibri" w:eastAsia="Calibri" w:hAnsi="Calibri" w:cs="Calibri"/>
      <w:lang w:val="en-US" w:eastAsia="zh-CN"/>
    </w:rPr>
  </w:style>
  <w:style w:type="paragraph" w:styleId="Footer">
    <w:name w:val="footer"/>
    <w:basedOn w:val="Normal"/>
    <w:link w:val="FooterChar"/>
    <w:uiPriority w:val="99"/>
    <w:unhideWhenUsed/>
    <w:rsid w:val="0060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FB"/>
    <w:rPr>
      <w:rFonts w:ascii="Calibri" w:eastAsia="Calibri" w:hAnsi="Calibri" w:cs="Calibri"/>
      <w:lang w:val="en-US" w:eastAsia="zh-CN"/>
    </w:rPr>
  </w:style>
  <w:style w:type="paragraph" w:styleId="BalloonText">
    <w:name w:val="Balloon Text"/>
    <w:basedOn w:val="Normal"/>
    <w:link w:val="BalloonTextChar"/>
    <w:uiPriority w:val="99"/>
    <w:semiHidden/>
    <w:unhideWhenUsed/>
    <w:rsid w:val="00E65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C0"/>
    <w:rPr>
      <w:rFonts w:ascii="Segoe UI" w:eastAsia="Calibri" w:hAnsi="Segoe UI" w:cs="Segoe UI"/>
      <w:sz w:val="18"/>
      <w:szCs w:val="18"/>
      <w:lang w:val="en-US" w:eastAsia="zh-CN"/>
    </w:rPr>
  </w:style>
  <w:style w:type="character" w:customStyle="1" w:styleId="Heading1Char">
    <w:name w:val="Heading 1 Char"/>
    <w:basedOn w:val="DefaultParagraphFont"/>
    <w:link w:val="Heading1"/>
    <w:uiPriority w:val="1"/>
    <w:rsid w:val="0040694D"/>
    <w:rPr>
      <w:rFonts w:ascii="Arial" w:eastAsia="Arial" w:hAnsi="Arial"/>
      <w:b/>
      <w:bCs/>
      <w:sz w:val="28"/>
      <w:szCs w:val="28"/>
      <w:lang w:val="en-US"/>
    </w:rPr>
  </w:style>
  <w:style w:type="paragraph" w:styleId="BodyText">
    <w:name w:val="Body Text"/>
    <w:basedOn w:val="Normal"/>
    <w:link w:val="BodyTextChar"/>
    <w:uiPriority w:val="1"/>
    <w:qFormat/>
    <w:rsid w:val="00A75853"/>
    <w:pPr>
      <w:widowControl w:val="0"/>
      <w:spacing w:after="0" w:line="240" w:lineRule="auto"/>
      <w:ind w:left="459" w:hanging="360"/>
    </w:pPr>
    <w:rPr>
      <w:rFonts w:cstheme="minorBidi"/>
      <w:lang w:eastAsia="en-US"/>
    </w:rPr>
  </w:style>
  <w:style w:type="character" w:customStyle="1" w:styleId="BodyTextChar">
    <w:name w:val="Body Text Char"/>
    <w:basedOn w:val="DefaultParagraphFont"/>
    <w:link w:val="BodyText"/>
    <w:uiPriority w:val="1"/>
    <w:rsid w:val="00A75853"/>
    <w:rPr>
      <w:rFonts w:ascii="Calibri" w:eastAsia="Calibri" w:hAnsi="Calibri"/>
      <w:lang w:val="en-US"/>
    </w:rPr>
  </w:style>
  <w:style w:type="paragraph" w:styleId="FootnoteText">
    <w:name w:val="footnote text"/>
    <w:basedOn w:val="Normal"/>
    <w:link w:val="FootnoteTextChar"/>
    <w:uiPriority w:val="99"/>
    <w:semiHidden/>
    <w:unhideWhenUsed/>
    <w:rsid w:val="00A75853"/>
    <w:pPr>
      <w:widowControl w:val="0"/>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75853"/>
    <w:rPr>
      <w:sz w:val="20"/>
      <w:szCs w:val="20"/>
      <w:lang w:val="en-US"/>
    </w:rPr>
  </w:style>
  <w:style w:type="character" w:styleId="FootnoteReference">
    <w:name w:val="footnote reference"/>
    <w:basedOn w:val="DefaultParagraphFont"/>
    <w:uiPriority w:val="99"/>
    <w:semiHidden/>
    <w:unhideWhenUsed/>
    <w:rsid w:val="00A75853"/>
    <w:rPr>
      <w:vertAlign w:val="superscript"/>
    </w:rPr>
  </w:style>
  <w:style w:type="character" w:customStyle="1" w:styleId="Heading2Char">
    <w:name w:val="Heading 2 Char"/>
    <w:basedOn w:val="DefaultParagraphFont"/>
    <w:link w:val="Heading2"/>
    <w:uiPriority w:val="9"/>
    <w:rsid w:val="00A75853"/>
    <w:rPr>
      <w:rFonts w:asciiTheme="majorHAnsi" w:eastAsiaTheme="majorEastAsia" w:hAnsiTheme="majorHAnsi" w:cstheme="majorBidi"/>
      <w:color w:val="365F91" w:themeColor="accent1" w:themeShade="BF"/>
      <w:sz w:val="26"/>
      <w:szCs w:val="26"/>
      <w:lang w:val="en-US" w:eastAsia="zh-CN"/>
    </w:rPr>
  </w:style>
  <w:style w:type="paragraph" w:customStyle="1" w:styleId="TableParagraph">
    <w:name w:val="Table Paragraph"/>
    <w:basedOn w:val="Normal"/>
    <w:uiPriority w:val="1"/>
    <w:qFormat/>
    <w:rsid w:val="00A75853"/>
    <w:pPr>
      <w:widowControl w:val="0"/>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4176">
      <w:bodyDiv w:val="1"/>
      <w:marLeft w:val="0"/>
      <w:marRight w:val="0"/>
      <w:marTop w:val="0"/>
      <w:marBottom w:val="0"/>
      <w:divBdr>
        <w:top w:val="none" w:sz="0" w:space="0" w:color="auto"/>
        <w:left w:val="none" w:sz="0" w:space="0" w:color="auto"/>
        <w:bottom w:val="none" w:sz="0" w:space="0" w:color="auto"/>
        <w:right w:val="none" w:sz="0" w:space="0" w:color="auto"/>
      </w:divBdr>
    </w:div>
    <w:div w:id="884563183">
      <w:bodyDiv w:val="1"/>
      <w:marLeft w:val="0"/>
      <w:marRight w:val="0"/>
      <w:marTop w:val="0"/>
      <w:marBottom w:val="0"/>
      <w:divBdr>
        <w:top w:val="none" w:sz="0" w:space="0" w:color="auto"/>
        <w:left w:val="none" w:sz="0" w:space="0" w:color="auto"/>
        <w:bottom w:val="none" w:sz="0" w:space="0" w:color="auto"/>
        <w:right w:val="none" w:sz="0" w:space="0" w:color="auto"/>
      </w:divBdr>
    </w:div>
    <w:div w:id="1145703893">
      <w:bodyDiv w:val="1"/>
      <w:marLeft w:val="0"/>
      <w:marRight w:val="0"/>
      <w:marTop w:val="0"/>
      <w:marBottom w:val="0"/>
      <w:divBdr>
        <w:top w:val="none" w:sz="0" w:space="0" w:color="auto"/>
        <w:left w:val="none" w:sz="0" w:space="0" w:color="auto"/>
        <w:bottom w:val="none" w:sz="0" w:space="0" w:color="auto"/>
        <w:right w:val="none" w:sz="0" w:space="0" w:color="auto"/>
      </w:divBdr>
    </w:div>
    <w:div w:id="1161582942">
      <w:bodyDiv w:val="1"/>
      <w:marLeft w:val="0"/>
      <w:marRight w:val="0"/>
      <w:marTop w:val="0"/>
      <w:marBottom w:val="0"/>
      <w:divBdr>
        <w:top w:val="none" w:sz="0" w:space="0" w:color="auto"/>
        <w:left w:val="none" w:sz="0" w:space="0" w:color="auto"/>
        <w:bottom w:val="none" w:sz="0" w:space="0" w:color="auto"/>
        <w:right w:val="none" w:sz="0" w:space="0" w:color="auto"/>
      </w:divBdr>
    </w:div>
    <w:div w:id="1214192320">
      <w:bodyDiv w:val="1"/>
      <w:marLeft w:val="0"/>
      <w:marRight w:val="0"/>
      <w:marTop w:val="0"/>
      <w:marBottom w:val="0"/>
      <w:divBdr>
        <w:top w:val="none" w:sz="0" w:space="0" w:color="auto"/>
        <w:left w:val="none" w:sz="0" w:space="0" w:color="auto"/>
        <w:bottom w:val="none" w:sz="0" w:space="0" w:color="auto"/>
        <w:right w:val="none" w:sz="0" w:space="0" w:color="auto"/>
      </w:divBdr>
    </w:div>
    <w:div w:id="16976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B31867FFCC746B7E8645A6F87260D" ma:contentTypeVersion="13" ma:contentTypeDescription="Create a new document." ma:contentTypeScope="" ma:versionID="69188ba65e078fa81af542607b79c74e">
  <xsd:schema xmlns:xsd="http://www.w3.org/2001/XMLSchema" xmlns:xs="http://www.w3.org/2001/XMLSchema" xmlns:p="http://schemas.microsoft.com/office/2006/metadata/properties" xmlns:ns3="e722b6b5-c05a-4c5a-bdeb-3d95e5bf72aa" xmlns:ns4="fa824426-5217-4c73-acb4-5b908b0ecade" targetNamespace="http://schemas.microsoft.com/office/2006/metadata/properties" ma:root="true" ma:fieldsID="778bbac936b52ee601f55565d6659629" ns3:_="" ns4:_="">
    <xsd:import namespace="e722b6b5-c05a-4c5a-bdeb-3d95e5bf72aa"/>
    <xsd:import namespace="fa824426-5217-4c73-acb4-5b908b0eca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2b6b5-c05a-4c5a-bdeb-3d95e5bf7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24426-5217-4c73-acb4-5b908b0ec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B6152-4A47-4FF6-8B8B-ED1B8545DF65}">
  <ds:schemaRefs>
    <ds:schemaRef ds:uri="http://schemas.microsoft.com/office/2006/documentManagement/types"/>
    <ds:schemaRef ds:uri="e722b6b5-c05a-4c5a-bdeb-3d95e5bf72a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a824426-5217-4c73-acb4-5b908b0ecade"/>
    <ds:schemaRef ds:uri="http://www.w3.org/XML/1998/namespace"/>
    <ds:schemaRef ds:uri="http://purl.org/dc/dcmitype/"/>
  </ds:schemaRefs>
</ds:datastoreItem>
</file>

<file path=customXml/itemProps2.xml><?xml version="1.0" encoding="utf-8"?>
<ds:datastoreItem xmlns:ds="http://schemas.openxmlformats.org/officeDocument/2006/customXml" ds:itemID="{3E810172-FF9C-4301-9C5D-5858F781040C}">
  <ds:schemaRefs>
    <ds:schemaRef ds:uri="http://schemas.microsoft.com/sharepoint/v3/contenttype/forms"/>
  </ds:schemaRefs>
</ds:datastoreItem>
</file>

<file path=customXml/itemProps3.xml><?xml version="1.0" encoding="utf-8"?>
<ds:datastoreItem xmlns:ds="http://schemas.openxmlformats.org/officeDocument/2006/customXml" ds:itemID="{6F0A9899-73BE-4183-835E-48A2FD3B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2b6b5-c05a-4c5a-bdeb-3d95e5bf72aa"/>
    <ds:schemaRef ds:uri="fa824426-5217-4c73-acb4-5b908b0ec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2434</Words>
  <Characters>13878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PASCUAL, Victoria Allah A.</dc:creator>
  <cp:keywords/>
  <dc:description/>
  <cp:lastModifiedBy>NICOD, Marjolaine</cp:lastModifiedBy>
  <cp:revision>2</cp:revision>
  <cp:lastPrinted>2021-01-21T18:26:00Z</cp:lastPrinted>
  <dcterms:created xsi:type="dcterms:W3CDTF">2021-09-28T14:38:00Z</dcterms:created>
  <dcterms:modified xsi:type="dcterms:W3CDTF">2021-09-28T14:38:00Z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0x010100865B31867FFCC746B7E8645A6F87260D</vt:lpwstr>
  </property>
</Properties>
</file>