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39DDF" w14:textId="5E7C991B" w:rsidR="00E96835" w:rsidRDefault="00E96835" w:rsidP="00E96835">
      <w:pPr>
        <w:jc w:val="center"/>
        <w:rPr>
          <w:rFonts w:cstheme="minorHAnsi"/>
          <w:b/>
          <w:bCs/>
          <w:smallCaps/>
          <w:color w:val="3A93C6"/>
          <w:sz w:val="22"/>
          <w:szCs w:val="22"/>
          <w:lang w:val="en-GB"/>
        </w:rPr>
      </w:pPr>
      <w:bookmarkStart w:id="0" w:name="_GoBack"/>
      <w:bookmarkEnd w:id="0"/>
    </w:p>
    <w:p w14:paraId="6D0A8C1A" w14:textId="77777777" w:rsidR="00F857EF" w:rsidRPr="00E96835" w:rsidRDefault="00F857EF" w:rsidP="00E96835">
      <w:pPr>
        <w:jc w:val="center"/>
        <w:rPr>
          <w:rFonts w:cstheme="minorHAnsi"/>
          <w:b/>
          <w:bCs/>
          <w:smallCaps/>
          <w:color w:val="3A93C6"/>
          <w:sz w:val="22"/>
          <w:szCs w:val="22"/>
          <w:lang w:val="en-GB"/>
        </w:rPr>
      </w:pPr>
    </w:p>
    <w:p w14:paraId="39889AAB" w14:textId="0879A2B5" w:rsidR="00E96835" w:rsidRPr="00DB7F58" w:rsidRDefault="00E96835" w:rsidP="00E96835">
      <w:pPr>
        <w:jc w:val="center"/>
        <w:rPr>
          <w:rFonts w:cstheme="minorHAnsi"/>
          <w:b/>
          <w:bCs/>
          <w:smallCaps/>
          <w:color w:val="3A93C6"/>
          <w:sz w:val="36"/>
          <w:szCs w:val="40"/>
          <w:lang w:val="en-GB"/>
        </w:rPr>
      </w:pPr>
      <w:r w:rsidRPr="00DB7F58">
        <w:rPr>
          <w:rFonts w:cstheme="minorHAnsi"/>
          <w:b/>
          <w:bCs/>
          <w:smallCaps/>
          <w:color w:val="3A93C6"/>
          <w:sz w:val="36"/>
          <w:szCs w:val="40"/>
          <w:lang w:val="en-GB"/>
        </w:rPr>
        <w:t>Draft Note for the Record - Summary</w:t>
      </w:r>
    </w:p>
    <w:p w14:paraId="48A25B07" w14:textId="77777777" w:rsidR="00E96835" w:rsidRPr="00DB7F58" w:rsidRDefault="00E96835" w:rsidP="00E96835">
      <w:pPr>
        <w:rPr>
          <w:rFonts w:cstheme="minorHAnsi"/>
          <w:sz w:val="22"/>
          <w:szCs w:val="22"/>
          <w:lang w:val="en-GB"/>
        </w:rPr>
      </w:pPr>
    </w:p>
    <w:p w14:paraId="477073BB" w14:textId="58881A9A" w:rsidR="00E96835" w:rsidRDefault="00E96835" w:rsidP="00E96835">
      <w:pPr>
        <w:spacing w:after="120"/>
        <w:rPr>
          <w:rFonts w:cstheme="minorHAnsi"/>
          <w:b/>
          <w:bCs/>
          <w:smallCaps/>
          <w:color w:val="3A93C6"/>
          <w:lang w:val="en-GB"/>
        </w:rPr>
      </w:pPr>
      <w:r>
        <w:rPr>
          <w:rFonts w:cstheme="minorHAnsi"/>
          <w:sz w:val="22"/>
          <w:szCs w:val="22"/>
        </w:rPr>
        <w:t xml:space="preserve">This Steering Committee (SC)  meeting focused on how UHC2030, following its successful and highly-valued contributions to the UNGA High Level Meeting on UHC, will step up UHC accountability efforts based on the Key Asks and political declaration commitments. The SC also discussed urgent action to strengthen collective responsibility for leadership and funding of the UHC2030 platform.      </w:t>
      </w:r>
    </w:p>
    <w:p w14:paraId="4014B994" w14:textId="77777777" w:rsidR="00E96835" w:rsidRPr="00A312B0" w:rsidRDefault="00E96835" w:rsidP="00E96835">
      <w:pPr>
        <w:rPr>
          <w:rFonts w:cstheme="minorHAnsi"/>
          <w:b/>
          <w:bCs/>
          <w:smallCaps/>
          <w:color w:val="3A93C6"/>
          <w:lang w:val="en-GB"/>
        </w:rPr>
      </w:pPr>
      <w:r w:rsidRPr="00A312B0">
        <w:rPr>
          <w:rFonts w:cstheme="minorHAnsi"/>
          <w:b/>
          <w:bCs/>
          <w:smallCaps/>
          <w:color w:val="3A93C6"/>
          <w:lang w:val="en-GB"/>
        </w:rPr>
        <w:t>Session 1</w:t>
      </w:r>
      <w:r>
        <w:rPr>
          <w:rFonts w:cstheme="minorHAnsi"/>
          <w:b/>
          <w:bCs/>
          <w:smallCaps/>
          <w:color w:val="3A93C6"/>
          <w:lang w:val="en-GB"/>
        </w:rPr>
        <w:t xml:space="preserve"> – Political Leadership and Overall Approach</w:t>
      </w:r>
    </w:p>
    <w:p w14:paraId="76204B23" w14:textId="77777777" w:rsidR="00E96835" w:rsidRDefault="00E96835" w:rsidP="00E96835">
      <w:pPr>
        <w:rPr>
          <w:rFonts w:cstheme="minorHAnsi"/>
          <w:sz w:val="22"/>
          <w:szCs w:val="22"/>
        </w:rPr>
      </w:pPr>
      <w:r>
        <w:rPr>
          <w:rFonts w:cstheme="minorHAnsi"/>
          <w:sz w:val="22"/>
          <w:szCs w:val="22"/>
          <w:u w:val="single"/>
        </w:rPr>
        <w:t>Issue</w:t>
      </w:r>
      <w:r>
        <w:rPr>
          <w:rFonts w:cstheme="minorHAnsi"/>
          <w:sz w:val="22"/>
          <w:szCs w:val="22"/>
        </w:rPr>
        <w:t>: How UHC2030 supports, and engages its membership in, UN HLM follow-up processes.</w:t>
      </w:r>
    </w:p>
    <w:p w14:paraId="4FEF7EE4" w14:textId="77777777" w:rsidR="00E96835" w:rsidRPr="003A6523" w:rsidRDefault="00E96835" w:rsidP="00E96835">
      <w:pPr>
        <w:rPr>
          <w:rFonts w:cstheme="minorHAnsi"/>
          <w:sz w:val="22"/>
          <w:szCs w:val="22"/>
        </w:rPr>
      </w:pPr>
      <w:r w:rsidRPr="00CB3BD6">
        <w:rPr>
          <w:rFonts w:cstheme="minorHAnsi"/>
          <w:sz w:val="22"/>
          <w:szCs w:val="22"/>
          <w:u w:val="single"/>
        </w:rPr>
        <w:t>Actions</w:t>
      </w:r>
      <w:r>
        <w:rPr>
          <w:rFonts w:cstheme="minorHAnsi"/>
          <w:sz w:val="22"/>
          <w:szCs w:val="22"/>
        </w:rPr>
        <w:t xml:space="preserve">: (All Actions are for UHC2030 </w:t>
      </w:r>
      <w:r w:rsidRPr="003A6523">
        <w:rPr>
          <w:rFonts w:cstheme="minorHAnsi"/>
          <w:sz w:val="22"/>
          <w:szCs w:val="22"/>
        </w:rPr>
        <w:t xml:space="preserve">Core Team </w:t>
      </w:r>
      <w:r>
        <w:rPr>
          <w:rFonts w:cstheme="minorHAnsi"/>
          <w:sz w:val="22"/>
          <w:szCs w:val="22"/>
        </w:rPr>
        <w:t>unless stated otherwise)</w:t>
      </w:r>
    </w:p>
    <w:p w14:paraId="31E3D05D" w14:textId="77777777" w:rsidR="00E96835" w:rsidRPr="00CB3BD6" w:rsidRDefault="00E96835" w:rsidP="00E96835">
      <w:pPr>
        <w:pStyle w:val="ListParagraph"/>
        <w:numPr>
          <w:ilvl w:val="0"/>
          <w:numId w:val="34"/>
        </w:numPr>
        <w:rPr>
          <w:rFonts w:cstheme="minorHAnsi"/>
          <w:sz w:val="22"/>
          <w:szCs w:val="22"/>
        </w:rPr>
      </w:pPr>
      <w:r w:rsidRPr="00704091">
        <w:rPr>
          <w:rFonts w:cstheme="minorHAnsi"/>
          <w:sz w:val="22"/>
          <w:szCs w:val="22"/>
        </w:rPr>
        <w:t>Track</w:t>
      </w:r>
      <w:r>
        <w:rPr>
          <w:rFonts w:cstheme="minorHAnsi"/>
          <w:b/>
          <w:sz w:val="22"/>
          <w:szCs w:val="22"/>
        </w:rPr>
        <w:t xml:space="preserve"> formal </w:t>
      </w:r>
      <w:r w:rsidRPr="003A6523">
        <w:rPr>
          <w:rFonts w:cstheme="minorHAnsi"/>
          <w:b/>
          <w:sz w:val="22"/>
          <w:szCs w:val="22"/>
        </w:rPr>
        <w:t>UN HLM follow-up processes</w:t>
      </w:r>
      <w:r w:rsidRPr="003A6523">
        <w:rPr>
          <w:rFonts w:cstheme="minorHAnsi"/>
          <w:sz w:val="22"/>
          <w:szCs w:val="22"/>
        </w:rPr>
        <w:t xml:space="preserve"> (UN</w:t>
      </w:r>
      <w:r>
        <w:rPr>
          <w:rFonts w:cstheme="minorHAnsi"/>
          <w:sz w:val="22"/>
          <w:szCs w:val="22"/>
        </w:rPr>
        <w:t>GA</w:t>
      </w:r>
      <w:r w:rsidRPr="003A6523">
        <w:rPr>
          <w:rFonts w:cstheme="minorHAnsi"/>
          <w:sz w:val="22"/>
          <w:szCs w:val="22"/>
        </w:rPr>
        <w:t>, World Health Assembly</w:t>
      </w:r>
      <w:r>
        <w:rPr>
          <w:rFonts w:cstheme="minorHAnsi"/>
          <w:sz w:val="22"/>
          <w:szCs w:val="22"/>
        </w:rPr>
        <w:t>, etc.</w:t>
      </w:r>
      <w:r w:rsidRPr="003A6523">
        <w:rPr>
          <w:rFonts w:cstheme="minorHAnsi"/>
          <w:sz w:val="22"/>
          <w:szCs w:val="22"/>
        </w:rPr>
        <w:t xml:space="preserve">), </w:t>
      </w:r>
      <w:r w:rsidRPr="00704091">
        <w:rPr>
          <w:rFonts w:cstheme="minorHAnsi"/>
          <w:sz w:val="22"/>
          <w:szCs w:val="22"/>
        </w:rPr>
        <w:t xml:space="preserve">and </w:t>
      </w:r>
      <w:r w:rsidRPr="003A3338">
        <w:rPr>
          <w:rFonts w:cstheme="minorHAnsi"/>
          <w:b/>
          <w:sz w:val="22"/>
          <w:szCs w:val="22"/>
        </w:rPr>
        <w:t>identify relevant opportunities</w:t>
      </w:r>
      <w:r w:rsidRPr="00704091">
        <w:rPr>
          <w:rFonts w:cstheme="minorHAnsi"/>
          <w:sz w:val="22"/>
          <w:szCs w:val="22"/>
        </w:rPr>
        <w:t xml:space="preserve"> for UHC2030 partners to contribute multi-stakeholder perspectives</w:t>
      </w:r>
      <w:r w:rsidRPr="00CB3BD6">
        <w:rPr>
          <w:rFonts w:cstheme="minorHAnsi"/>
          <w:sz w:val="22"/>
          <w:szCs w:val="22"/>
        </w:rPr>
        <w:t>.</w:t>
      </w:r>
    </w:p>
    <w:p w14:paraId="0BBD49F8" w14:textId="77777777" w:rsidR="00E96835" w:rsidRDefault="00E96835" w:rsidP="00E96835">
      <w:pPr>
        <w:pStyle w:val="ListParagraph"/>
        <w:numPr>
          <w:ilvl w:val="0"/>
          <w:numId w:val="34"/>
        </w:numPr>
        <w:rPr>
          <w:rFonts w:cstheme="minorHAnsi"/>
          <w:sz w:val="22"/>
          <w:szCs w:val="22"/>
        </w:rPr>
      </w:pPr>
      <w:r w:rsidRPr="003A6523">
        <w:rPr>
          <w:rFonts w:cstheme="minorHAnsi"/>
          <w:sz w:val="22"/>
          <w:szCs w:val="22"/>
        </w:rPr>
        <w:t xml:space="preserve">Mobilise the task team for the </w:t>
      </w:r>
      <w:r w:rsidRPr="00CB3BD6">
        <w:rPr>
          <w:rFonts w:cstheme="minorHAnsi"/>
          <w:b/>
          <w:sz w:val="22"/>
          <w:szCs w:val="22"/>
        </w:rPr>
        <w:t>State of UHC Commitment report</w:t>
      </w:r>
      <w:r>
        <w:rPr>
          <w:rFonts w:cstheme="minorHAnsi"/>
          <w:sz w:val="22"/>
          <w:szCs w:val="22"/>
        </w:rPr>
        <w:t xml:space="preserve"> </w:t>
      </w:r>
      <w:r w:rsidRPr="003A6523">
        <w:rPr>
          <w:rFonts w:cstheme="minorHAnsi"/>
          <w:sz w:val="22"/>
          <w:szCs w:val="22"/>
        </w:rPr>
        <w:t xml:space="preserve">to develop more detailed plans, scope/costings (in context of UHC2030’s overall funding gap) and analytical framework. </w:t>
      </w:r>
    </w:p>
    <w:p w14:paraId="4F8E9859" w14:textId="084E2372" w:rsidR="00E96835" w:rsidRPr="00E96835" w:rsidRDefault="00E96835" w:rsidP="00E96835">
      <w:pPr>
        <w:pStyle w:val="ListParagraph"/>
        <w:numPr>
          <w:ilvl w:val="0"/>
          <w:numId w:val="34"/>
        </w:numPr>
        <w:spacing w:after="120"/>
        <w:ind w:left="763"/>
        <w:rPr>
          <w:rFonts w:cstheme="minorHAnsi"/>
          <w:sz w:val="22"/>
          <w:szCs w:val="22"/>
        </w:rPr>
      </w:pPr>
      <w:r>
        <w:rPr>
          <w:rFonts w:cstheme="minorHAnsi"/>
          <w:sz w:val="22"/>
          <w:szCs w:val="22"/>
        </w:rPr>
        <w:t>E</w:t>
      </w:r>
      <w:r w:rsidRPr="00CB3BD6">
        <w:rPr>
          <w:rFonts w:cstheme="minorHAnsi"/>
          <w:sz w:val="22"/>
          <w:szCs w:val="22"/>
        </w:rPr>
        <w:t xml:space="preserve">stablish the </w:t>
      </w:r>
      <w:r w:rsidRPr="00CB3BD6">
        <w:rPr>
          <w:rFonts w:cstheme="minorHAnsi"/>
          <w:b/>
          <w:sz w:val="22"/>
          <w:szCs w:val="22"/>
        </w:rPr>
        <w:t>UHC Movement’s Political Advisory Panel</w:t>
      </w:r>
      <w:r w:rsidRPr="00CB3BD6">
        <w:rPr>
          <w:rFonts w:cstheme="minorHAnsi"/>
          <w:sz w:val="22"/>
          <w:szCs w:val="22"/>
        </w:rPr>
        <w:t>, ensure regional balance (especially Africa), clarify expected roles/functions and resource r</w:t>
      </w:r>
      <w:r>
        <w:rPr>
          <w:rFonts w:cstheme="minorHAnsi"/>
          <w:sz w:val="22"/>
          <w:szCs w:val="22"/>
        </w:rPr>
        <w:t>equirements</w:t>
      </w:r>
      <w:r w:rsidRPr="00CB3BD6">
        <w:rPr>
          <w:rFonts w:cstheme="minorHAnsi"/>
          <w:sz w:val="22"/>
          <w:szCs w:val="22"/>
        </w:rPr>
        <w:t>, identify initial opportunities for the group to contribute</w:t>
      </w:r>
      <w:r>
        <w:rPr>
          <w:rFonts w:cstheme="minorHAnsi"/>
          <w:sz w:val="22"/>
          <w:szCs w:val="22"/>
        </w:rPr>
        <w:t xml:space="preserve">, and update SC </w:t>
      </w:r>
      <w:r w:rsidRPr="00CB3BD6">
        <w:rPr>
          <w:rFonts w:cstheme="minorHAnsi"/>
          <w:sz w:val="22"/>
          <w:szCs w:val="22"/>
        </w:rPr>
        <w:t xml:space="preserve">by March 2020 </w:t>
      </w:r>
      <w:r>
        <w:rPr>
          <w:rFonts w:cstheme="minorHAnsi"/>
          <w:sz w:val="22"/>
          <w:szCs w:val="22"/>
        </w:rPr>
        <w:t>(</w:t>
      </w:r>
      <w:r w:rsidRPr="00CB3BD6">
        <w:rPr>
          <w:rFonts w:cstheme="minorHAnsi"/>
          <w:sz w:val="22"/>
          <w:szCs w:val="22"/>
        </w:rPr>
        <w:t>and regularly thereafter</w:t>
      </w:r>
      <w:r>
        <w:rPr>
          <w:rFonts w:cstheme="minorHAnsi"/>
          <w:sz w:val="22"/>
          <w:szCs w:val="22"/>
        </w:rPr>
        <w:t>)</w:t>
      </w:r>
      <w:r w:rsidRPr="00CB3BD6">
        <w:rPr>
          <w:rFonts w:cstheme="minorHAnsi"/>
          <w:sz w:val="22"/>
          <w:szCs w:val="22"/>
        </w:rPr>
        <w:t xml:space="preserve">. </w:t>
      </w:r>
    </w:p>
    <w:p w14:paraId="2C778159" w14:textId="77777777" w:rsidR="00E96835" w:rsidRDefault="00E96835" w:rsidP="00E96835">
      <w:pPr>
        <w:rPr>
          <w:rFonts w:cstheme="minorHAnsi"/>
          <w:b/>
          <w:bCs/>
          <w:smallCaps/>
          <w:color w:val="3A93C6"/>
          <w:lang w:val="en-GB"/>
        </w:rPr>
      </w:pPr>
      <w:r>
        <w:rPr>
          <w:rFonts w:cstheme="minorHAnsi"/>
          <w:b/>
          <w:bCs/>
          <w:smallCaps/>
          <w:color w:val="3A93C6"/>
          <w:lang w:val="en-GB"/>
        </w:rPr>
        <w:t>Session 2 – ‘Keeping the Promise’ and Accountability Approaches</w:t>
      </w:r>
    </w:p>
    <w:p w14:paraId="7FAA0633" w14:textId="77777777" w:rsidR="00E96835" w:rsidRPr="00C64E24" w:rsidRDefault="00E96835" w:rsidP="00E96835">
      <w:pPr>
        <w:rPr>
          <w:sz w:val="22"/>
          <w:szCs w:val="22"/>
        </w:rPr>
      </w:pPr>
      <w:r w:rsidRPr="000C405C">
        <w:rPr>
          <w:sz w:val="22"/>
          <w:szCs w:val="22"/>
          <w:u w:val="single"/>
          <w:lang w:val="en-GB"/>
        </w:rPr>
        <w:t>Issue:</w:t>
      </w:r>
      <w:r w:rsidRPr="000C405C">
        <w:rPr>
          <w:sz w:val="22"/>
          <w:szCs w:val="22"/>
          <w:lang w:val="en-GB"/>
        </w:rPr>
        <w:t xml:space="preserve"> </w:t>
      </w:r>
      <w:r>
        <w:rPr>
          <w:sz w:val="22"/>
          <w:szCs w:val="22"/>
          <w:lang w:val="en-GB"/>
        </w:rPr>
        <w:t xml:space="preserve">How </w:t>
      </w:r>
      <w:r w:rsidRPr="000C405C">
        <w:rPr>
          <w:sz w:val="22"/>
          <w:szCs w:val="22"/>
          <w:lang w:val="en-GB"/>
        </w:rPr>
        <w:t>UHC2030 help</w:t>
      </w:r>
      <w:r>
        <w:rPr>
          <w:sz w:val="22"/>
          <w:szCs w:val="22"/>
          <w:lang w:val="en-GB"/>
        </w:rPr>
        <w:t>s</w:t>
      </w:r>
      <w:r w:rsidRPr="000C405C">
        <w:rPr>
          <w:sz w:val="22"/>
          <w:szCs w:val="22"/>
          <w:lang w:val="en-GB"/>
        </w:rPr>
        <w:t xml:space="preserve"> </w:t>
      </w:r>
      <w:r w:rsidRPr="000C405C">
        <w:rPr>
          <w:sz w:val="22"/>
          <w:szCs w:val="22"/>
        </w:rPr>
        <w:t xml:space="preserve">CSOs and others promote </w:t>
      </w:r>
      <w:r w:rsidRPr="000C405C">
        <w:rPr>
          <w:i/>
          <w:sz w:val="22"/>
          <w:szCs w:val="22"/>
        </w:rPr>
        <w:t>answerability</w:t>
      </w:r>
      <w:r w:rsidRPr="000C405C">
        <w:rPr>
          <w:sz w:val="22"/>
          <w:szCs w:val="22"/>
        </w:rPr>
        <w:t>, not just reporting</w:t>
      </w:r>
      <w:r>
        <w:rPr>
          <w:sz w:val="22"/>
          <w:szCs w:val="22"/>
        </w:rPr>
        <w:t>, in countries</w:t>
      </w:r>
      <w:r w:rsidRPr="000C405C">
        <w:rPr>
          <w:sz w:val="22"/>
          <w:szCs w:val="22"/>
        </w:rPr>
        <w:t>.</w:t>
      </w:r>
    </w:p>
    <w:p w14:paraId="38BCCEAF" w14:textId="77777777" w:rsidR="00E96835" w:rsidRPr="00C64E24" w:rsidRDefault="00E96835" w:rsidP="00E96835">
      <w:pPr>
        <w:rPr>
          <w:sz w:val="22"/>
          <w:szCs w:val="22"/>
        </w:rPr>
      </w:pPr>
      <w:r>
        <w:rPr>
          <w:sz w:val="22"/>
          <w:szCs w:val="22"/>
          <w:u w:val="single"/>
        </w:rPr>
        <w:t>Actions:</w:t>
      </w:r>
      <w:r>
        <w:rPr>
          <w:sz w:val="22"/>
          <w:szCs w:val="22"/>
        </w:rPr>
        <w:t xml:space="preserve"> </w:t>
      </w:r>
    </w:p>
    <w:p w14:paraId="3E51E8AA" w14:textId="77777777" w:rsidR="00E96835" w:rsidRDefault="00E96835" w:rsidP="00E96835">
      <w:pPr>
        <w:pStyle w:val="ListParagraph"/>
        <w:numPr>
          <w:ilvl w:val="0"/>
          <w:numId w:val="35"/>
        </w:numPr>
        <w:rPr>
          <w:sz w:val="22"/>
          <w:szCs w:val="22"/>
        </w:rPr>
      </w:pPr>
      <w:r>
        <w:rPr>
          <w:sz w:val="22"/>
          <w:szCs w:val="22"/>
        </w:rPr>
        <w:t>W</w:t>
      </w:r>
      <w:r w:rsidRPr="00C64E24">
        <w:rPr>
          <w:sz w:val="22"/>
          <w:szCs w:val="22"/>
        </w:rPr>
        <w:t>ith</w:t>
      </w:r>
      <w:r>
        <w:rPr>
          <w:sz w:val="22"/>
          <w:szCs w:val="22"/>
        </w:rPr>
        <w:t xml:space="preserve"> </w:t>
      </w:r>
      <w:r>
        <w:rPr>
          <w:i/>
          <w:sz w:val="22"/>
          <w:szCs w:val="22"/>
        </w:rPr>
        <w:t>Every Woman, Every Child</w:t>
      </w:r>
      <w:r>
        <w:rPr>
          <w:sz w:val="22"/>
          <w:szCs w:val="22"/>
        </w:rPr>
        <w:t xml:space="preserve"> </w:t>
      </w:r>
      <w:r w:rsidRPr="00C64E24">
        <w:rPr>
          <w:sz w:val="22"/>
          <w:szCs w:val="22"/>
        </w:rPr>
        <w:t>I</w:t>
      </w:r>
      <w:r>
        <w:rPr>
          <w:sz w:val="22"/>
          <w:szCs w:val="22"/>
        </w:rPr>
        <w:t xml:space="preserve">ndependent </w:t>
      </w:r>
      <w:r w:rsidRPr="00C64E24">
        <w:rPr>
          <w:sz w:val="22"/>
          <w:szCs w:val="22"/>
        </w:rPr>
        <w:t>A</w:t>
      </w:r>
      <w:r>
        <w:rPr>
          <w:sz w:val="22"/>
          <w:szCs w:val="22"/>
        </w:rPr>
        <w:t xml:space="preserve">ccountability </w:t>
      </w:r>
      <w:r w:rsidRPr="00C64E24">
        <w:rPr>
          <w:sz w:val="22"/>
          <w:szCs w:val="22"/>
        </w:rPr>
        <w:t>P</w:t>
      </w:r>
      <w:r>
        <w:rPr>
          <w:sz w:val="22"/>
          <w:szCs w:val="22"/>
        </w:rPr>
        <w:t>anel</w:t>
      </w:r>
      <w:r w:rsidRPr="001B6002">
        <w:rPr>
          <w:sz w:val="22"/>
          <w:szCs w:val="22"/>
        </w:rPr>
        <w:t xml:space="preserve">, </w:t>
      </w:r>
      <w:r>
        <w:rPr>
          <w:sz w:val="22"/>
          <w:szCs w:val="22"/>
        </w:rPr>
        <w:t xml:space="preserve">identify and </w:t>
      </w:r>
      <w:r w:rsidRPr="001B6002">
        <w:rPr>
          <w:sz w:val="22"/>
          <w:szCs w:val="22"/>
        </w:rPr>
        <w:t>ensure</w:t>
      </w:r>
      <w:r w:rsidRPr="00C64E24">
        <w:rPr>
          <w:b/>
          <w:sz w:val="22"/>
          <w:szCs w:val="22"/>
        </w:rPr>
        <w:t xml:space="preserve"> linkages between the ‘State of UHC Commitment’ report and IAP </w:t>
      </w:r>
      <w:r w:rsidRPr="00704091">
        <w:rPr>
          <w:sz w:val="22"/>
          <w:szCs w:val="22"/>
        </w:rPr>
        <w:t>process</w:t>
      </w:r>
      <w:r>
        <w:rPr>
          <w:b/>
          <w:sz w:val="22"/>
          <w:szCs w:val="22"/>
        </w:rPr>
        <w:t>.</w:t>
      </w:r>
    </w:p>
    <w:p w14:paraId="67579A79" w14:textId="77777777" w:rsidR="00E96835" w:rsidRDefault="00E96835" w:rsidP="00E96835">
      <w:pPr>
        <w:pStyle w:val="ListParagraph"/>
        <w:numPr>
          <w:ilvl w:val="0"/>
          <w:numId w:val="35"/>
        </w:numPr>
        <w:rPr>
          <w:sz w:val="22"/>
          <w:szCs w:val="22"/>
        </w:rPr>
      </w:pPr>
      <w:r>
        <w:rPr>
          <w:sz w:val="22"/>
          <w:szCs w:val="22"/>
        </w:rPr>
        <w:t>With WHO, and civil society</w:t>
      </w:r>
      <w:r w:rsidRPr="00704091">
        <w:rPr>
          <w:sz w:val="22"/>
          <w:szCs w:val="22"/>
        </w:rPr>
        <w:t>, support uptake of</w:t>
      </w:r>
      <w:r w:rsidRPr="00C64E24">
        <w:rPr>
          <w:b/>
          <w:sz w:val="22"/>
          <w:szCs w:val="22"/>
        </w:rPr>
        <w:t xml:space="preserve"> guidance on social participation</w:t>
      </w:r>
      <w:r w:rsidRPr="00C64E24">
        <w:rPr>
          <w:sz w:val="22"/>
          <w:szCs w:val="22"/>
        </w:rPr>
        <w:t>.</w:t>
      </w:r>
    </w:p>
    <w:p w14:paraId="458478A5" w14:textId="5984ED64" w:rsidR="00E96835" w:rsidRPr="00E96835" w:rsidRDefault="00E96835" w:rsidP="00E96835">
      <w:pPr>
        <w:pStyle w:val="ListParagraph"/>
        <w:numPr>
          <w:ilvl w:val="0"/>
          <w:numId w:val="35"/>
        </w:numPr>
        <w:spacing w:after="120"/>
        <w:rPr>
          <w:sz w:val="22"/>
          <w:szCs w:val="22"/>
        </w:rPr>
      </w:pPr>
      <w:r>
        <w:rPr>
          <w:sz w:val="22"/>
          <w:szCs w:val="22"/>
        </w:rPr>
        <w:t xml:space="preserve">Jointly with </w:t>
      </w:r>
      <w:r w:rsidRPr="00C64E24">
        <w:rPr>
          <w:sz w:val="22"/>
          <w:szCs w:val="22"/>
        </w:rPr>
        <w:t>CSE</w:t>
      </w:r>
      <w:r>
        <w:rPr>
          <w:sz w:val="22"/>
          <w:szCs w:val="22"/>
        </w:rPr>
        <w:t xml:space="preserve">M, </w:t>
      </w:r>
      <w:r w:rsidRPr="00C64E24">
        <w:rPr>
          <w:sz w:val="22"/>
          <w:szCs w:val="22"/>
        </w:rPr>
        <w:t xml:space="preserve">develop TOR for </w:t>
      </w:r>
      <w:r>
        <w:rPr>
          <w:sz w:val="22"/>
          <w:szCs w:val="22"/>
        </w:rPr>
        <w:t>a</w:t>
      </w:r>
      <w:r w:rsidRPr="00C64E24">
        <w:rPr>
          <w:sz w:val="22"/>
          <w:szCs w:val="22"/>
        </w:rPr>
        <w:t xml:space="preserve"> </w:t>
      </w:r>
      <w:r w:rsidRPr="00C64E24">
        <w:rPr>
          <w:b/>
          <w:sz w:val="22"/>
          <w:szCs w:val="22"/>
        </w:rPr>
        <w:t>multi-stakeholder task force on civil society support</w:t>
      </w:r>
      <w:r w:rsidRPr="00C64E24">
        <w:rPr>
          <w:sz w:val="22"/>
          <w:szCs w:val="22"/>
        </w:rPr>
        <w:t xml:space="preserve"> for SC approval </w:t>
      </w:r>
      <w:r>
        <w:rPr>
          <w:sz w:val="22"/>
          <w:szCs w:val="22"/>
        </w:rPr>
        <w:t>(</w:t>
      </w:r>
      <w:r w:rsidRPr="00C64E24">
        <w:rPr>
          <w:sz w:val="22"/>
          <w:szCs w:val="22"/>
        </w:rPr>
        <w:t>by mid-February</w:t>
      </w:r>
      <w:r>
        <w:rPr>
          <w:sz w:val="22"/>
          <w:szCs w:val="22"/>
        </w:rPr>
        <w:t>)</w:t>
      </w:r>
      <w:r w:rsidRPr="00C64E24">
        <w:rPr>
          <w:sz w:val="22"/>
          <w:szCs w:val="22"/>
        </w:rPr>
        <w:t>.</w:t>
      </w:r>
    </w:p>
    <w:p w14:paraId="06151A8D" w14:textId="77777777" w:rsidR="00E96835" w:rsidRPr="008D29F8" w:rsidRDefault="00E96835" w:rsidP="00E96835">
      <w:pPr>
        <w:rPr>
          <w:rFonts w:cstheme="minorHAnsi"/>
          <w:b/>
          <w:bCs/>
          <w:smallCaps/>
          <w:color w:val="3A93C6"/>
          <w:lang w:val="en-GB"/>
        </w:rPr>
      </w:pPr>
      <w:r>
        <w:rPr>
          <w:rFonts w:cstheme="minorHAnsi"/>
          <w:b/>
          <w:bCs/>
          <w:smallCaps/>
          <w:color w:val="3A93C6"/>
          <w:lang w:val="en-GB"/>
        </w:rPr>
        <w:t>Session 3 – Moving Together to ensure Country Impact</w:t>
      </w:r>
    </w:p>
    <w:p w14:paraId="72A84712" w14:textId="77777777" w:rsidR="00E96835" w:rsidRPr="00F84C49" w:rsidRDefault="00E96835" w:rsidP="00E96835">
      <w:pPr>
        <w:rPr>
          <w:sz w:val="22"/>
          <w:szCs w:val="22"/>
        </w:rPr>
      </w:pPr>
      <w:r>
        <w:rPr>
          <w:sz w:val="22"/>
          <w:szCs w:val="22"/>
          <w:u w:val="single"/>
          <w:lang w:val="en-GB"/>
        </w:rPr>
        <w:t>Issue:</w:t>
      </w:r>
      <w:r>
        <w:rPr>
          <w:sz w:val="22"/>
          <w:szCs w:val="22"/>
          <w:lang w:val="en-GB"/>
        </w:rPr>
        <w:t xml:space="preserve"> How to respond to country demands on </w:t>
      </w:r>
      <w:r w:rsidRPr="00C64E24">
        <w:rPr>
          <w:sz w:val="22"/>
          <w:szCs w:val="22"/>
        </w:rPr>
        <w:t>coordination</w:t>
      </w:r>
      <w:r>
        <w:rPr>
          <w:sz w:val="22"/>
          <w:szCs w:val="22"/>
        </w:rPr>
        <w:t xml:space="preserve"> and country ownership and, with civil society, shift emphasis from aid management to governments’ </w:t>
      </w:r>
      <w:r w:rsidRPr="00F84C49">
        <w:rPr>
          <w:sz w:val="22"/>
          <w:szCs w:val="22"/>
        </w:rPr>
        <w:t xml:space="preserve">stewardship, budgets and accountability. </w:t>
      </w:r>
    </w:p>
    <w:p w14:paraId="3CBB720E" w14:textId="77777777" w:rsidR="00E96835" w:rsidRDefault="00E96835" w:rsidP="00E96835">
      <w:pPr>
        <w:rPr>
          <w:sz w:val="22"/>
          <w:szCs w:val="22"/>
        </w:rPr>
      </w:pPr>
      <w:r>
        <w:rPr>
          <w:sz w:val="22"/>
          <w:szCs w:val="22"/>
          <w:u w:val="single"/>
        </w:rPr>
        <w:t>Actions:</w:t>
      </w:r>
      <w:r>
        <w:rPr>
          <w:sz w:val="22"/>
          <w:szCs w:val="22"/>
        </w:rPr>
        <w:t xml:space="preserve"> </w:t>
      </w:r>
    </w:p>
    <w:p w14:paraId="7E1347F1" w14:textId="77777777" w:rsidR="00E96835" w:rsidRDefault="00E96835" w:rsidP="00E96835">
      <w:pPr>
        <w:pStyle w:val="ListParagraph"/>
        <w:numPr>
          <w:ilvl w:val="0"/>
          <w:numId w:val="36"/>
        </w:numPr>
        <w:rPr>
          <w:sz w:val="22"/>
          <w:szCs w:val="22"/>
        </w:rPr>
      </w:pPr>
      <w:r>
        <w:rPr>
          <w:sz w:val="22"/>
          <w:szCs w:val="22"/>
        </w:rPr>
        <w:t xml:space="preserve">Follow up on </w:t>
      </w:r>
      <w:r w:rsidRPr="00B92E6C">
        <w:rPr>
          <w:sz w:val="22"/>
          <w:szCs w:val="22"/>
        </w:rPr>
        <w:t xml:space="preserve">specific requests from countries and regions on </w:t>
      </w:r>
      <w:r w:rsidRPr="00884AA2">
        <w:rPr>
          <w:b/>
          <w:sz w:val="22"/>
          <w:szCs w:val="22"/>
        </w:rPr>
        <w:t>health systems coordination tools/approaches</w:t>
      </w:r>
      <w:r>
        <w:rPr>
          <w:sz w:val="22"/>
          <w:szCs w:val="22"/>
        </w:rPr>
        <w:t xml:space="preserve"> (e.g. country compacts, Joint Assessment of National Strategies).</w:t>
      </w:r>
    </w:p>
    <w:p w14:paraId="44BBE5FB" w14:textId="77777777" w:rsidR="00E96835" w:rsidRDefault="00E96835" w:rsidP="00E96835">
      <w:pPr>
        <w:pStyle w:val="ListParagraph"/>
        <w:numPr>
          <w:ilvl w:val="0"/>
          <w:numId w:val="36"/>
        </w:numPr>
        <w:rPr>
          <w:sz w:val="22"/>
          <w:szCs w:val="22"/>
        </w:rPr>
      </w:pPr>
      <w:r>
        <w:rPr>
          <w:sz w:val="22"/>
          <w:szCs w:val="22"/>
        </w:rPr>
        <w:t xml:space="preserve">Develop </w:t>
      </w:r>
      <w:r w:rsidRPr="00884AA2">
        <w:rPr>
          <w:b/>
          <w:sz w:val="22"/>
          <w:szCs w:val="22"/>
        </w:rPr>
        <w:t xml:space="preserve">options/proposal for </w:t>
      </w:r>
      <w:r>
        <w:rPr>
          <w:b/>
          <w:sz w:val="22"/>
          <w:szCs w:val="22"/>
        </w:rPr>
        <w:t xml:space="preserve">UHC2030 </w:t>
      </w:r>
      <w:r w:rsidRPr="00884AA2">
        <w:rPr>
          <w:b/>
          <w:sz w:val="22"/>
          <w:szCs w:val="22"/>
        </w:rPr>
        <w:t>role in accountability</w:t>
      </w:r>
      <w:r>
        <w:rPr>
          <w:sz w:val="22"/>
          <w:szCs w:val="22"/>
        </w:rPr>
        <w:t xml:space="preserve"> for how partners live up to UHC2030 and GAP principles/commitments, e.g. country-owned scorecards.</w:t>
      </w:r>
    </w:p>
    <w:p w14:paraId="050C3B33" w14:textId="02CE038B" w:rsidR="00E96835" w:rsidRPr="00E96835" w:rsidRDefault="00E96835" w:rsidP="00E96835">
      <w:pPr>
        <w:pStyle w:val="ListParagraph"/>
        <w:numPr>
          <w:ilvl w:val="0"/>
          <w:numId w:val="36"/>
        </w:numPr>
        <w:spacing w:after="120"/>
        <w:ind w:left="763"/>
        <w:rPr>
          <w:sz w:val="22"/>
          <w:szCs w:val="22"/>
        </w:rPr>
      </w:pPr>
      <w:r w:rsidRPr="00884AA2">
        <w:rPr>
          <w:b/>
          <w:sz w:val="22"/>
          <w:szCs w:val="22"/>
        </w:rPr>
        <w:t>CSEM to develop a “UHC101 Toolkit”</w:t>
      </w:r>
      <w:r>
        <w:rPr>
          <w:sz w:val="22"/>
          <w:szCs w:val="22"/>
        </w:rPr>
        <w:t>, based on Key Asks policy messages, to help e.g.</w:t>
      </w:r>
      <w:r w:rsidRPr="00884AA2">
        <w:rPr>
          <w:sz w:val="22"/>
          <w:szCs w:val="22"/>
        </w:rPr>
        <w:t xml:space="preserve"> communities and smaller CSOs</w:t>
      </w:r>
      <w:r>
        <w:rPr>
          <w:sz w:val="22"/>
          <w:szCs w:val="22"/>
        </w:rPr>
        <w:t xml:space="preserve"> </w:t>
      </w:r>
      <w:r w:rsidRPr="00884AA2">
        <w:rPr>
          <w:sz w:val="22"/>
          <w:szCs w:val="22"/>
        </w:rPr>
        <w:t>promote local engagement and accountability.</w:t>
      </w:r>
    </w:p>
    <w:p w14:paraId="4147CBCC" w14:textId="77777777" w:rsidR="00E96835" w:rsidRDefault="00E96835" w:rsidP="00E96835">
      <w:pPr>
        <w:rPr>
          <w:rFonts w:cstheme="minorHAnsi"/>
          <w:b/>
          <w:bCs/>
          <w:smallCaps/>
          <w:color w:val="3A93C6"/>
          <w:lang w:val="en-GB"/>
        </w:rPr>
      </w:pPr>
      <w:r>
        <w:rPr>
          <w:rFonts w:cstheme="minorHAnsi"/>
          <w:b/>
          <w:bCs/>
          <w:smallCaps/>
          <w:color w:val="3A93C6"/>
          <w:lang w:val="en-GB"/>
        </w:rPr>
        <w:t>Session 4 – ‘Making it Happen’</w:t>
      </w:r>
    </w:p>
    <w:p w14:paraId="7A623AC1" w14:textId="77777777" w:rsidR="00E96835" w:rsidRDefault="00E96835" w:rsidP="00E96835">
      <w:pPr>
        <w:rPr>
          <w:sz w:val="22"/>
          <w:szCs w:val="22"/>
        </w:rPr>
      </w:pPr>
      <w:r>
        <w:rPr>
          <w:sz w:val="22"/>
          <w:szCs w:val="22"/>
          <w:u w:val="single"/>
        </w:rPr>
        <w:t>Issue:</w:t>
      </w:r>
      <w:r>
        <w:rPr>
          <w:sz w:val="22"/>
          <w:szCs w:val="22"/>
        </w:rPr>
        <w:t xml:space="preserve"> Strengthening UHC2030 governance, and m</w:t>
      </w:r>
      <w:r>
        <w:rPr>
          <w:vanish/>
          <w:sz w:val="22"/>
          <w:szCs w:val="22"/>
        </w:rPr>
        <w:t>H</w:t>
      </w:r>
      <w:r>
        <w:rPr>
          <w:sz w:val="22"/>
          <w:szCs w:val="22"/>
        </w:rPr>
        <w:t>embers’ collective responsibility to step up commitment and support, including funding, if the UHC2030 platform is to continue and be successful.</w:t>
      </w:r>
    </w:p>
    <w:p w14:paraId="257502AA" w14:textId="77777777" w:rsidR="00E96835" w:rsidRDefault="00E96835" w:rsidP="00E96835">
      <w:pPr>
        <w:rPr>
          <w:sz w:val="22"/>
          <w:szCs w:val="22"/>
        </w:rPr>
      </w:pPr>
      <w:r>
        <w:rPr>
          <w:sz w:val="22"/>
          <w:szCs w:val="22"/>
          <w:u w:val="single"/>
        </w:rPr>
        <w:t>Actions:</w:t>
      </w:r>
      <w:r>
        <w:rPr>
          <w:sz w:val="22"/>
          <w:szCs w:val="22"/>
        </w:rPr>
        <w:t xml:space="preserve"> </w:t>
      </w:r>
    </w:p>
    <w:p w14:paraId="14F3F3AD" w14:textId="77777777" w:rsidR="00E96835" w:rsidRDefault="00E96835" w:rsidP="00E96835">
      <w:pPr>
        <w:pStyle w:val="ListParagraph"/>
        <w:numPr>
          <w:ilvl w:val="0"/>
          <w:numId w:val="37"/>
        </w:numPr>
        <w:rPr>
          <w:sz w:val="22"/>
          <w:szCs w:val="22"/>
        </w:rPr>
      </w:pPr>
      <w:r>
        <w:rPr>
          <w:sz w:val="22"/>
          <w:szCs w:val="22"/>
        </w:rPr>
        <w:t xml:space="preserve">Propose </w:t>
      </w:r>
      <w:r w:rsidRPr="001B6002">
        <w:rPr>
          <w:sz w:val="22"/>
          <w:szCs w:val="22"/>
        </w:rPr>
        <w:t>governance options</w:t>
      </w:r>
      <w:r>
        <w:rPr>
          <w:sz w:val="22"/>
          <w:szCs w:val="22"/>
        </w:rPr>
        <w:t xml:space="preserve"> for</w:t>
      </w:r>
      <w:r w:rsidRPr="00B92E6C">
        <w:rPr>
          <w:sz w:val="22"/>
          <w:szCs w:val="22"/>
        </w:rPr>
        <w:t xml:space="preserve"> </w:t>
      </w:r>
      <w:r>
        <w:rPr>
          <w:sz w:val="22"/>
          <w:szCs w:val="22"/>
        </w:rPr>
        <w:t xml:space="preserve">a) </w:t>
      </w:r>
      <w:r w:rsidRPr="00B92E6C">
        <w:rPr>
          <w:sz w:val="22"/>
          <w:szCs w:val="22"/>
        </w:rPr>
        <w:t xml:space="preserve">more senior engagement and </w:t>
      </w:r>
      <w:r>
        <w:rPr>
          <w:sz w:val="22"/>
          <w:szCs w:val="22"/>
        </w:rPr>
        <w:t xml:space="preserve">b) </w:t>
      </w:r>
      <w:r w:rsidRPr="00B92E6C">
        <w:rPr>
          <w:sz w:val="22"/>
          <w:szCs w:val="22"/>
        </w:rPr>
        <w:t>engag</w:t>
      </w:r>
      <w:r>
        <w:rPr>
          <w:sz w:val="22"/>
          <w:szCs w:val="22"/>
        </w:rPr>
        <w:t>ing</w:t>
      </w:r>
      <w:r w:rsidRPr="00B92E6C">
        <w:rPr>
          <w:sz w:val="22"/>
          <w:szCs w:val="22"/>
        </w:rPr>
        <w:t xml:space="preserve"> priority countries.</w:t>
      </w:r>
    </w:p>
    <w:p w14:paraId="33566DD3" w14:textId="42327296" w:rsidR="00603940" w:rsidRPr="00603940" w:rsidRDefault="00E96835" w:rsidP="00603940">
      <w:pPr>
        <w:pStyle w:val="ListParagraph"/>
        <w:numPr>
          <w:ilvl w:val="0"/>
          <w:numId w:val="37"/>
        </w:numPr>
        <w:rPr>
          <w:sz w:val="22"/>
          <w:szCs w:val="22"/>
        </w:rPr>
      </w:pPr>
      <w:r>
        <w:rPr>
          <w:sz w:val="22"/>
          <w:szCs w:val="22"/>
        </w:rPr>
        <w:t xml:space="preserve">Present </w:t>
      </w:r>
      <w:r w:rsidRPr="00B92E6C">
        <w:rPr>
          <w:sz w:val="22"/>
          <w:szCs w:val="22"/>
        </w:rPr>
        <w:t xml:space="preserve">more detailed budget </w:t>
      </w:r>
      <w:r>
        <w:rPr>
          <w:sz w:val="22"/>
          <w:szCs w:val="22"/>
        </w:rPr>
        <w:t>(distinguishing ‘</w:t>
      </w:r>
      <w:r w:rsidRPr="00B92E6C">
        <w:rPr>
          <w:sz w:val="22"/>
          <w:szCs w:val="22"/>
        </w:rPr>
        <w:t>core</w:t>
      </w:r>
      <w:r>
        <w:rPr>
          <w:sz w:val="22"/>
          <w:szCs w:val="22"/>
        </w:rPr>
        <w:t>’</w:t>
      </w:r>
      <w:r w:rsidRPr="00B92E6C">
        <w:rPr>
          <w:sz w:val="22"/>
          <w:szCs w:val="22"/>
        </w:rPr>
        <w:t xml:space="preserve"> and </w:t>
      </w:r>
      <w:r>
        <w:rPr>
          <w:sz w:val="22"/>
          <w:szCs w:val="22"/>
        </w:rPr>
        <w:t>other</w:t>
      </w:r>
      <w:r w:rsidRPr="00B92E6C">
        <w:rPr>
          <w:sz w:val="22"/>
          <w:szCs w:val="22"/>
        </w:rPr>
        <w:t xml:space="preserve"> activities</w:t>
      </w:r>
      <w:r>
        <w:rPr>
          <w:sz w:val="22"/>
          <w:szCs w:val="22"/>
        </w:rPr>
        <w:t>).</w:t>
      </w:r>
      <w:r w:rsidR="00603940">
        <w:rPr>
          <w:sz w:val="22"/>
          <w:szCs w:val="22"/>
        </w:rPr>
        <w:t xml:space="preserve"> </w:t>
      </w:r>
    </w:p>
    <w:p w14:paraId="0E7910D6" w14:textId="38553735" w:rsidR="00E96835" w:rsidRDefault="00E96835" w:rsidP="00E96835">
      <w:pPr>
        <w:pStyle w:val="ListParagraph"/>
        <w:numPr>
          <w:ilvl w:val="0"/>
          <w:numId w:val="37"/>
        </w:numPr>
        <w:rPr>
          <w:sz w:val="22"/>
          <w:szCs w:val="22"/>
        </w:rPr>
      </w:pPr>
      <w:r>
        <w:rPr>
          <w:sz w:val="22"/>
          <w:szCs w:val="22"/>
        </w:rPr>
        <w:t>A</w:t>
      </w:r>
      <w:r w:rsidRPr="00B92E6C">
        <w:rPr>
          <w:sz w:val="22"/>
          <w:szCs w:val="22"/>
        </w:rPr>
        <w:t>rrange virtual SC meeting</w:t>
      </w:r>
      <w:r>
        <w:rPr>
          <w:sz w:val="22"/>
          <w:szCs w:val="22"/>
        </w:rPr>
        <w:t>/s and follow-up</w:t>
      </w:r>
      <w:r w:rsidRPr="00B92E6C">
        <w:rPr>
          <w:sz w:val="22"/>
          <w:szCs w:val="22"/>
        </w:rPr>
        <w:t xml:space="preserve"> on funding situation</w:t>
      </w:r>
      <w:r>
        <w:rPr>
          <w:sz w:val="22"/>
          <w:szCs w:val="22"/>
        </w:rPr>
        <w:t xml:space="preserve"> and strategic options (February)</w:t>
      </w:r>
      <w:r w:rsidRPr="00B92E6C">
        <w:rPr>
          <w:sz w:val="22"/>
          <w:szCs w:val="22"/>
        </w:rPr>
        <w:t xml:space="preserve">. </w:t>
      </w:r>
    </w:p>
    <w:p w14:paraId="5587A181" w14:textId="77777777" w:rsidR="00E96835" w:rsidRDefault="00E96835" w:rsidP="00E96835">
      <w:pPr>
        <w:pStyle w:val="ListParagraph"/>
        <w:numPr>
          <w:ilvl w:val="0"/>
          <w:numId w:val="37"/>
        </w:numPr>
        <w:rPr>
          <w:sz w:val="22"/>
          <w:szCs w:val="22"/>
        </w:rPr>
      </w:pPr>
      <w:r>
        <w:rPr>
          <w:sz w:val="22"/>
          <w:szCs w:val="22"/>
        </w:rPr>
        <w:t xml:space="preserve">UHC2030 member constituencies to each discuss and propose funding approach/contributions. </w:t>
      </w:r>
    </w:p>
    <w:p w14:paraId="4F4BC1CE" w14:textId="6B9CA36A" w:rsidR="00E96835" w:rsidRPr="00F857EF" w:rsidRDefault="00E96835" w:rsidP="00E96835">
      <w:pPr>
        <w:pStyle w:val="ListParagraph"/>
        <w:numPr>
          <w:ilvl w:val="0"/>
          <w:numId w:val="37"/>
        </w:numPr>
      </w:pPr>
      <w:r w:rsidRPr="00DB7F58">
        <w:rPr>
          <w:sz w:val="22"/>
          <w:szCs w:val="22"/>
        </w:rPr>
        <w:t>SC to take decisions in June 2020 on funding and future of UHC2030.</w:t>
      </w:r>
    </w:p>
    <w:p w14:paraId="74C077C0" w14:textId="77777777" w:rsidR="00F857EF" w:rsidRDefault="00F857EF" w:rsidP="00603940"/>
    <w:p w14:paraId="65B23645" w14:textId="4A8F4114" w:rsidR="00603940" w:rsidRDefault="00603940" w:rsidP="00603940">
      <w:pPr>
        <w:sectPr w:rsidR="00603940" w:rsidSect="00CB3A9E">
          <w:footerReference w:type="default" r:id="rId10"/>
          <w:headerReference w:type="first" r:id="rId11"/>
          <w:footerReference w:type="first" r:id="rId12"/>
          <w:pgSz w:w="12240" w:h="15840" w:code="1"/>
          <w:pgMar w:top="1440" w:right="1440" w:bottom="426" w:left="1440" w:header="284" w:footer="0" w:gutter="0"/>
          <w:cols w:space="708"/>
          <w:titlePg/>
          <w:docGrid w:linePitch="360"/>
        </w:sectPr>
      </w:pPr>
    </w:p>
    <w:p w14:paraId="60FD0042" w14:textId="7FA08109" w:rsidR="00763B72" w:rsidRPr="00F778C1" w:rsidRDefault="00763B72" w:rsidP="00491B65">
      <w:pPr>
        <w:spacing w:after="120"/>
        <w:rPr>
          <w:rFonts w:cstheme="minorHAnsi"/>
          <w:b/>
          <w:color w:val="548DD4" w:themeColor="text2" w:themeTint="99"/>
          <w:sz w:val="22"/>
          <w:szCs w:val="22"/>
        </w:rPr>
      </w:pPr>
      <w:r w:rsidRPr="001C0F20">
        <w:rPr>
          <w:rFonts w:cstheme="minorHAnsi"/>
          <w:b/>
          <w:color w:val="548DD4" w:themeColor="text2" w:themeTint="99"/>
          <w:sz w:val="22"/>
          <w:szCs w:val="22"/>
        </w:rPr>
        <w:lastRenderedPageBreak/>
        <w:t>Welcome and opening remarks</w:t>
      </w:r>
    </w:p>
    <w:p w14:paraId="2D8CAD71" w14:textId="33A69680" w:rsidR="00BD4BFA" w:rsidRPr="00E06BDD" w:rsidRDefault="00763B72" w:rsidP="00AF60FB">
      <w:pPr>
        <w:spacing w:after="120"/>
        <w:rPr>
          <w:rFonts w:cstheme="minorHAnsi"/>
          <w:sz w:val="22"/>
          <w:szCs w:val="22"/>
        </w:rPr>
      </w:pPr>
      <w:r w:rsidRPr="00E06BDD">
        <w:rPr>
          <w:rFonts w:cstheme="minorHAnsi"/>
          <w:sz w:val="22"/>
          <w:szCs w:val="22"/>
        </w:rPr>
        <w:t xml:space="preserve">Dr. Githinji Gitahi and </w:t>
      </w:r>
      <w:r w:rsidR="00F84C49">
        <w:rPr>
          <w:rFonts w:cstheme="minorHAnsi"/>
          <w:sz w:val="22"/>
          <w:szCs w:val="22"/>
        </w:rPr>
        <w:t xml:space="preserve">Prof. </w:t>
      </w:r>
      <w:r w:rsidRPr="00E06BDD">
        <w:rPr>
          <w:rFonts w:cstheme="minorHAnsi"/>
          <w:sz w:val="22"/>
          <w:szCs w:val="22"/>
        </w:rPr>
        <w:t>Ilona Kickbusch, co-chairs of the UHC2030 Stee</w:t>
      </w:r>
      <w:r w:rsidR="00BD4BFA" w:rsidRPr="00E06BDD">
        <w:rPr>
          <w:rFonts w:cstheme="minorHAnsi"/>
          <w:sz w:val="22"/>
          <w:szCs w:val="22"/>
        </w:rPr>
        <w:t>ring Committee</w:t>
      </w:r>
      <w:r w:rsidR="00F84C49">
        <w:rPr>
          <w:rFonts w:cstheme="minorHAnsi"/>
          <w:sz w:val="22"/>
          <w:szCs w:val="22"/>
        </w:rPr>
        <w:t xml:space="preserve"> (SC)</w:t>
      </w:r>
      <w:r w:rsidR="00BD4BFA" w:rsidRPr="00E06BDD">
        <w:rPr>
          <w:rFonts w:cstheme="minorHAnsi"/>
          <w:sz w:val="22"/>
          <w:szCs w:val="22"/>
        </w:rPr>
        <w:t xml:space="preserve">, opened the </w:t>
      </w:r>
      <w:r w:rsidR="00F84C49">
        <w:rPr>
          <w:rFonts w:cstheme="minorHAnsi"/>
          <w:sz w:val="22"/>
          <w:szCs w:val="22"/>
        </w:rPr>
        <w:t xml:space="preserve">SC’s </w:t>
      </w:r>
      <w:r w:rsidR="00BD4BFA" w:rsidRPr="00E06BDD">
        <w:rPr>
          <w:rFonts w:cstheme="minorHAnsi"/>
          <w:sz w:val="22"/>
          <w:szCs w:val="22"/>
        </w:rPr>
        <w:t xml:space="preserve">sixth </w:t>
      </w:r>
      <w:r w:rsidRPr="00E06BDD">
        <w:rPr>
          <w:rFonts w:cstheme="minorHAnsi"/>
          <w:sz w:val="22"/>
          <w:szCs w:val="22"/>
        </w:rPr>
        <w:t>session by welcoming participants and highlighting the obj</w:t>
      </w:r>
      <w:r w:rsidR="00B674E8">
        <w:rPr>
          <w:rFonts w:cstheme="minorHAnsi"/>
          <w:sz w:val="22"/>
          <w:szCs w:val="22"/>
        </w:rPr>
        <w:t xml:space="preserve">ectives of the two-day session. </w:t>
      </w:r>
      <w:r w:rsidRPr="00E06BDD">
        <w:rPr>
          <w:rFonts w:cstheme="minorHAnsi"/>
          <w:sz w:val="22"/>
          <w:szCs w:val="22"/>
        </w:rPr>
        <w:t xml:space="preserve">New SC members included: </w:t>
      </w:r>
      <w:r w:rsidR="00E06BDD">
        <w:rPr>
          <w:rFonts w:cstheme="minorHAnsi"/>
          <w:sz w:val="22"/>
          <w:szCs w:val="22"/>
        </w:rPr>
        <w:t>Justin Koonin (until now CSEM alternate representative), Oanh Khuat Thi Hai (until now CSEM alternate representative), Javier Luis Hourcade Bellocq (new CSEM representative), Ms Nicole Denjoy  (private sector representative), and Nana Danso (sharing the seat of the philanthropic foundations with Jillian Foote, in the absence of Kate Dodson). O</w:t>
      </w:r>
      <w:r w:rsidRPr="00E06BDD">
        <w:rPr>
          <w:rFonts w:cstheme="minorHAnsi"/>
          <w:sz w:val="22"/>
          <w:szCs w:val="22"/>
        </w:rPr>
        <w:t>bserver</w:t>
      </w:r>
      <w:r w:rsidR="00E06BDD">
        <w:rPr>
          <w:rFonts w:cstheme="minorHAnsi"/>
          <w:sz w:val="22"/>
          <w:szCs w:val="22"/>
        </w:rPr>
        <w:t>s</w:t>
      </w:r>
      <w:r w:rsidRPr="00E06BDD">
        <w:rPr>
          <w:rFonts w:cstheme="minorHAnsi"/>
          <w:sz w:val="22"/>
          <w:szCs w:val="22"/>
        </w:rPr>
        <w:t xml:space="preserve"> attended the meeting:  </w:t>
      </w:r>
      <w:r w:rsidR="00E06BDD">
        <w:rPr>
          <w:rFonts w:cstheme="minorHAnsi"/>
          <w:sz w:val="22"/>
          <w:szCs w:val="22"/>
        </w:rPr>
        <w:t>Dr Fanne Mahamat, Cameroon and Patrick Banda, Zambia, as well as Edward Booty (private sector constituency).</w:t>
      </w:r>
    </w:p>
    <w:p w14:paraId="694E137F" w14:textId="2903E579" w:rsidR="00AF60FB" w:rsidRDefault="00915761" w:rsidP="00AF60FB">
      <w:pPr>
        <w:spacing w:after="120"/>
        <w:rPr>
          <w:rFonts w:cstheme="minorHAnsi"/>
          <w:sz w:val="22"/>
          <w:szCs w:val="22"/>
        </w:rPr>
      </w:pPr>
      <w:r w:rsidRPr="00E06BDD">
        <w:rPr>
          <w:rFonts w:cstheme="minorHAnsi"/>
          <w:sz w:val="22"/>
          <w:szCs w:val="22"/>
        </w:rPr>
        <w:t xml:space="preserve">This meeting was hosted by the European Commission. </w:t>
      </w:r>
      <w:r w:rsidR="00454A19" w:rsidRPr="00E06BDD">
        <w:rPr>
          <w:rFonts w:cstheme="minorHAnsi"/>
          <w:sz w:val="22"/>
          <w:szCs w:val="22"/>
        </w:rPr>
        <w:t>Henriette Geiger</w:t>
      </w:r>
      <w:r w:rsidR="00E06BDD">
        <w:rPr>
          <w:rFonts w:cstheme="minorHAnsi"/>
          <w:sz w:val="22"/>
          <w:szCs w:val="22"/>
        </w:rPr>
        <w:t xml:space="preserve">, Director, Peace and Development, DG DEVCO, </w:t>
      </w:r>
      <w:r w:rsidR="00BD4BFA" w:rsidRPr="00E06BDD">
        <w:rPr>
          <w:rFonts w:cstheme="minorHAnsi"/>
          <w:sz w:val="22"/>
          <w:szCs w:val="22"/>
        </w:rPr>
        <w:t xml:space="preserve"> welcomed the participants by reconfirming the EC</w:t>
      </w:r>
      <w:r w:rsidR="001F0220">
        <w:rPr>
          <w:rFonts w:cstheme="minorHAnsi"/>
          <w:sz w:val="22"/>
          <w:szCs w:val="22"/>
        </w:rPr>
        <w:t>’s strong</w:t>
      </w:r>
      <w:r w:rsidR="00BD4BFA" w:rsidRPr="00E06BDD">
        <w:rPr>
          <w:rFonts w:cstheme="minorHAnsi"/>
          <w:sz w:val="22"/>
          <w:szCs w:val="22"/>
        </w:rPr>
        <w:t xml:space="preserve"> comm</w:t>
      </w:r>
      <w:r w:rsidR="001F0220">
        <w:rPr>
          <w:rFonts w:cstheme="minorHAnsi"/>
          <w:sz w:val="22"/>
          <w:szCs w:val="22"/>
        </w:rPr>
        <w:t>itment to UHC as demonstrated by its support to the UHC Partnership for WHO work in more than 100 countries as well as support to other major health initiatives (e.g. Global Fund, GAVI, Global Financing Facility).</w:t>
      </w:r>
      <w:r w:rsidR="00B674E8">
        <w:rPr>
          <w:rFonts w:cstheme="minorHAnsi"/>
          <w:sz w:val="22"/>
          <w:szCs w:val="22"/>
        </w:rPr>
        <w:t xml:space="preserve"> She reiterated the importance of partnerships to achieve the SDGs </w:t>
      </w:r>
      <w:r w:rsidR="00EA36B2">
        <w:rPr>
          <w:rFonts w:cstheme="minorHAnsi"/>
          <w:sz w:val="22"/>
          <w:szCs w:val="22"/>
        </w:rPr>
        <w:t>and collaboration among all stakeholders, thus the reason for EC support to UHC2030 and secretariat functions.</w:t>
      </w:r>
    </w:p>
    <w:p w14:paraId="287603EF" w14:textId="75374E29" w:rsidR="00EA36B2" w:rsidRPr="00AF60FB" w:rsidRDefault="00AF60FB" w:rsidP="00AF60FB">
      <w:pPr>
        <w:rPr>
          <w:rFonts w:cstheme="minorHAnsi"/>
          <w:sz w:val="22"/>
          <w:szCs w:val="22"/>
        </w:rPr>
      </w:pPr>
      <w:r>
        <w:rPr>
          <w:sz w:val="22"/>
          <w:szCs w:val="22"/>
          <w:lang w:val="en-GB"/>
        </w:rPr>
        <w:t xml:space="preserve">Dr Agnes Soucat, WHO and Feng Zhao, World Bank, confirmed renewed partnership among the two institutions to strengthen support to UHC2030. The contribution of UCH2030 to the HLM confirms the value of such a platform to promote coherent messaging (e.g. the Key Asks of the UHC Movement) and ensure a strong civil society voice. This meeting is important to consolidate the vision for our </w:t>
      </w:r>
      <w:r w:rsidRPr="00EA36B2">
        <w:rPr>
          <w:sz w:val="22"/>
          <w:szCs w:val="22"/>
          <w:lang w:val="en-GB"/>
        </w:rPr>
        <w:t>future role/contributions.</w:t>
      </w:r>
      <w:r>
        <w:rPr>
          <w:rFonts w:cstheme="minorHAnsi"/>
          <w:sz w:val="22"/>
          <w:szCs w:val="22"/>
        </w:rPr>
        <w:t xml:space="preserve"> </w:t>
      </w:r>
      <w:r w:rsidR="00EA36B2" w:rsidRPr="00EA36B2">
        <w:rPr>
          <w:sz w:val="22"/>
          <w:szCs w:val="22"/>
          <w:lang w:val="en-GB"/>
        </w:rPr>
        <w:t>Prof</w:t>
      </w:r>
      <w:r w:rsidR="00EA36B2">
        <w:rPr>
          <w:sz w:val="22"/>
          <w:szCs w:val="22"/>
          <w:lang w:val="en-GB"/>
        </w:rPr>
        <w:t>. Ilona Kickbusch confirmed that this was an</w:t>
      </w:r>
      <w:r w:rsidR="00EA36B2" w:rsidRPr="00EA36B2">
        <w:rPr>
          <w:sz w:val="22"/>
          <w:szCs w:val="22"/>
          <w:lang w:val="en-GB"/>
        </w:rPr>
        <w:t xml:space="preserve"> </w:t>
      </w:r>
      <w:r>
        <w:rPr>
          <w:sz w:val="22"/>
          <w:szCs w:val="22"/>
          <w:lang w:val="en-GB"/>
        </w:rPr>
        <w:t>i</w:t>
      </w:r>
      <w:r w:rsidR="006333CE" w:rsidRPr="00EA36B2">
        <w:rPr>
          <w:sz w:val="22"/>
          <w:szCs w:val="22"/>
          <w:lang w:val="en-GB"/>
        </w:rPr>
        <w:t xml:space="preserve">mportant meeting and critical time for UHC2030. </w:t>
      </w:r>
      <w:r w:rsidR="00EA36B2">
        <w:rPr>
          <w:sz w:val="22"/>
          <w:szCs w:val="22"/>
          <w:lang w:val="en-GB"/>
        </w:rPr>
        <w:t xml:space="preserve">The priority should be to </w:t>
      </w:r>
      <w:r w:rsidR="006333CE" w:rsidRPr="00EA36B2">
        <w:rPr>
          <w:sz w:val="22"/>
          <w:szCs w:val="22"/>
          <w:lang w:val="en-GB"/>
        </w:rPr>
        <w:t xml:space="preserve">continue to champion </w:t>
      </w:r>
      <w:r w:rsidR="00EA36B2">
        <w:rPr>
          <w:sz w:val="22"/>
          <w:szCs w:val="22"/>
          <w:lang w:val="en-GB"/>
        </w:rPr>
        <w:t xml:space="preserve">the Key Asks </w:t>
      </w:r>
      <w:r w:rsidR="006333CE" w:rsidRPr="00EA36B2">
        <w:rPr>
          <w:sz w:val="22"/>
          <w:szCs w:val="22"/>
          <w:lang w:val="en-GB"/>
        </w:rPr>
        <w:t xml:space="preserve">and how they apply to </w:t>
      </w:r>
      <w:r w:rsidR="006333CE" w:rsidRPr="00EA36B2">
        <w:rPr>
          <w:i/>
          <w:sz w:val="22"/>
          <w:szCs w:val="22"/>
          <w:lang w:val="en-GB"/>
        </w:rPr>
        <w:t xml:space="preserve">all </w:t>
      </w:r>
      <w:r w:rsidR="00EA36B2">
        <w:rPr>
          <w:sz w:val="22"/>
          <w:szCs w:val="22"/>
          <w:lang w:val="en-GB"/>
        </w:rPr>
        <w:t xml:space="preserve">countries. </w:t>
      </w:r>
    </w:p>
    <w:p w14:paraId="37BDE3D2" w14:textId="0742D195" w:rsidR="00763B72" w:rsidRDefault="00763B72" w:rsidP="00DB2398">
      <w:pPr>
        <w:rPr>
          <w:rFonts w:cstheme="minorHAnsi"/>
          <w:sz w:val="22"/>
          <w:szCs w:val="22"/>
        </w:rPr>
      </w:pPr>
    </w:p>
    <w:p w14:paraId="296EED90" w14:textId="77777777" w:rsidR="00AF60FB" w:rsidRPr="00E06BDD" w:rsidRDefault="00AF60FB" w:rsidP="00DB2398">
      <w:pPr>
        <w:rPr>
          <w:rFonts w:cstheme="minorHAnsi"/>
          <w:sz w:val="22"/>
          <w:szCs w:val="22"/>
        </w:rPr>
      </w:pPr>
    </w:p>
    <w:p w14:paraId="47E4F6C3" w14:textId="515327DA" w:rsidR="006F1AD9" w:rsidRDefault="003A73A2" w:rsidP="00491B65">
      <w:pPr>
        <w:spacing w:after="120"/>
        <w:rPr>
          <w:rFonts w:eastAsiaTheme="majorEastAsia" w:cstheme="minorHAnsi"/>
          <w:b/>
          <w:bCs/>
          <w:color w:val="4F81BD" w:themeColor="accent1"/>
          <w:sz w:val="22"/>
          <w:szCs w:val="22"/>
        </w:rPr>
      </w:pPr>
      <w:r w:rsidRPr="00E06BDD">
        <w:rPr>
          <w:rFonts w:eastAsiaTheme="majorEastAsia" w:cstheme="minorHAnsi"/>
          <w:b/>
          <w:bCs/>
          <w:color w:val="4F81BD" w:themeColor="accent1"/>
          <w:sz w:val="22"/>
          <w:szCs w:val="22"/>
        </w:rPr>
        <w:t>Sessio</w:t>
      </w:r>
      <w:r w:rsidR="009C665C" w:rsidRPr="00E06BDD">
        <w:rPr>
          <w:rFonts w:eastAsiaTheme="majorEastAsia" w:cstheme="minorHAnsi"/>
          <w:b/>
          <w:bCs/>
          <w:color w:val="4F81BD" w:themeColor="accent1"/>
          <w:sz w:val="22"/>
          <w:szCs w:val="22"/>
        </w:rPr>
        <w:t xml:space="preserve">n 1 – From commitment to action: political leadership and overall approach  </w:t>
      </w:r>
      <w:r w:rsidR="00763B72" w:rsidRPr="00E06BDD">
        <w:rPr>
          <w:rFonts w:eastAsiaTheme="majorEastAsia" w:cstheme="minorHAnsi"/>
          <w:b/>
          <w:bCs/>
          <w:color w:val="4F81BD" w:themeColor="accent1"/>
          <w:sz w:val="22"/>
          <w:szCs w:val="22"/>
        </w:rPr>
        <w:t xml:space="preserve"> </w:t>
      </w:r>
    </w:p>
    <w:p w14:paraId="40F6F86E" w14:textId="5DA57B6F" w:rsidR="006F1AD9" w:rsidRPr="00E06BDD" w:rsidRDefault="006F1AD9" w:rsidP="006F1AD9">
      <w:pPr>
        <w:rPr>
          <w:rFonts w:eastAsiaTheme="majorEastAsia" w:cstheme="minorHAnsi"/>
          <w:b/>
          <w:bCs/>
          <w:color w:val="4F81BD" w:themeColor="accent1"/>
          <w:sz w:val="22"/>
          <w:szCs w:val="22"/>
        </w:rPr>
      </w:pPr>
      <w:r w:rsidRPr="00E06BDD">
        <w:rPr>
          <w:rFonts w:cstheme="minorHAnsi"/>
          <w:sz w:val="22"/>
          <w:szCs w:val="22"/>
        </w:rPr>
        <w:t xml:space="preserve">The purpose of this session was to reflect on what was achieved at the </w:t>
      </w:r>
      <w:r>
        <w:rPr>
          <w:rFonts w:cstheme="minorHAnsi"/>
          <w:sz w:val="22"/>
          <w:szCs w:val="22"/>
        </w:rPr>
        <w:t xml:space="preserve">UN </w:t>
      </w:r>
      <w:r w:rsidRPr="00E06BDD">
        <w:rPr>
          <w:rFonts w:cstheme="minorHAnsi"/>
          <w:sz w:val="22"/>
          <w:szCs w:val="22"/>
        </w:rPr>
        <w:t>HLM</w:t>
      </w:r>
      <w:r>
        <w:rPr>
          <w:rFonts w:cstheme="minorHAnsi"/>
          <w:sz w:val="22"/>
          <w:szCs w:val="22"/>
        </w:rPr>
        <w:t xml:space="preserve"> and to look at next steps until 2023</w:t>
      </w:r>
      <w:r w:rsidRPr="00E06BDD">
        <w:rPr>
          <w:rFonts w:cstheme="minorHAnsi"/>
          <w:sz w:val="22"/>
          <w:szCs w:val="22"/>
        </w:rPr>
        <w:t>.</w:t>
      </w:r>
    </w:p>
    <w:p w14:paraId="5CC70E09" w14:textId="77777777" w:rsidR="00886707" w:rsidRPr="00E06BDD" w:rsidRDefault="00886707" w:rsidP="00DB2398">
      <w:pPr>
        <w:pStyle w:val="WHO"/>
        <w:rPr>
          <w:rFonts w:asciiTheme="minorHAnsi" w:hAnsiTheme="minorHAnsi" w:cstheme="minorHAnsi"/>
          <w:sz w:val="22"/>
          <w:szCs w:val="22"/>
        </w:rPr>
      </w:pPr>
    </w:p>
    <w:p w14:paraId="5B724A62" w14:textId="79D93342" w:rsidR="00886707" w:rsidRPr="00D66073" w:rsidRDefault="00886707" w:rsidP="008D29F8">
      <w:pPr>
        <w:pStyle w:val="WHO"/>
        <w:numPr>
          <w:ilvl w:val="1"/>
          <w:numId w:val="17"/>
        </w:numPr>
        <w:spacing w:after="120"/>
        <w:rPr>
          <w:rFonts w:asciiTheme="minorHAnsi" w:hAnsiTheme="minorHAnsi" w:cstheme="minorHAnsi"/>
          <w:b/>
          <w:color w:val="4F81BD" w:themeColor="accent1"/>
          <w:sz w:val="22"/>
          <w:szCs w:val="22"/>
        </w:rPr>
      </w:pPr>
      <w:r w:rsidRPr="00D66073">
        <w:rPr>
          <w:rFonts w:asciiTheme="minorHAnsi" w:hAnsiTheme="minorHAnsi" w:cstheme="minorHAnsi"/>
          <w:b/>
          <w:color w:val="4F81BD" w:themeColor="accent1"/>
          <w:sz w:val="22"/>
          <w:szCs w:val="22"/>
        </w:rPr>
        <w:t xml:space="preserve">Reflecting on </w:t>
      </w:r>
      <w:r w:rsidR="00803608" w:rsidRPr="00D66073">
        <w:rPr>
          <w:rFonts w:asciiTheme="minorHAnsi" w:hAnsiTheme="minorHAnsi" w:cstheme="minorHAnsi"/>
          <w:b/>
          <w:color w:val="4F81BD" w:themeColor="accent1"/>
          <w:sz w:val="22"/>
          <w:szCs w:val="22"/>
        </w:rPr>
        <w:t xml:space="preserve">UN </w:t>
      </w:r>
      <w:r w:rsidRPr="00D66073">
        <w:rPr>
          <w:rFonts w:asciiTheme="minorHAnsi" w:hAnsiTheme="minorHAnsi" w:cstheme="minorHAnsi"/>
          <w:b/>
          <w:color w:val="4F81BD" w:themeColor="accent1"/>
          <w:sz w:val="22"/>
          <w:szCs w:val="22"/>
        </w:rPr>
        <w:t xml:space="preserve">HLM: </w:t>
      </w:r>
      <w:r w:rsidR="00803608" w:rsidRPr="00D66073">
        <w:rPr>
          <w:rFonts w:asciiTheme="minorHAnsi" w:hAnsiTheme="minorHAnsi" w:cstheme="minorHAnsi"/>
          <w:b/>
          <w:color w:val="4F81BD" w:themeColor="accent1"/>
          <w:sz w:val="22"/>
          <w:szCs w:val="22"/>
        </w:rPr>
        <w:t>summa</w:t>
      </w:r>
      <w:r w:rsidR="004A6C06">
        <w:rPr>
          <w:rFonts w:asciiTheme="minorHAnsi" w:hAnsiTheme="minorHAnsi" w:cstheme="minorHAnsi"/>
          <w:b/>
          <w:color w:val="4F81BD" w:themeColor="accent1"/>
          <w:sz w:val="22"/>
          <w:szCs w:val="22"/>
        </w:rPr>
        <w:t xml:space="preserve">ry of UHC2030’s contributions, outcomes and </w:t>
      </w:r>
      <w:r w:rsidR="00803608" w:rsidRPr="00D66073">
        <w:rPr>
          <w:rFonts w:asciiTheme="minorHAnsi" w:hAnsiTheme="minorHAnsi" w:cstheme="minorHAnsi"/>
          <w:b/>
          <w:color w:val="4F81BD" w:themeColor="accent1"/>
          <w:sz w:val="22"/>
          <w:szCs w:val="22"/>
        </w:rPr>
        <w:t>next steps</w:t>
      </w:r>
    </w:p>
    <w:p w14:paraId="32ABDC98" w14:textId="62DDFB07" w:rsidR="00886707" w:rsidRPr="00E06BDD" w:rsidRDefault="00886707" w:rsidP="00EF3041">
      <w:pPr>
        <w:pStyle w:val="WHO"/>
        <w:spacing w:after="120"/>
        <w:rPr>
          <w:rFonts w:asciiTheme="minorHAnsi" w:hAnsiTheme="minorHAnsi" w:cstheme="minorHAnsi"/>
          <w:sz w:val="22"/>
          <w:szCs w:val="22"/>
        </w:rPr>
      </w:pPr>
      <w:r w:rsidRPr="00E06BDD">
        <w:rPr>
          <w:rFonts w:asciiTheme="minorHAnsi" w:hAnsiTheme="minorHAnsi" w:cstheme="minorHAnsi"/>
          <w:sz w:val="22"/>
          <w:szCs w:val="22"/>
        </w:rPr>
        <w:t>Ilona Kickbusch, co-chair, introduced this session by emphasising that we can feel proud of the UHC2030 contribution.  The Key Asks provided a structure to guide the negotiations and as such influenced the process. UHC2030 also contributed to</w:t>
      </w:r>
      <w:r w:rsidR="004A6C06">
        <w:rPr>
          <w:rFonts w:asciiTheme="minorHAnsi" w:hAnsiTheme="minorHAnsi" w:cstheme="minorHAnsi"/>
          <w:sz w:val="22"/>
          <w:szCs w:val="22"/>
        </w:rPr>
        <w:t xml:space="preserve"> successfully</w:t>
      </w:r>
      <w:r w:rsidRPr="00E06BDD">
        <w:rPr>
          <w:rFonts w:asciiTheme="minorHAnsi" w:hAnsiTheme="minorHAnsi" w:cstheme="minorHAnsi"/>
          <w:sz w:val="22"/>
          <w:szCs w:val="22"/>
        </w:rPr>
        <w:t xml:space="preserve"> bring the voice of civil society and private sector in the discussions. </w:t>
      </w:r>
    </w:p>
    <w:p w14:paraId="0FAF8536" w14:textId="6E6DC211" w:rsidR="00886707" w:rsidRPr="00E06BDD" w:rsidRDefault="008D29F8" w:rsidP="00EF3041">
      <w:pPr>
        <w:pStyle w:val="WHO"/>
        <w:spacing w:after="120"/>
        <w:rPr>
          <w:rFonts w:asciiTheme="minorHAnsi" w:hAnsiTheme="minorHAnsi" w:cstheme="minorHAnsi"/>
          <w:sz w:val="22"/>
          <w:szCs w:val="22"/>
        </w:rPr>
      </w:pPr>
      <w:r>
        <w:rPr>
          <w:rFonts w:asciiTheme="minorHAnsi" w:hAnsiTheme="minorHAnsi" w:cstheme="minorHAnsi"/>
          <w:sz w:val="22"/>
          <w:szCs w:val="22"/>
        </w:rPr>
        <w:t>The Core T</w:t>
      </w:r>
      <w:r w:rsidR="004A6C06">
        <w:rPr>
          <w:rFonts w:asciiTheme="minorHAnsi" w:hAnsiTheme="minorHAnsi" w:cstheme="minorHAnsi"/>
          <w:sz w:val="22"/>
          <w:szCs w:val="22"/>
        </w:rPr>
        <w:t>eam</w:t>
      </w:r>
      <w:r w:rsidR="002F7DA8">
        <w:rPr>
          <w:rFonts w:asciiTheme="minorHAnsi" w:hAnsiTheme="minorHAnsi" w:cstheme="minorHAnsi"/>
          <w:sz w:val="22"/>
          <w:szCs w:val="22"/>
        </w:rPr>
        <w:t xml:space="preserve"> gave </w:t>
      </w:r>
      <w:hyperlink r:id="rId13" w:history="1">
        <w:r w:rsidR="002F7DA8" w:rsidRPr="00CD1D8C">
          <w:rPr>
            <w:rStyle w:val="Hyperlink"/>
            <w:rFonts w:asciiTheme="minorHAnsi" w:hAnsiTheme="minorHAnsi" w:cstheme="minorHAnsi"/>
            <w:sz w:val="22"/>
            <w:szCs w:val="22"/>
          </w:rPr>
          <w:t xml:space="preserve">a brief </w:t>
        </w:r>
        <w:r w:rsidR="00886707" w:rsidRPr="00CD1D8C">
          <w:rPr>
            <w:rStyle w:val="Hyperlink"/>
            <w:rFonts w:asciiTheme="minorHAnsi" w:hAnsiTheme="minorHAnsi" w:cstheme="minorHAnsi"/>
            <w:sz w:val="22"/>
            <w:szCs w:val="22"/>
          </w:rPr>
          <w:t>overview</w:t>
        </w:r>
      </w:hyperlink>
      <w:r w:rsidR="00886707" w:rsidRPr="00E06BDD">
        <w:rPr>
          <w:rFonts w:asciiTheme="minorHAnsi" w:hAnsiTheme="minorHAnsi" w:cstheme="minorHAnsi"/>
          <w:sz w:val="22"/>
          <w:szCs w:val="22"/>
        </w:rPr>
        <w:t xml:space="preserve"> of the document “</w:t>
      </w:r>
      <w:hyperlink r:id="rId14" w:history="1">
        <w:r w:rsidR="00227E6B" w:rsidRPr="002F7DA8">
          <w:rPr>
            <w:rStyle w:val="Hyperlink"/>
            <w:rFonts w:asciiTheme="minorHAnsi" w:hAnsiTheme="minorHAnsi" w:cstheme="minorHAnsi"/>
            <w:sz w:val="22"/>
            <w:szCs w:val="22"/>
          </w:rPr>
          <w:t>UHC key targets, actions and commitments</w:t>
        </w:r>
      </w:hyperlink>
      <w:r w:rsidR="002F7DA8">
        <w:rPr>
          <w:rFonts w:asciiTheme="minorHAnsi" w:hAnsiTheme="minorHAnsi" w:cstheme="minorHAnsi"/>
          <w:sz w:val="22"/>
          <w:szCs w:val="22"/>
        </w:rPr>
        <w:t>” which</w:t>
      </w:r>
      <w:r w:rsidR="00886707" w:rsidRPr="00E06BDD">
        <w:rPr>
          <w:rFonts w:asciiTheme="minorHAnsi" w:hAnsiTheme="minorHAnsi" w:cstheme="minorHAnsi"/>
          <w:sz w:val="22"/>
          <w:szCs w:val="22"/>
        </w:rPr>
        <w:t xml:space="preserve"> describe</w:t>
      </w:r>
      <w:r w:rsidR="002F7DA8">
        <w:rPr>
          <w:rFonts w:asciiTheme="minorHAnsi" w:hAnsiTheme="minorHAnsi" w:cstheme="minorHAnsi"/>
          <w:sz w:val="22"/>
          <w:szCs w:val="22"/>
        </w:rPr>
        <w:t>s</w:t>
      </w:r>
      <w:r w:rsidR="00886707" w:rsidRPr="00E06BDD">
        <w:rPr>
          <w:rFonts w:asciiTheme="minorHAnsi" w:hAnsiTheme="minorHAnsi" w:cstheme="minorHAnsi"/>
          <w:sz w:val="22"/>
          <w:szCs w:val="22"/>
        </w:rPr>
        <w:t xml:space="preserve"> how the key asks are reflected in the UHC Political Declaration</w:t>
      </w:r>
      <w:r w:rsidR="002F7DA8">
        <w:rPr>
          <w:rFonts w:asciiTheme="minorHAnsi" w:hAnsiTheme="minorHAnsi" w:cstheme="minorHAnsi"/>
          <w:sz w:val="22"/>
          <w:szCs w:val="22"/>
        </w:rPr>
        <w:t xml:space="preserve">.  It </w:t>
      </w:r>
      <w:r w:rsidR="00886707" w:rsidRPr="00E06BDD">
        <w:rPr>
          <w:rFonts w:asciiTheme="minorHAnsi" w:hAnsiTheme="minorHAnsi" w:cstheme="minorHAnsi"/>
          <w:sz w:val="22"/>
          <w:szCs w:val="22"/>
        </w:rPr>
        <w:t>help</w:t>
      </w:r>
      <w:r w:rsidR="002F7DA8">
        <w:rPr>
          <w:rFonts w:asciiTheme="minorHAnsi" w:hAnsiTheme="minorHAnsi" w:cstheme="minorHAnsi"/>
          <w:sz w:val="22"/>
          <w:szCs w:val="22"/>
        </w:rPr>
        <w:t>s</w:t>
      </w:r>
      <w:r w:rsidR="00886707" w:rsidRPr="00E06BDD">
        <w:rPr>
          <w:rFonts w:asciiTheme="minorHAnsi" w:hAnsiTheme="minorHAnsi" w:cstheme="minorHAnsi"/>
          <w:sz w:val="22"/>
          <w:szCs w:val="22"/>
        </w:rPr>
        <w:t xml:space="preserve"> communicat</w:t>
      </w:r>
      <w:r w:rsidR="004506D7" w:rsidRPr="00E06BDD">
        <w:rPr>
          <w:rFonts w:asciiTheme="minorHAnsi" w:hAnsiTheme="minorHAnsi" w:cstheme="minorHAnsi"/>
          <w:sz w:val="22"/>
          <w:szCs w:val="22"/>
        </w:rPr>
        <w:t>e</w:t>
      </w:r>
      <w:r w:rsidR="00886707" w:rsidRPr="00E06BDD">
        <w:rPr>
          <w:rFonts w:asciiTheme="minorHAnsi" w:hAnsiTheme="minorHAnsi" w:cstheme="minorHAnsi"/>
          <w:sz w:val="22"/>
          <w:szCs w:val="22"/>
        </w:rPr>
        <w:t xml:space="preserve"> on the </w:t>
      </w:r>
      <w:r w:rsidR="002F7DA8">
        <w:rPr>
          <w:rFonts w:asciiTheme="minorHAnsi" w:hAnsiTheme="minorHAnsi" w:cstheme="minorHAnsi"/>
          <w:sz w:val="22"/>
          <w:szCs w:val="22"/>
        </w:rPr>
        <w:t xml:space="preserve">UHC </w:t>
      </w:r>
      <w:r w:rsidR="00886707" w:rsidRPr="00E06BDD">
        <w:rPr>
          <w:rFonts w:asciiTheme="minorHAnsi" w:hAnsiTheme="minorHAnsi" w:cstheme="minorHAnsi"/>
          <w:sz w:val="22"/>
          <w:szCs w:val="22"/>
        </w:rPr>
        <w:t>Political Declaration with a clear narrative</w:t>
      </w:r>
      <w:r w:rsidR="004506D7" w:rsidRPr="00E06BDD">
        <w:rPr>
          <w:rFonts w:asciiTheme="minorHAnsi" w:hAnsiTheme="minorHAnsi" w:cstheme="minorHAnsi"/>
          <w:sz w:val="22"/>
          <w:szCs w:val="22"/>
        </w:rPr>
        <w:t xml:space="preserve"> and provide</w:t>
      </w:r>
      <w:r w:rsidR="002F7DA8">
        <w:rPr>
          <w:rFonts w:asciiTheme="minorHAnsi" w:hAnsiTheme="minorHAnsi" w:cstheme="minorHAnsi"/>
          <w:sz w:val="22"/>
          <w:szCs w:val="22"/>
        </w:rPr>
        <w:t>s</w:t>
      </w:r>
      <w:r w:rsidR="004506D7" w:rsidRPr="00E06BDD">
        <w:rPr>
          <w:rFonts w:asciiTheme="minorHAnsi" w:hAnsiTheme="minorHAnsi" w:cstheme="minorHAnsi"/>
          <w:sz w:val="22"/>
          <w:szCs w:val="22"/>
        </w:rPr>
        <w:t xml:space="preserve"> a basis for tracking implementation</w:t>
      </w:r>
      <w:r w:rsidR="00886707" w:rsidRPr="00E06BDD">
        <w:rPr>
          <w:rFonts w:asciiTheme="minorHAnsi" w:hAnsiTheme="minorHAnsi" w:cstheme="minorHAnsi"/>
          <w:sz w:val="22"/>
          <w:szCs w:val="22"/>
        </w:rPr>
        <w:t xml:space="preserve">.  Key milestones include: a </w:t>
      </w:r>
      <w:r w:rsidR="002F7DA8">
        <w:rPr>
          <w:rFonts w:asciiTheme="minorHAnsi" w:hAnsiTheme="minorHAnsi" w:cstheme="minorHAnsi"/>
          <w:sz w:val="22"/>
          <w:szCs w:val="22"/>
        </w:rPr>
        <w:t xml:space="preserve">UN </w:t>
      </w:r>
      <w:r w:rsidR="00227E6B">
        <w:rPr>
          <w:rFonts w:asciiTheme="minorHAnsi" w:hAnsiTheme="minorHAnsi" w:cstheme="minorHAnsi"/>
          <w:sz w:val="22"/>
          <w:szCs w:val="22"/>
        </w:rPr>
        <w:t>S</w:t>
      </w:r>
      <w:r w:rsidR="002F7DA8">
        <w:rPr>
          <w:rFonts w:asciiTheme="minorHAnsi" w:hAnsiTheme="minorHAnsi" w:cstheme="minorHAnsi"/>
          <w:sz w:val="22"/>
          <w:szCs w:val="22"/>
        </w:rPr>
        <w:t>ecretary General</w:t>
      </w:r>
      <w:r w:rsidR="00227E6B">
        <w:rPr>
          <w:rFonts w:asciiTheme="minorHAnsi" w:hAnsiTheme="minorHAnsi" w:cstheme="minorHAnsi"/>
          <w:sz w:val="22"/>
          <w:szCs w:val="22"/>
        </w:rPr>
        <w:t xml:space="preserve">’s </w:t>
      </w:r>
      <w:r w:rsidR="00886707" w:rsidRPr="00E06BDD">
        <w:rPr>
          <w:rFonts w:asciiTheme="minorHAnsi" w:hAnsiTheme="minorHAnsi" w:cstheme="minorHAnsi"/>
          <w:sz w:val="22"/>
          <w:szCs w:val="22"/>
        </w:rPr>
        <w:t>progress report at the 75</w:t>
      </w:r>
      <w:r w:rsidR="00886707" w:rsidRPr="00E06BDD">
        <w:rPr>
          <w:rFonts w:asciiTheme="minorHAnsi" w:hAnsiTheme="minorHAnsi" w:cstheme="minorHAnsi"/>
          <w:sz w:val="22"/>
          <w:szCs w:val="22"/>
          <w:vertAlign w:val="superscript"/>
        </w:rPr>
        <w:t>th</w:t>
      </w:r>
      <w:r w:rsidR="00886707" w:rsidRPr="00E06BDD">
        <w:rPr>
          <w:rFonts w:asciiTheme="minorHAnsi" w:hAnsiTheme="minorHAnsi" w:cstheme="minorHAnsi"/>
          <w:sz w:val="22"/>
          <w:szCs w:val="22"/>
        </w:rPr>
        <w:t xml:space="preserve"> UN General Assembly (in </w:t>
      </w:r>
      <w:r w:rsidR="00227E6B">
        <w:rPr>
          <w:rFonts w:asciiTheme="minorHAnsi" w:hAnsiTheme="minorHAnsi" w:cstheme="minorHAnsi"/>
          <w:sz w:val="22"/>
          <w:szCs w:val="22"/>
        </w:rPr>
        <w:t>2020-</w:t>
      </w:r>
      <w:r w:rsidR="00886707" w:rsidRPr="00E06BDD">
        <w:rPr>
          <w:rFonts w:asciiTheme="minorHAnsi" w:hAnsiTheme="minorHAnsi" w:cstheme="minorHAnsi"/>
          <w:sz w:val="22"/>
          <w:szCs w:val="22"/>
        </w:rPr>
        <w:t>2021) and a</w:t>
      </w:r>
      <w:r w:rsidR="00227E6B">
        <w:rPr>
          <w:rFonts w:asciiTheme="minorHAnsi" w:hAnsiTheme="minorHAnsi" w:cstheme="minorHAnsi"/>
          <w:sz w:val="22"/>
          <w:szCs w:val="22"/>
        </w:rPr>
        <w:t xml:space="preserve">nother </w:t>
      </w:r>
      <w:r w:rsidR="002F7DA8">
        <w:rPr>
          <w:rFonts w:asciiTheme="minorHAnsi" w:hAnsiTheme="minorHAnsi" w:cstheme="minorHAnsi"/>
          <w:sz w:val="22"/>
          <w:szCs w:val="22"/>
        </w:rPr>
        <w:t xml:space="preserve">UN </w:t>
      </w:r>
      <w:r w:rsidR="00227E6B">
        <w:rPr>
          <w:rFonts w:asciiTheme="minorHAnsi" w:hAnsiTheme="minorHAnsi" w:cstheme="minorHAnsi"/>
          <w:sz w:val="22"/>
          <w:szCs w:val="22"/>
        </w:rPr>
        <w:t>S</w:t>
      </w:r>
      <w:r w:rsidR="002F7DA8">
        <w:rPr>
          <w:rFonts w:asciiTheme="minorHAnsi" w:hAnsiTheme="minorHAnsi" w:cstheme="minorHAnsi"/>
          <w:sz w:val="22"/>
          <w:szCs w:val="22"/>
        </w:rPr>
        <w:t xml:space="preserve">ecretary </w:t>
      </w:r>
      <w:r w:rsidR="00227E6B">
        <w:rPr>
          <w:rFonts w:asciiTheme="minorHAnsi" w:hAnsiTheme="minorHAnsi" w:cstheme="minorHAnsi"/>
          <w:sz w:val="22"/>
          <w:szCs w:val="22"/>
        </w:rPr>
        <w:t>G</w:t>
      </w:r>
      <w:r w:rsidR="002F7DA8">
        <w:rPr>
          <w:rFonts w:asciiTheme="minorHAnsi" w:hAnsiTheme="minorHAnsi" w:cstheme="minorHAnsi"/>
          <w:sz w:val="22"/>
          <w:szCs w:val="22"/>
        </w:rPr>
        <w:t>eneral</w:t>
      </w:r>
      <w:r w:rsidR="00227E6B">
        <w:rPr>
          <w:rFonts w:asciiTheme="minorHAnsi" w:hAnsiTheme="minorHAnsi" w:cstheme="minorHAnsi"/>
          <w:sz w:val="22"/>
          <w:szCs w:val="22"/>
        </w:rPr>
        <w:t>’s</w:t>
      </w:r>
      <w:r w:rsidR="00886707" w:rsidRPr="00E06BDD">
        <w:rPr>
          <w:rFonts w:asciiTheme="minorHAnsi" w:hAnsiTheme="minorHAnsi" w:cstheme="minorHAnsi"/>
          <w:sz w:val="22"/>
          <w:szCs w:val="22"/>
        </w:rPr>
        <w:t xml:space="preserve"> report in 2023 before the next </w:t>
      </w:r>
      <w:r w:rsidR="00227E6B">
        <w:rPr>
          <w:rFonts w:asciiTheme="minorHAnsi" w:hAnsiTheme="minorHAnsi" w:cstheme="minorHAnsi"/>
          <w:sz w:val="22"/>
          <w:szCs w:val="22"/>
        </w:rPr>
        <w:t xml:space="preserve">UN </w:t>
      </w:r>
      <w:r w:rsidR="00886707" w:rsidRPr="00E06BDD">
        <w:rPr>
          <w:rFonts w:asciiTheme="minorHAnsi" w:hAnsiTheme="minorHAnsi" w:cstheme="minorHAnsi"/>
          <w:sz w:val="22"/>
          <w:szCs w:val="22"/>
        </w:rPr>
        <w:t>HLM</w:t>
      </w:r>
      <w:r w:rsidR="004506D7" w:rsidRPr="00E06BDD">
        <w:rPr>
          <w:rFonts w:asciiTheme="minorHAnsi" w:hAnsiTheme="minorHAnsi" w:cstheme="minorHAnsi"/>
          <w:sz w:val="22"/>
          <w:szCs w:val="22"/>
        </w:rPr>
        <w:t>.</w:t>
      </w:r>
    </w:p>
    <w:p w14:paraId="28369C9A" w14:textId="530C61BE" w:rsidR="00886707" w:rsidRPr="00E06BDD" w:rsidRDefault="002F7DA8" w:rsidP="00EF3041">
      <w:pPr>
        <w:pStyle w:val="WHO"/>
        <w:spacing w:after="120"/>
        <w:rPr>
          <w:rFonts w:asciiTheme="minorHAnsi" w:hAnsiTheme="minorHAnsi" w:cstheme="minorHAnsi"/>
          <w:sz w:val="22"/>
          <w:szCs w:val="22"/>
        </w:rPr>
      </w:pPr>
      <w:r>
        <w:rPr>
          <w:rFonts w:asciiTheme="minorHAnsi" w:hAnsiTheme="minorHAnsi" w:cstheme="minorHAnsi"/>
          <w:sz w:val="22"/>
          <w:szCs w:val="22"/>
        </w:rPr>
        <w:t>The SC</w:t>
      </w:r>
      <w:r w:rsidR="00886707" w:rsidRPr="00E06BDD">
        <w:rPr>
          <w:rFonts w:asciiTheme="minorHAnsi" w:hAnsiTheme="minorHAnsi" w:cstheme="minorHAnsi"/>
          <w:sz w:val="22"/>
          <w:szCs w:val="22"/>
        </w:rPr>
        <w:t xml:space="preserve"> </w:t>
      </w:r>
      <w:r>
        <w:rPr>
          <w:rFonts w:asciiTheme="minorHAnsi" w:hAnsiTheme="minorHAnsi" w:cstheme="minorHAnsi"/>
          <w:sz w:val="22"/>
          <w:szCs w:val="22"/>
        </w:rPr>
        <w:t xml:space="preserve">representatives </w:t>
      </w:r>
      <w:r w:rsidR="00227E6B" w:rsidRPr="00E06BDD">
        <w:rPr>
          <w:rFonts w:asciiTheme="minorHAnsi" w:hAnsiTheme="minorHAnsi" w:cstheme="minorHAnsi"/>
          <w:sz w:val="22"/>
          <w:szCs w:val="22"/>
        </w:rPr>
        <w:t>unanimously</w:t>
      </w:r>
      <w:r w:rsidR="00886707" w:rsidRPr="00E06BDD">
        <w:rPr>
          <w:rFonts w:asciiTheme="minorHAnsi" w:hAnsiTheme="minorHAnsi" w:cstheme="minorHAnsi"/>
          <w:sz w:val="22"/>
          <w:szCs w:val="22"/>
        </w:rPr>
        <w:t xml:space="preserve"> thanked the </w:t>
      </w:r>
      <w:r w:rsidR="008D29F8">
        <w:rPr>
          <w:rFonts w:asciiTheme="minorHAnsi" w:hAnsiTheme="minorHAnsi" w:cstheme="minorHAnsi"/>
          <w:sz w:val="22"/>
          <w:szCs w:val="22"/>
        </w:rPr>
        <w:t>Core T</w:t>
      </w:r>
      <w:r>
        <w:rPr>
          <w:rFonts w:asciiTheme="minorHAnsi" w:hAnsiTheme="minorHAnsi" w:cstheme="minorHAnsi"/>
          <w:sz w:val="22"/>
          <w:szCs w:val="22"/>
        </w:rPr>
        <w:t xml:space="preserve">eam </w:t>
      </w:r>
      <w:r w:rsidR="00886707" w:rsidRPr="00E06BDD">
        <w:rPr>
          <w:rFonts w:asciiTheme="minorHAnsi" w:hAnsiTheme="minorHAnsi" w:cstheme="minorHAnsi"/>
          <w:sz w:val="22"/>
          <w:szCs w:val="22"/>
        </w:rPr>
        <w:t>for the hard work, acknowledging its extraordinary reach within UN politics and events. The incredible role played by Thailand</w:t>
      </w:r>
      <w:r w:rsidR="00227E6B">
        <w:rPr>
          <w:rFonts w:asciiTheme="minorHAnsi" w:hAnsiTheme="minorHAnsi" w:cstheme="minorHAnsi"/>
          <w:sz w:val="22"/>
          <w:szCs w:val="22"/>
        </w:rPr>
        <w:t xml:space="preserve"> and</w:t>
      </w:r>
      <w:r w:rsidR="00886707" w:rsidRPr="00E06BDD">
        <w:rPr>
          <w:rFonts w:asciiTheme="minorHAnsi" w:hAnsiTheme="minorHAnsi" w:cstheme="minorHAnsi"/>
          <w:sz w:val="22"/>
          <w:szCs w:val="22"/>
        </w:rPr>
        <w:t xml:space="preserve"> Georgia</w:t>
      </w:r>
      <w:r w:rsidR="00227E6B">
        <w:rPr>
          <w:rFonts w:asciiTheme="minorHAnsi" w:hAnsiTheme="minorHAnsi" w:cstheme="minorHAnsi"/>
          <w:sz w:val="22"/>
          <w:szCs w:val="22"/>
        </w:rPr>
        <w:t xml:space="preserve"> (i.e. co-facilitators </w:t>
      </w:r>
      <w:r>
        <w:rPr>
          <w:rFonts w:asciiTheme="minorHAnsi" w:hAnsiTheme="minorHAnsi" w:cstheme="minorHAnsi"/>
          <w:sz w:val="22"/>
          <w:szCs w:val="22"/>
        </w:rPr>
        <w:t xml:space="preserve">for the </w:t>
      </w:r>
      <w:r w:rsidR="00227E6B">
        <w:rPr>
          <w:rFonts w:asciiTheme="minorHAnsi" w:hAnsiTheme="minorHAnsi" w:cstheme="minorHAnsi"/>
          <w:sz w:val="22"/>
          <w:szCs w:val="22"/>
        </w:rPr>
        <w:t>UHC Political Declaration)</w:t>
      </w:r>
      <w:r w:rsidR="00886707" w:rsidRPr="00E06BDD">
        <w:rPr>
          <w:rFonts w:asciiTheme="minorHAnsi" w:hAnsiTheme="minorHAnsi" w:cstheme="minorHAnsi"/>
          <w:sz w:val="22"/>
          <w:szCs w:val="22"/>
        </w:rPr>
        <w:t xml:space="preserve"> and Japan </w:t>
      </w:r>
      <w:r w:rsidR="00227E6B">
        <w:rPr>
          <w:rFonts w:asciiTheme="minorHAnsi" w:hAnsiTheme="minorHAnsi" w:cstheme="minorHAnsi"/>
          <w:sz w:val="22"/>
          <w:szCs w:val="22"/>
        </w:rPr>
        <w:t xml:space="preserve">(i.e. Chair of Group of Friends of UHC and Global Health) </w:t>
      </w:r>
      <w:r w:rsidR="00886707" w:rsidRPr="00E06BDD">
        <w:rPr>
          <w:rFonts w:asciiTheme="minorHAnsi" w:hAnsiTheme="minorHAnsi" w:cstheme="minorHAnsi"/>
          <w:sz w:val="22"/>
          <w:szCs w:val="22"/>
        </w:rPr>
        <w:t xml:space="preserve">was also noted. The event created good </w:t>
      </w:r>
      <w:r w:rsidR="00227E6B" w:rsidRPr="00E06BDD">
        <w:rPr>
          <w:rFonts w:asciiTheme="minorHAnsi" w:hAnsiTheme="minorHAnsi" w:cstheme="minorHAnsi"/>
          <w:sz w:val="22"/>
          <w:szCs w:val="22"/>
        </w:rPr>
        <w:t>momentum,</w:t>
      </w:r>
      <w:r w:rsidR="00886707" w:rsidRPr="00E06BDD">
        <w:rPr>
          <w:rFonts w:asciiTheme="minorHAnsi" w:hAnsiTheme="minorHAnsi" w:cstheme="minorHAnsi"/>
          <w:sz w:val="22"/>
          <w:szCs w:val="22"/>
        </w:rPr>
        <w:t xml:space="preserve"> </w:t>
      </w:r>
      <w:r w:rsidR="00454A19" w:rsidRPr="00E06BDD">
        <w:rPr>
          <w:rFonts w:asciiTheme="minorHAnsi" w:hAnsiTheme="minorHAnsi" w:cstheme="minorHAnsi"/>
          <w:sz w:val="22"/>
          <w:szCs w:val="22"/>
        </w:rPr>
        <w:t>but we need to ensure commitments translate</w:t>
      </w:r>
      <w:r w:rsidR="00886707" w:rsidRPr="00E06BDD">
        <w:rPr>
          <w:rFonts w:asciiTheme="minorHAnsi" w:hAnsiTheme="minorHAnsi" w:cstheme="minorHAnsi"/>
          <w:sz w:val="22"/>
          <w:szCs w:val="22"/>
        </w:rPr>
        <w:t xml:space="preserve"> into mid-term plans. Civil </w:t>
      </w:r>
      <w:r w:rsidR="00227E6B">
        <w:rPr>
          <w:rFonts w:asciiTheme="minorHAnsi" w:hAnsiTheme="minorHAnsi" w:cstheme="minorHAnsi"/>
          <w:sz w:val="22"/>
          <w:szCs w:val="22"/>
        </w:rPr>
        <w:t xml:space="preserve">society </w:t>
      </w:r>
      <w:r>
        <w:rPr>
          <w:rFonts w:asciiTheme="minorHAnsi" w:hAnsiTheme="minorHAnsi" w:cstheme="minorHAnsi"/>
          <w:sz w:val="22"/>
          <w:szCs w:val="22"/>
        </w:rPr>
        <w:t>representatives</w:t>
      </w:r>
      <w:r w:rsidR="00886707" w:rsidRPr="00E06BDD">
        <w:rPr>
          <w:rFonts w:asciiTheme="minorHAnsi" w:hAnsiTheme="minorHAnsi" w:cstheme="minorHAnsi"/>
          <w:sz w:val="22"/>
          <w:szCs w:val="22"/>
        </w:rPr>
        <w:t xml:space="preserve"> confirmed that the event has raised big expectations at country level. </w:t>
      </w:r>
      <w:r w:rsidR="004506D7" w:rsidRPr="00E06BDD">
        <w:rPr>
          <w:rFonts w:asciiTheme="minorHAnsi" w:hAnsiTheme="minorHAnsi" w:cstheme="minorHAnsi"/>
          <w:sz w:val="22"/>
          <w:szCs w:val="22"/>
        </w:rPr>
        <w:t xml:space="preserve">There was consensus that UHC2030 can play a role in </w:t>
      </w:r>
      <w:r w:rsidR="00886707" w:rsidRPr="00E06BDD">
        <w:rPr>
          <w:rFonts w:asciiTheme="minorHAnsi" w:hAnsiTheme="minorHAnsi" w:cstheme="minorHAnsi"/>
          <w:sz w:val="22"/>
          <w:szCs w:val="22"/>
        </w:rPr>
        <w:lastRenderedPageBreak/>
        <w:t>empower</w:t>
      </w:r>
      <w:r w:rsidR="004506D7" w:rsidRPr="00E06BDD">
        <w:rPr>
          <w:rFonts w:asciiTheme="minorHAnsi" w:hAnsiTheme="minorHAnsi" w:cstheme="minorHAnsi"/>
          <w:sz w:val="22"/>
          <w:szCs w:val="22"/>
        </w:rPr>
        <w:t>ing</w:t>
      </w:r>
      <w:r w:rsidR="00886707" w:rsidRPr="00E06BDD">
        <w:rPr>
          <w:rFonts w:asciiTheme="minorHAnsi" w:hAnsiTheme="minorHAnsi" w:cstheme="minorHAnsi"/>
          <w:sz w:val="22"/>
          <w:szCs w:val="22"/>
        </w:rPr>
        <w:t xml:space="preserve"> communities to take this agenda forw</w:t>
      </w:r>
      <w:r w:rsidR="004506D7" w:rsidRPr="00E06BDD">
        <w:rPr>
          <w:rFonts w:asciiTheme="minorHAnsi" w:hAnsiTheme="minorHAnsi" w:cstheme="minorHAnsi"/>
          <w:sz w:val="22"/>
          <w:szCs w:val="22"/>
        </w:rPr>
        <w:t xml:space="preserve">ard and </w:t>
      </w:r>
      <w:r w:rsidR="00E87DA0" w:rsidRPr="00E06BDD">
        <w:rPr>
          <w:rFonts w:asciiTheme="minorHAnsi" w:hAnsiTheme="minorHAnsi" w:cstheme="minorHAnsi"/>
          <w:sz w:val="22"/>
          <w:szCs w:val="22"/>
        </w:rPr>
        <w:t xml:space="preserve">ensuring </w:t>
      </w:r>
      <w:r w:rsidR="004506D7" w:rsidRPr="00E06BDD">
        <w:rPr>
          <w:rFonts w:asciiTheme="minorHAnsi" w:hAnsiTheme="minorHAnsi" w:cstheme="minorHAnsi"/>
          <w:sz w:val="22"/>
          <w:szCs w:val="22"/>
        </w:rPr>
        <w:t>social and political accountability as well as inclusive participation become systematic.</w:t>
      </w:r>
    </w:p>
    <w:p w14:paraId="0F877E57" w14:textId="67503F19" w:rsidR="00454A19" w:rsidRPr="00E06BDD" w:rsidRDefault="00886707" w:rsidP="00EF3041">
      <w:pPr>
        <w:pStyle w:val="WHO"/>
        <w:spacing w:after="120"/>
        <w:rPr>
          <w:rFonts w:asciiTheme="minorHAnsi" w:hAnsiTheme="minorHAnsi" w:cstheme="minorHAnsi"/>
          <w:sz w:val="22"/>
          <w:szCs w:val="22"/>
        </w:rPr>
      </w:pPr>
      <w:r w:rsidRPr="00E06BDD">
        <w:rPr>
          <w:rFonts w:asciiTheme="minorHAnsi" w:hAnsiTheme="minorHAnsi" w:cstheme="minorHAnsi"/>
          <w:sz w:val="22"/>
          <w:szCs w:val="22"/>
        </w:rPr>
        <w:t xml:space="preserve">WHO mentioned the following next steps which are outlined in a paper to the </w:t>
      </w:r>
      <w:r w:rsidR="00227E6B">
        <w:rPr>
          <w:rFonts w:asciiTheme="minorHAnsi" w:hAnsiTheme="minorHAnsi" w:cstheme="minorHAnsi"/>
          <w:sz w:val="22"/>
          <w:szCs w:val="22"/>
        </w:rPr>
        <w:t>146</w:t>
      </w:r>
      <w:r w:rsidR="00227E6B" w:rsidRPr="002F7DA8">
        <w:rPr>
          <w:rFonts w:asciiTheme="minorHAnsi" w:hAnsiTheme="minorHAnsi" w:cstheme="minorHAnsi"/>
          <w:sz w:val="22"/>
          <w:szCs w:val="22"/>
          <w:vertAlign w:val="superscript"/>
        </w:rPr>
        <w:t>th</w:t>
      </w:r>
      <w:r w:rsidR="00227E6B">
        <w:rPr>
          <w:rFonts w:asciiTheme="minorHAnsi" w:hAnsiTheme="minorHAnsi" w:cstheme="minorHAnsi"/>
          <w:sz w:val="22"/>
          <w:szCs w:val="22"/>
        </w:rPr>
        <w:t xml:space="preserve"> </w:t>
      </w:r>
      <w:r w:rsidRPr="00E06BDD">
        <w:rPr>
          <w:rFonts w:asciiTheme="minorHAnsi" w:hAnsiTheme="minorHAnsi" w:cstheme="minorHAnsi"/>
          <w:sz w:val="22"/>
          <w:szCs w:val="22"/>
        </w:rPr>
        <w:t xml:space="preserve">Executive Board meeting in </w:t>
      </w:r>
      <w:r w:rsidR="00F84C49">
        <w:rPr>
          <w:rFonts w:asciiTheme="minorHAnsi" w:hAnsiTheme="minorHAnsi" w:cstheme="minorHAnsi"/>
          <w:sz w:val="22"/>
          <w:szCs w:val="22"/>
        </w:rPr>
        <w:t xml:space="preserve">February 2020 </w:t>
      </w:r>
      <w:r w:rsidRPr="002F7E07">
        <w:rPr>
          <w:rFonts w:asciiTheme="minorHAnsi" w:hAnsiTheme="minorHAnsi" w:cstheme="minorHAnsi"/>
          <w:sz w:val="22"/>
          <w:szCs w:val="22"/>
        </w:rPr>
        <w:t xml:space="preserve"> (</w:t>
      </w:r>
      <w:hyperlink r:id="rId15" w:history="1">
        <w:r w:rsidR="00227E6B" w:rsidRPr="002F7E07">
          <w:rPr>
            <w:rStyle w:val="Hyperlink"/>
            <w:rFonts w:asciiTheme="minorHAnsi" w:hAnsiTheme="minorHAnsi" w:cstheme="minorHAnsi"/>
            <w:sz w:val="22"/>
            <w:szCs w:val="22"/>
          </w:rPr>
          <w:t>EB146/6</w:t>
        </w:r>
      </w:hyperlink>
      <w:r w:rsidRPr="002F7E07">
        <w:rPr>
          <w:rFonts w:asciiTheme="minorHAnsi" w:hAnsiTheme="minorHAnsi" w:cstheme="minorHAnsi"/>
          <w:sz w:val="22"/>
          <w:szCs w:val="22"/>
        </w:rPr>
        <w:t>):</w:t>
      </w:r>
      <w:r w:rsidRPr="00E06BDD">
        <w:rPr>
          <w:rFonts w:asciiTheme="minorHAnsi" w:hAnsiTheme="minorHAnsi" w:cstheme="minorHAnsi"/>
          <w:sz w:val="22"/>
          <w:szCs w:val="22"/>
        </w:rPr>
        <w:t xml:space="preserve"> </w:t>
      </w:r>
      <w:r w:rsidR="002F7DA8">
        <w:rPr>
          <w:rFonts w:asciiTheme="minorHAnsi" w:hAnsiTheme="minorHAnsi" w:cstheme="minorHAnsi"/>
          <w:sz w:val="22"/>
          <w:szCs w:val="22"/>
        </w:rPr>
        <w:t>WHO new special programme on primary health care (PHC)</w:t>
      </w:r>
      <w:r w:rsidRPr="00E06BDD">
        <w:rPr>
          <w:rFonts w:asciiTheme="minorHAnsi" w:hAnsiTheme="minorHAnsi" w:cstheme="minorHAnsi"/>
          <w:sz w:val="22"/>
          <w:szCs w:val="22"/>
        </w:rPr>
        <w:t xml:space="preserve"> which will provide a one stop shop for policy dialogue; gender  equity rights monitoring to reach those further left behind; social political accountability efforts strengthened with</w:t>
      </w:r>
      <w:r w:rsidR="002F7DA8">
        <w:rPr>
          <w:rFonts w:asciiTheme="minorHAnsi" w:hAnsiTheme="minorHAnsi" w:cstheme="minorHAnsi"/>
          <w:sz w:val="22"/>
          <w:szCs w:val="22"/>
        </w:rPr>
        <w:t xml:space="preserve"> the</w:t>
      </w:r>
      <w:r w:rsidRPr="00E06BDD">
        <w:rPr>
          <w:rFonts w:asciiTheme="minorHAnsi" w:hAnsiTheme="minorHAnsi" w:cstheme="minorHAnsi"/>
          <w:sz w:val="22"/>
          <w:szCs w:val="22"/>
        </w:rPr>
        <w:t xml:space="preserve"> role of UHC2030 recognised; WHO global monitoring report on UHC and </w:t>
      </w:r>
      <w:r w:rsidR="002F7DA8">
        <w:rPr>
          <w:rFonts w:asciiTheme="minorHAnsi" w:hAnsiTheme="minorHAnsi" w:cstheme="minorHAnsi"/>
          <w:sz w:val="22"/>
          <w:szCs w:val="22"/>
        </w:rPr>
        <w:t xml:space="preserve">inputs from </w:t>
      </w:r>
      <w:r w:rsidRPr="00E06BDD">
        <w:rPr>
          <w:rFonts w:asciiTheme="minorHAnsi" w:hAnsiTheme="minorHAnsi" w:cstheme="minorHAnsi"/>
          <w:sz w:val="22"/>
          <w:szCs w:val="22"/>
        </w:rPr>
        <w:t>social political</w:t>
      </w:r>
      <w:r w:rsidR="002F7DA8">
        <w:rPr>
          <w:rFonts w:asciiTheme="minorHAnsi" w:hAnsiTheme="minorHAnsi" w:cstheme="minorHAnsi"/>
          <w:sz w:val="22"/>
          <w:szCs w:val="22"/>
        </w:rPr>
        <w:t xml:space="preserve"> accountability processes expected to</w:t>
      </w:r>
      <w:r w:rsidRPr="00E06BDD">
        <w:rPr>
          <w:rFonts w:asciiTheme="minorHAnsi" w:hAnsiTheme="minorHAnsi" w:cstheme="minorHAnsi"/>
          <w:sz w:val="22"/>
          <w:szCs w:val="22"/>
        </w:rPr>
        <w:t xml:space="preserve"> provide inputs into the UN Secretary General</w:t>
      </w:r>
      <w:r w:rsidR="002F7DA8">
        <w:rPr>
          <w:rFonts w:asciiTheme="minorHAnsi" w:hAnsiTheme="minorHAnsi" w:cstheme="minorHAnsi"/>
          <w:sz w:val="22"/>
          <w:szCs w:val="22"/>
        </w:rPr>
        <w:t>’s</w:t>
      </w:r>
      <w:r w:rsidRPr="00E06BDD">
        <w:rPr>
          <w:rFonts w:asciiTheme="minorHAnsi" w:hAnsiTheme="minorHAnsi" w:cstheme="minorHAnsi"/>
          <w:sz w:val="22"/>
          <w:szCs w:val="22"/>
        </w:rPr>
        <w:t xml:space="preserve"> report in 2023.</w:t>
      </w:r>
    </w:p>
    <w:p w14:paraId="01190BB8" w14:textId="14006B55" w:rsidR="00454A19" w:rsidRPr="00DB2398" w:rsidRDefault="00DB2398" w:rsidP="00DB2398">
      <w:pPr>
        <w:pStyle w:val="WHO"/>
        <w:rPr>
          <w:rFonts w:asciiTheme="minorHAnsi" w:hAnsiTheme="minorHAnsi" w:cstheme="minorHAnsi"/>
          <w:b/>
          <w:i/>
          <w:sz w:val="22"/>
          <w:szCs w:val="22"/>
        </w:rPr>
      </w:pPr>
      <w:r w:rsidRPr="00DB2398">
        <w:rPr>
          <w:rFonts w:asciiTheme="minorHAnsi" w:hAnsiTheme="minorHAnsi" w:cstheme="minorHAnsi"/>
          <w:b/>
          <w:i/>
          <w:sz w:val="22"/>
          <w:szCs w:val="22"/>
        </w:rPr>
        <w:t>Conclusions:</w:t>
      </w:r>
    </w:p>
    <w:p w14:paraId="38E33F2D" w14:textId="394138C3" w:rsidR="00454A19" w:rsidRPr="00E06BDD" w:rsidRDefault="00454A19" w:rsidP="00DB2398">
      <w:pPr>
        <w:pStyle w:val="ListParagraph"/>
        <w:numPr>
          <w:ilvl w:val="0"/>
          <w:numId w:val="21"/>
        </w:numPr>
        <w:rPr>
          <w:rFonts w:cstheme="minorHAnsi"/>
          <w:sz w:val="22"/>
          <w:szCs w:val="22"/>
        </w:rPr>
      </w:pPr>
      <w:r w:rsidRPr="00E06BDD">
        <w:rPr>
          <w:rFonts w:cstheme="minorHAnsi"/>
          <w:sz w:val="22"/>
          <w:szCs w:val="22"/>
        </w:rPr>
        <w:t xml:space="preserve">Congratulations to UHC2030 on its contribution to </w:t>
      </w:r>
      <w:r w:rsidR="002F7DA8">
        <w:rPr>
          <w:rFonts w:cstheme="minorHAnsi"/>
          <w:sz w:val="22"/>
          <w:szCs w:val="22"/>
        </w:rPr>
        <w:t xml:space="preserve">the </w:t>
      </w:r>
      <w:r w:rsidR="00227E6B">
        <w:rPr>
          <w:rFonts w:cstheme="minorHAnsi"/>
          <w:sz w:val="22"/>
          <w:szCs w:val="22"/>
        </w:rPr>
        <w:t xml:space="preserve">UN </w:t>
      </w:r>
      <w:r w:rsidRPr="00E06BDD">
        <w:rPr>
          <w:rFonts w:cstheme="minorHAnsi"/>
          <w:sz w:val="22"/>
          <w:szCs w:val="22"/>
        </w:rPr>
        <w:t>HLM, bringing diverse voices</w:t>
      </w:r>
      <w:r w:rsidR="002F7DA8">
        <w:rPr>
          <w:rFonts w:cstheme="minorHAnsi"/>
          <w:sz w:val="22"/>
          <w:szCs w:val="22"/>
        </w:rPr>
        <w:t xml:space="preserve"> and influencing member states, with the </w:t>
      </w:r>
      <w:r w:rsidRPr="00E06BDD">
        <w:rPr>
          <w:rFonts w:cstheme="minorHAnsi"/>
          <w:sz w:val="22"/>
          <w:szCs w:val="22"/>
        </w:rPr>
        <w:t xml:space="preserve">Key Asks very well represented in </w:t>
      </w:r>
      <w:r w:rsidR="002F7DA8">
        <w:rPr>
          <w:rFonts w:cstheme="minorHAnsi"/>
          <w:sz w:val="22"/>
          <w:szCs w:val="22"/>
        </w:rPr>
        <w:t>the UHC Political D</w:t>
      </w:r>
      <w:r w:rsidRPr="00E06BDD">
        <w:rPr>
          <w:rFonts w:cstheme="minorHAnsi"/>
          <w:sz w:val="22"/>
          <w:szCs w:val="22"/>
        </w:rPr>
        <w:t xml:space="preserve">eclaration. </w:t>
      </w:r>
      <w:r w:rsidR="002F7DA8">
        <w:rPr>
          <w:rFonts w:cstheme="minorHAnsi"/>
          <w:sz w:val="22"/>
          <w:szCs w:val="22"/>
        </w:rPr>
        <w:t>The p</w:t>
      </w:r>
      <w:r w:rsidRPr="00E06BDD">
        <w:rPr>
          <w:rFonts w:cstheme="minorHAnsi"/>
          <w:sz w:val="22"/>
          <w:szCs w:val="22"/>
        </w:rPr>
        <w:t xml:space="preserve">riority now is to translate political declaration commitments into countries’ plans and action – including working with/through CSOs in countries. </w:t>
      </w:r>
    </w:p>
    <w:p w14:paraId="6EA1C1C9" w14:textId="5378C2D6" w:rsidR="00886707" w:rsidRPr="00E06BDD" w:rsidRDefault="00886707" w:rsidP="00DB2398">
      <w:pPr>
        <w:pStyle w:val="WHO"/>
        <w:rPr>
          <w:rFonts w:asciiTheme="minorHAnsi" w:hAnsiTheme="minorHAnsi" w:cstheme="minorHAnsi"/>
          <w:sz w:val="22"/>
          <w:szCs w:val="22"/>
        </w:rPr>
      </w:pPr>
    </w:p>
    <w:p w14:paraId="4E943D1F" w14:textId="77777777" w:rsidR="00886707" w:rsidRPr="00D66073" w:rsidRDefault="00886707" w:rsidP="008D29F8">
      <w:pPr>
        <w:pStyle w:val="WHO"/>
        <w:numPr>
          <w:ilvl w:val="1"/>
          <w:numId w:val="17"/>
        </w:numPr>
        <w:spacing w:after="120"/>
        <w:rPr>
          <w:rFonts w:asciiTheme="minorHAnsi" w:hAnsiTheme="minorHAnsi" w:cstheme="minorHAnsi"/>
          <w:b/>
          <w:color w:val="4F81BD" w:themeColor="accent1"/>
          <w:sz w:val="22"/>
          <w:szCs w:val="22"/>
        </w:rPr>
      </w:pPr>
      <w:r w:rsidRPr="00D66073">
        <w:rPr>
          <w:rFonts w:asciiTheme="minorHAnsi" w:hAnsiTheme="minorHAnsi" w:cstheme="minorHAnsi"/>
          <w:b/>
          <w:color w:val="4F81BD" w:themeColor="accent1"/>
          <w:sz w:val="22"/>
          <w:szCs w:val="22"/>
        </w:rPr>
        <w:t>Our post UNGA vision: from asks to action</w:t>
      </w:r>
    </w:p>
    <w:p w14:paraId="12F41D0A" w14:textId="75D965A4" w:rsidR="004506D7" w:rsidRPr="00E06BDD" w:rsidRDefault="008D29F8" w:rsidP="00EF3041">
      <w:pPr>
        <w:pStyle w:val="WHO"/>
        <w:spacing w:after="120"/>
        <w:rPr>
          <w:rFonts w:asciiTheme="minorHAnsi" w:hAnsiTheme="minorHAnsi" w:cstheme="minorHAnsi"/>
          <w:sz w:val="22"/>
          <w:szCs w:val="22"/>
        </w:rPr>
      </w:pPr>
      <w:r>
        <w:rPr>
          <w:rFonts w:asciiTheme="minorHAnsi" w:hAnsiTheme="minorHAnsi" w:cstheme="minorHAnsi"/>
          <w:sz w:val="22"/>
          <w:szCs w:val="22"/>
        </w:rPr>
        <w:t>The Core T</w:t>
      </w:r>
      <w:r w:rsidR="004506D7" w:rsidRPr="00E06BDD">
        <w:rPr>
          <w:rFonts w:asciiTheme="minorHAnsi" w:hAnsiTheme="minorHAnsi" w:cstheme="minorHAnsi"/>
          <w:sz w:val="22"/>
          <w:szCs w:val="22"/>
        </w:rPr>
        <w:t xml:space="preserve">eam introduced the </w:t>
      </w:r>
      <w:hyperlink r:id="rId16" w:history="1">
        <w:r w:rsidR="004506D7" w:rsidRPr="00CD1D8C">
          <w:rPr>
            <w:rStyle w:val="Hyperlink"/>
            <w:rFonts w:asciiTheme="minorHAnsi" w:hAnsiTheme="minorHAnsi" w:cstheme="minorHAnsi"/>
            <w:sz w:val="22"/>
            <w:szCs w:val="22"/>
          </w:rPr>
          <w:t>approach</w:t>
        </w:r>
        <w:r w:rsidR="00E87DA0" w:rsidRPr="00CD1D8C">
          <w:rPr>
            <w:rStyle w:val="Hyperlink"/>
            <w:rFonts w:asciiTheme="minorHAnsi" w:hAnsiTheme="minorHAnsi" w:cstheme="minorHAnsi"/>
            <w:sz w:val="22"/>
            <w:szCs w:val="22"/>
          </w:rPr>
          <w:t xml:space="preserve"> to the State of UHC Commitment</w:t>
        </w:r>
      </w:hyperlink>
      <w:r w:rsidR="00CD1D8C">
        <w:rPr>
          <w:rFonts w:asciiTheme="minorHAnsi" w:hAnsiTheme="minorHAnsi" w:cstheme="minorHAnsi"/>
          <w:sz w:val="22"/>
          <w:szCs w:val="22"/>
        </w:rPr>
        <w:t xml:space="preserve"> report</w:t>
      </w:r>
      <w:r w:rsidR="004506D7" w:rsidRPr="00E06BDD">
        <w:rPr>
          <w:rFonts w:asciiTheme="minorHAnsi" w:hAnsiTheme="minorHAnsi" w:cstheme="minorHAnsi"/>
          <w:sz w:val="22"/>
          <w:szCs w:val="22"/>
        </w:rPr>
        <w:t xml:space="preserve">. Ilona Kickbusch, co-chair, suggested that we need to make sure that we add value and do something that no one else is doing, focusing on the political commitments of the </w:t>
      </w:r>
      <w:r w:rsidR="002E625A">
        <w:rPr>
          <w:rFonts w:asciiTheme="minorHAnsi" w:hAnsiTheme="minorHAnsi" w:cstheme="minorHAnsi"/>
          <w:sz w:val="22"/>
          <w:szCs w:val="22"/>
        </w:rPr>
        <w:t>UHC</w:t>
      </w:r>
      <w:r w:rsidR="004506D7" w:rsidRPr="00E06BDD">
        <w:rPr>
          <w:rFonts w:asciiTheme="minorHAnsi" w:hAnsiTheme="minorHAnsi" w:cstheme="minorHAnsi"/>
          <w:sz w:val="22"/>
          <w:szCs w:val="22"/>
        </w:rPr>
        <w:t xml:space="preserve"> Political Declaration.</w:t>
      </w:r>
    </w:p>
    <w:p w14:paraId="4BFB8C05" w14:textId="771CD101" w:rsidR="00E87DA0" w:rsidRPr="00E06BDD" w:rsidRDefault="008E04B3" w:rsidP="00EF3041">
      <w:pPr>
        <w:pStyle w:val="WHO"/>
        <w:spacing w:after="120"/>
        <w:rPr>
          <w:rFonts w:asciiTheme="minorHAnsi" w:hAnsiTheme="minorHAnsi" w:cstheme="minorHAnsi"/>
          <w:sz w:val="22"/>
          <w:szCs w:val="22"/>
        </w:rPr>
      </w:pPr>
      <w:r w:rsidRPr="00E06BDD">
        <w:rPr>
          <w:rFonts w:asciiTheme="minorHAnsi" w:hAnsiTheme="minorHAnsi" w:cstheme="minorHAnsi"/>
          <w:sz w:val="22"/>
          <w:szCs w:val="22"/>
        </w:rPr>
        <w:t>SC</w:t>
      </w:r>
      <w:r w:rsidR="002F7E07">
        <w:rPr>
          <w:rFonts w:asciiTheme="minorHAnsi" w:hAnsiTheme="minorHAnsi" w:cstheme="minorHAnsi"/>
          <w:sz w:val="22"/>
          <w:szCs w:val="22"/>
        </w:rPr>
        <w:t xml:space="preserve"> representatives</w:t>
      </w:r>
      <w:r w:rsidRPr="00E06BDD">
        <w:rPr>
          <w:rFonts w:asciiTheme="minorHAnsi" w:hAnsiTheme="minorHAnsi" w:cstheme="minorHAnsi"/>
          <w:sz w:val="22"/>
          <w:szCs w:val="22"/>
        </w:rPr>
        <w:t xml:space="preserve"> expressed support for the proposal</w:t>
      </w:r>
      <w:r w:rsidR="002F7E07">
        <w:rPr>
          <w:rFonts w:asciiTheme="minorHAnsi" w:hAnsiTheme="minorHAnsi" w:cstheme="minorHAnsi"/>
          <w:sz w:val="22"/>
          <w:szCs w:val="22"/>
        </w:rPr>
        <w:t>.</w:t>
      </w:r>
      <w:r w:rsidRPr="00E06BDD">
        <w:rPr>
          <w:rFonts w:asciiTheme="minorHAnsi" w:hAnsiTheme="minorHAnsi" w:cstheme="minorHAnsi"/>
          <w:sz w:val="22"/>
          <w:szCs w:val="22"/>
        </w:rPr>
        <w:t xml:space="preserve"> </w:t>
      </w:r>
      <w:r w:rsidR="002F7E07">
        <w:rPr>
          <w:rFonts w:asciiTheme="minorHAnsi" w:hAnsiTheme="minorHAnsi" w:cstheme="minorHAnsi"/>
          <w:sz w:val="22"/>
          <w:szCs w:val="22"/>
        </w:rPr>
        <w:t xml:space="preserve">They </w:t>
      </w:r>
      <w:r w:rsidR="0046485E" w:rsidRPr="00E06BDD">
        <w:rPr>
          <w:rFonts w:asciiTheme="minorHAnsi" w:hAnsiTheme="minorHAnsi" w:cstheme="minorHAnsi"/>
          <w:sz w:val="22"/>
          <w:szCs w:val="22"/>
        </w:rPr>
        <w:t>welcome</w:t>
      </w:r>
      <w:r w:rsidR="00E87DA0" w:rsidRPr="00E06BDD">
        <w:rPr>
          <w:rFonts w:asciiTheme="minorHAnsi" w:hAnsiTheme="minorHAnsi" w:cstheme="minorHAnsi"/>
          <w:sz w:val="22"/>
          <w:szCs w:val="22"/>
        </w:rPr>
        <w:t>d</w:t>
      </w:r>
      <w:r w:rsidR="0046485E" w:rsidRPr="00E06BDD">
        <w:rPr>
          <w:rFonts w:asciiTheme="minorHAnsi" w:hAnsiTheme="minorHAnsi" w:cstheme="minorHAnsi"/>
          <w:sz w:val="22"/>
          <w:szCs w:val="22"/>
        </w:rPr>
        <w:t xml:space="preserve"> the efforts to establish links between global and country processes</w:t>
      </w:r>
      <w:r w:rsidR="00E87DA0" w:rsidRPr="00E06BDD">
        <w:rPr>
          <w:rFonts w:asciiTheme="minorHAnsi" w:hAnsiTheme="minorHAnsi" w:cstheme="minorHAnsi"/>
          <w:sz w:val="22"/>
          <w:szCs w:val="22"/>
        </w:rPr>
        <w:t xml:space="preserve"> and </w:t>
      </w:r>
      <w:r w:rsidR="002F7E07">
        <w:rPr>
          <w:rFonts w:asciiTheme="minorHAnsi" w:hAnsiTheme="minorHAnsi" w:cstheme="minorHAnsi"/>
          <w:sz w:val="22"/>
          <w:szCs w:val="22"/>
        </w:rPr>
        <w:t xml:space="preserve">look into </w:t>
      </w:r>
      <w:r w:rsidR="00E87DA0" w:rsidRPr="00E06BDD">
        <w:rPr>
          <w:rFonts w:asciiTheme="minorHAnsi" w:hAnsiTheme="minorHAnsi" w:cstheme="minorHAnsi"/>
          <w:sz w:val="22"/>
          <w:szCs w:val="22"/>
        </w:rPr>
        <w:t>how to move from political commitments to achieving results</w:t>
      </w:r>
      <w:r w:rsidR="004506D7" w:rsidRPr="00E06BDD">
        <w:rPr>
          <w:rFonts w:asciiTheme="minorHAnsi" w:hAnsiTheme="minorHAnsi" w:cstheme="minorHAnsi"/>
          <w:sz w:val="22"/>
          <w:szCs w:val="22"/>
        </w:rPr>
        <w:t>.</w:t>
      </w:r>
      <w:r w:rsidR="0046485E" w:rsidRPr="00E06BDD">
        <w:rPr>
          <w:rFonts w:asciiTheme="minorHAnsi" w:hAnsiTheme="minorHAnsi" w:cstheme="minorHAnsi"/>
          <w:sz w:val="22"/>
          <w:szCs w:val="22"/>
        </w:rPr>
        <w:t xml:space="preserve"> </w:t>
      </w:r>
      <w:r w:rsidR="00E87DA0" w:rsidRPr="00E06BDD">
        <w:rPr>
          <w:rFonts w:asciiTheme="minorHAnsi" w:hAnsiTheme="minorHAnsi" w:cstheme="minorHAnsi"/>
          <w:sz w:val="22"/>
          <w:szCs w:val="22"/>
        </w:rPr>
        <w:t xml:space="preserve">It was suggested to focus on high-level political commitments and simplify the narrative. It would be important to use existing data and reporting processes and </w:t>
      </w:r>
      <w:r w:rsidR="002E625A">
        <w:rPr>
          <w:rFonts w:asciiTheme="minorHAnsi" w:hAnsiTheme="minorHAnsi" w:cstheme="minorHAnsi"/>
          <w:sz w:val="22"/>
          <w:szCs w:val="22"/>
        </w:rPr>
        <w:t>feed</w:t>
      </w:r>
      <w:r w:rsidR="002E625A" w:rsidRPr="00E06BDD">
        <w:rPr>
          <w:rFonts w:asciiTheme="minorHAnsi" w:hAnsiTheme="minorHAnsi" w:cstheme="minorHAnsi"/>
          <w:sz w:val="22"/>
          <w:szCs w:val="22"/>
        </w:rPr>
        <w:t xml:space="preserve"> </w:t>
      </w:r>
      <w:r w:rsidR="002E625A">
        <w:rPr>
          <w:rFonts w:asciiTheme="minorHAnsi" w:hAnsiTheme="minorHAnsi" w:cstheme="minorHAnsi"/>
          <w:sz w:val="22"/>
          <w:szCs w:val="22"/>
        </w:rPr>
        <w:t>in</w:t>
      </w:r>
      <w:r w:rsidR="00E87DA0" w:rsidRPr="00E06BDD">
        <w:rPr>
          <w:rFonts w:asciiTheme="minorHAnsi" w:hAnsiTheme="minorHAnsi" w:cstheme="minorHAnsi"/>
          <w:sz w:val="22"/>
          <w:szCs w:val="22"/>
        </w:rPr>
        <w:t xml:space="preserve">to official </w:t>
      </w:r>
      <w:r w:rsidR="002E625A">
        <w:rPr>
          <w:rFonts w:asciiTheme="minorHAnsi" w:hAnsiTheme="minorHAnsi" w:cstheme="minorHAnsi"/>
          <w:sz w:val="22"/>
          <w:szCs w:val="22"/>
        </w:rPr>
        <w:t xml:space="preserve">UN </w:t>
      </w:r>
      <w:r w:rsidR="00E87DA0" w:rsidRPr="00E06BDD">
        <w:rPr>
          <w:rFonts w:asciiTheme="minorHAnsi" w:hAnsiTheme="minorHAnsi" w:cstheme="minorHAnsi"/>
          <w:sz w:val="22"/>
          <w:szCs w:val="22"/>
        </w:rPr>
        <w:t xml:space="preserve">HLM follow-up. </w:t>
      </w:r>
    </w:p>
    <w:p w14:paraId="47FF9050" w14:textId="5D1E5AED" w:rsidR="00D754BC" w:rsidRPr="00E06BDD" w:rsidRDefault="002F7E07" w:rsidP="00EF3041">
      <w:pPr>
        <w:pStyle w:val="WHO"/>
        <w:spacing w:after="120"/>
        <w:rPr>
          <w:rFonts w:asciiTheme="minorHAnsi" w:hAnsiTheme="minorHAnsi" w:cstheme="minorHAnsi"/>
          <w:sz w:val="22"/>
          <w:szCs w:val="22"/>
        </w:rPr>
      </w:pPr>
      <w:r>
        <w:rPr>
          <w:rFonts w:asciiTheme="minorHAnsi" w:hAnsiTheme="minorHAnsi" w:cstheme="minorHAnsi"/>
          <w:sz w:val="22"/>
          <w:szCs w:val="22"/>
        </w:rPr>
        <w:t>Several representatives</w:t>
      </w:r>
      <w:r w:rsidR="004506D7" w:rsidRPr="00E06BDD">
        <w:rPr>
          <w:rFonts w:asciiTheme="minorHAnsi" w:hAnsiTheme="minorHAnsi" w:cstheme="minorHAnsi"/>
          <w:sz w:val="22"/>
          <w:szCs w:val="22"/>
        </w:rPr>
        <w:t xml:space="preserve"> suggested that</w:t>
      </w:r>
      <w:r>
        <w:rPr>
          <w:rFonts w:asciiTheme="minorHAnsi" w:hAnsiTheme="minorHAnsi" w:cstheme="minorHAnsi"/>
          <w:sz w:val="22"/>
          <w:szCs w:val="22"/>
        </w:rPr>
        <w:t xml:space="preserve"> the</w:t>
      </w:r>
      <w:r w:rsidR="00D754BC" w:rsidRPr="00E06BDD">
        <w:rPr>
          <w:rFonts w:asciiTheme="minorHAnsi" w:hAnsiTheme="minorHAnsi" w:cstheme="minorHAnsi"/>
          <w:sz w:val="22"/>
          <w:szCs w:val="22"/>
        </w:rPr>
        <w:t xml:space="preserve"> process around preparing and disseminating the report is as important as its con</w:t>
      </w:r>
      <w:r w:rsidR="004506D7" w:rsidRPr="00E06BDD">
        <w:rPr>
          <w:rFonts w:asciiTheme="minorHAnsi" w:hAnsiTheme="minorHAnsi" w:cstheme="minorHAnsi"/>
          <w:sz w:val="22"/>
          <w:szCs w:val="22"/>
        </w:rPr>
        <w:t>tent an</w:t>
      </w:r>
      <w:r>
        <w:rPr>
          <w:rFonts w:asciiTheme="minorHAnsi" w:hAnsiTheme="minorHAnsi" w:cstheme="minorHAnsi"/>
          <w:sz w:val="22"/>
          <w:szCs w:val="22"/>
        </w:rPr>
        <w:t xml:space="preserve">d recommended to address </w:t>
      </w:r>
      <w:r w:rsidR="004506D7" w:rsidRPr="00E06BDD">
        <w:rPr>
          <w:rFonts w:asciiTheme="minorHAnsi" w:hAnsiTheme="minorHAnsi" w:cstheme="minorHAnsi"/>
          <w:sz w:val="22"/>
          <w:szCs w:val="22"/>
        </w:rPr>
        <w:t>needs of country stakeholders.</w:t>
      </w:r>
      <w:r w:rsidR="00E87DA0" w:rsidRPr="00E06BDD">
        <w:rPr>
          <w:rFonts w:asciiTheme="minorHAnsi" w:hAnsiTheme="minorHAnsi" w:cstheme="minorHAnsi"/>
          <w:sz w:val="22"/>
          <w:szCs w:val="22"/>
        </w:rPr>
        <w:t xml:space="preserve"> </w:t>
      </w:r>
      <w:r w:rsidR="0046485E" w:rsidRPr="00E06BDD">
        <w:rPr>
          <w:rFonts w:asciiTheme="minorHAnsi" w:hAnsiTheme="minorHAnsi" w:cstheme="minorHAnsi"/>
          <w:sz w:val="22"/>
          <w:szCs w:val="22"/>
        </w:rPr>
        <w:t>Civil society representatives emphasised the importance of prioritising focus on equity in such a re</w:t>
      </w:r>
      <w:r w:rsidR="00491B65">
        <w:rPr>
          <w:rFonts w:asciiTheme="minorHAnsi" w:hAnsiTheme="minorHAnsi" w:cstheme="minorHAnsi"/>
          <w:sz w:val="22"/>
          <w:szCs w:val="22"/>
        </w:rPr>
        <w:t xml:space="preserve">port. They also recommended to use </w:t>
      </w:r>
      <w:r w:rsidR="0046485E" w:rsidRPr="00E06BDD">
        <w:rPr>
          <w:rFonts w:asciiTheme="minorHAnsi" w:hAnsiTheme="minorHAnsi" w:cstheme="minorHAnsi"/>
          <w:sz w:val="22"/>
          <w:szCs w:val="22"/>
        </w:rPr>
        <w:t xml:space="preserve">this report to support </w:t>
      </w:r>
      <w:r w:rsidR="00E87DA0" w:rsidRPr="00E06BDD">
        <w:rPr>
          <w:rFonts w:asciiTheme="minorHAnsi" w:hAnsiTheme="minorHAnsi" w:cstheme="minorHAnsi"/>
          <w:sz w:val="22"/>
          <w:szCs w:val="22"/>
        </w:rPr>
        <w:t>advocacy</w:t>
      </w:r>
      <w:r w:rsidR="002E625A">
        <w:rPr>
          <w:rFonts w:asciiTheme="minorHAnsi" w:hAnsiTheme="minorHAnsi" w:cstheme="minorHAnsi"/>
          <w:sz w:val="22"/>
          <w:szCs w:val="22"/>
        </w:rPr>
        <w:t xml:space="preserve"> </w:t>
      </w:r>
      <w:r w:rsidR="0046485E" w:rsidRPr="00E06BDD">
        <w:rPr>
          <w:rFonts w:asciiTheme="minorHAnsi" w:hAnsiTheme="minorHAnsi" w:cstheme="minorHAnsi"/>
          <w:sz w:val="22"/>
          <w:szCs w:val="22"/>
        </w:rPr>
        <w:t>efforts of country stakeholders</w:t>
      </w:r>
      <w:r w:rsidR="00E87DA0" w:rsidRPr="00E06BDD">
        <w:rPr>
          <w:rFonts w:asciiTheme="minorHAnsi" w:hAnsiTheme="minorHAnsi" w:cstheme="minorHAnsi"/>
          <w:sz w:val="22"/>
          <w:szCs w:val="22"/>
        </w:rPr>
        <w:t>,</w:t>
      </w:r>
      <w:r w:rsidR="0046485E" w:rsidRPr="00E06BDD">
        <w:rPr>
          <w:rFonts w:asciiTheme="minorHAnsi" w:hAnsiTheme="minorHAnsi" w:cstheme="minorHAnsi"/>
          <w:sz w:val="22"/>
          <w:szCs w:val="22"/>
        </w:rPr>
        <w:t xml:space="preserve"> </w:t>
      </w:r>
      <w:r w:rsidR="00E87DA0" w:rsidRPr="00E06BDD">
        <w:rPr>
          <w:rFonts w:asciiTheme="minorHAnsi" w:hAnsiTheme="minorHAnsi" w:cstheme="minorHAnsi"/>
          <w:sz w:val="22"/>
          <w:szCs w:val="22"/>
        </w:rPr>
        <w:t xml:space="preserve">strengthen </w:t>
      </w:r>
      <w:r w:rsidR="0046485E" w:rsidRPr="00E06BDD">
        <w:rPr>
          <w:rFonts w:asciiTheme="minorHAnsi" w:hAnsiTheme="minorHAnsi" w:cstheme="minorHAnsi"/>
          <w:sz w:val="22"/>
          <w:szCs w:val="22"/>
        </w:rPr>
        <w:t>UHC literacy</w:t>
      </w:r>
      <w:r w:rsidR="00E87DA0" w:rsidRPr="00E06BDD">
        <w:rPr>
          <w:rFonts w:asciiTheme="minorHAnsi" w:hAnsiTheme="minorHAnsi" w:cstheme="minorHAnsi"/>
          <w:sz w:val="22"/>
          <w:szCs w:val="22"/>
        </w:rPr>
        <w:t xml:space="preserve"> and </w:t>
      </w:r>
      <w:r>
        <w:rPr>
          <w:rFonts w:asciiTheme="minorHAnsi" w:hAnsiTheme="minorHAnsi" w:cstheme="minorHAnsi"/>
          <w:sz w:val="22"/>
          <w:szCs w:val="22"/>
        </w:rPr>
        <w:t xml:space="preserve">promote </w:t>
      </w:r>
      <w:r w:rsidR="00E87DA0" w:rsidRPr="00E06BDD">
        <w:rPr>
          <w:rFonts w:asciiTheme="minorHAnsi" w:hAnsiTheme="minorHAnsi" w:cstheme="minorHAnsi"/>
          <w:sz w:val="22"/>
          <w:szCs w:val="22"/>
        </w:rPr>
        <w:t>use accountability mechanisms</w:t>
      </w:r>
      <w:r w:rsidR="0046485E" w:rsidRPr="00E06BDD">
        <w:rPr>
          <w:rFonts w:asciiTheme="minorHAnsi" w:hAnsiTheme="minorHAnsi" w:cstheme="minorHAnsi"/>
          <w:sz w:val="22"/>
          <w:szCs w:val="22"/>
        </w:rPr>
        <w:t>. Such a report would need to provide a basis to hold political leaders accountable. This means that we ne</w:t>
      </w:r>
      <w:r>
        <w:rPr>
          <w:rFonts w:asciiTheme="minorHAnsi" w:hAnsiTheme="minorHAnsi" w:cstheme="minorHAnsi"/>
          <w:sz w:val="22"/>
          <w:szCs w:val="22"/>
        </w:rPr>
        <w:t>ed to think about how to keep the analytical framework</w:t>
      </w:r>
      <w:r w:rsidR="0046485E" w:rsidRPr="00E06BDD">
        <w:rPr>
          <w:rFonts w:asciiTheme="minorHAnsi" w:hAnsiTheme="minorHAnsi" w:cstheme="minorHAnsi"/>
          <w:sz w:val="22"/>
          <w:szCs w:val="22"/>
        </w:rPr>
        <w:t xml:space="preserve"> s</w:t>
      </w:r>
      <w:r w:rsidR="00E87DA0" w:rsidRPr="00E06BDD">
        <w:rPr>
          <w:rFonts w:asciiTheme="minorHAnsi" w:hAnsiTheme="minorHAnsi" w:cstheme="minorHAnsi"/>
          <w:sz w:val="22"/>
          <w:szCs w:val="22"/>
        </w:rPr>
        <w:t xml:space="preserve">imple </w:t>
      </w:r>
      <w:r w:rsidR="0046485E" w:rsidRPr="00E06BDD">
        <w:rPr>
          <w:rFonts w:asciiTheme="minorHAnsi" w:hAnsiTheme="minorHAnsi" w:cstheme="minorHAnsi"/>
          <w:sz w:val="22"/>
          <w:szCs w:val="22"/>
        </w:rPr>
        <w:t>and easy to understand</w:t>
      </w:r>
      <w:r w:rsidR="00491B65">
        <w:rPr>
          <w:rFonts w:asciiTheme="minorHAnsi" w:hAnsiTheme="minorHAnsi" w:cstheme="minorHAnsi"/>
          <w:sz w:val="22"/>
          <w:szCs w:val="22"/>
        </w:rPr>
        <w:t>.</w:t>
      </w:r>
    </w:p>
    <w:p w14:paraId="491F1003" w14:textId="47D79950" w:rsidR="0046485E" w:rsidRPr="00E06BDD" w:rsidRDefault="00D754BC" w:rsidP="00EF3041">
      <w:pPr>
        <w:pStyle w:val="WHO"/>
        <w:spacing w:after="120"/>
        <w:rPr>
          <w:rFonts w:asciiTheme="minorHAnsi" w:hAnsiTheme="minorHAnsi" w:cstheme="minorHAnsi"/>
          <w:sz w:val="22"/>
          <w:szCs w:val="22"/>
        </w:rPr>
      </w:pPr>
      <w:r w:rsidRPr="00E06BDD">
        <w:rPr>
          <w:rFonts w:asciiTheme="minorHAnsi" w:hAnsiTheme="minorHAnsi" w:cstheme="minorHAnsi"/>
          <w:sz w:val="22"/>
          <w:szCs w:val="22"/>
        </w:rPr>
        <w:t>The private sector representative m</w:t>
      </w:r>
      <w:r w:rsidR="002F7E07">
        <w:rPr>
          <w:rFonts w:asciiTheme="minorHAnsi" w:hAnsiTheme="minorHAnsi" w:cstheme="minorHAnsi"/>
          <w:sz w:val="22"/>
          <w:szCs w:val="22"/>
        </w:rPr>
        <w:t xml:space="preserve">entioned how the </w:t>
      </w:r>
      <w:hyperlink r:id="rId17" w:history="1">
        <w:r w:rsidR="002F7E07" w:rsidRPr="002F7E07">
          <w:rPr>
            <w:rStyle w:val="Hyperlink"/>
            <w:rFonts w:asciiTheme="minorHAnsi" w:hAnsiTheme="minorHAnsi" w:cstheme="minorHAnsi"/>
            <w:sz w:val="22"/>
            <w:szCs w:val="22"/>
          </w:rPr>
          <w:t>Private sector</w:t>
        </w:r>
        <w:r w:rsidR="00E87DA0" w:rsidRPr="002F7E07">
          <w:rPr>
            <w:rStyle w:val="Hyperlink"/>
            <w:rFonts w:asciiTheme="minorHAnsi" w:hAnsiTheme="minorHAnsi" w:cstheme="minorHAnsi"/>
            <w:sz w:val="22"/>
            <w:szCs w:val="22"/>
          </w:rPr>
          <w:t xml:space="preserve"> constituency</w:t>
        </w:r>
        <w:r w:rsidRPr="002F7E07">
          <w:rPr>
            <w:rStyle w:val="Hyperlink"/>
            <w:rFonts w:asciiTheme="minorHAnsi" w:hAnsiTheme="minorHAnsi" w:cstheme="minorHAnsi"/>
            <w:sz w:val="22"/>
            <w:szCs w:val="22"/>
          </w:rPr>
          <w:t xml:space="preserve"> statement</w:t>
        </w:r>
      </w:hyperlink>
      <w:r w:rsidRPr="00E06BDD">
        <w:rPr>
          <w:rFonts w:asciiTheme="minorHAnsi" w:hAnsiTheme="minorHAnsi" w:cstheme="minorHAnsi"/>
          <w:sz w:val="22"/>
          <w:szCs w:val="22"/>
        </w:rPr>
        <w:t xml:space="preserve"> launched at UNGA converges with the Key Asks. The statement demonstrates the private sector’</w:t>
      </w:r>
      <w:r w:rsidR="00E87DA0" w:rsidRPr="00E06BDD">
        <w:rPr>
          <w:rFonts w:asciiTheme="minorHAnsi" w:hAnsiTheme="minorHAnsi" w:cstheme="minorHAnsi"/>
          <w:sz w:val="22"/>
          <w:szCs w:val="22"/>
        </w:rPr>
        <w:t>s willing</w:t>
      </w:r>
      <w:r w:rsidRPr="00E06BDD">
        <w:rPr>
          <w:rFonts w:asciiTheme="minorHAnsi" w:hAnsiTheme="minorHAnsi" w:cstheme="minorHAnsi"/>
          <w:sz w:val="22"/>
          <w:szCs w:val="22"/>
        </w:rPr>
        <w:t>ness to d</w:t>
      </w:r>
      <w:r w:rsidR="002F7E07">
        <w:rPr>
          <w:rFonts w:asciiTheme="minorHAnsi" w:hAnsiTheme="minorHAnsi" w:cstheme="minorHAnsi"/>
          <w:sz w:val="22"/>
          <w:szCs w:val="22"/>
        </w:rPr>
        <w:t>o its own contribution and be</w:t>
      </w:r>
      <w:r w:rsidRPr="00E06BDD">
        <w:rPr>
          <w:rFonts w:asciiTheme="minorHAnsi" w:hAnsiTheme="minorHAnsi" w:cstheme="minorHAnsi"/>
          <w:sz w:val="22"/>
          <w:szCs w:val="22"/>
        </w:rPr>
        <w:t xml:space="preserve"> part of the solution, with expectations with respect to governments in creating an enabling environment for effective private sector engagement. Actioning the statement will require to move from knowledge sharing to collaboration, linking the how with the what. </w:t>
      </w:r>
    </w:p>
    <w:p w14:paraId="47B611C4" w14:textId="77777777" w:rsidR="0046485E" w:rsidRPr="00E06BDD" w:rsidRDefault="0046485E" w:rsidP="00EF3041">
      <w:pPr>
        <w:pStyle w:val="WHO"/>
        <w:rPr>
          <w:rFonts w:asciiTheme="minorHAnsi" w:hAnsiTheme="minorHAnsi" w:cstheme="minorHAnsi"/>
          <w:sz w:val="22"/>
          <w:szCs w:val="22"/>
        </w:rPr>
      </w:pPr>
      <w:r w:rsidRPr="00E06BDD">
        <w:rPr>
          <w:rFonts w:asciiTheme="minorHAnsi" w:hAnsiTheme="minorHAnsi" w:cstheme="minorHAnsi"/>
          <w:sz w:val="22"/>
          <w:szCs w:val="22"/>
        </w:rPr>
        <w:t>Additional questions and suggestions included:</w:t>
      </w:r>
    </w:p>
    <w:p w14:paraId="2ED45B67" w14:textId="3B5B939E" w:rsidR="0046485E" w:rsidRPr="00E06BDD" w:rsidRDefault="0046485E" w:rsidP="00EF3041">
      <w:pPr>
        <w:pStyle w:val="WHO"/>
        <w:numPr>
          <w:ilvl w:val="0"/>
          <w:numId w:val="19"/>
        </w:numPr>
        <w:rPr>
          <w:rFonts w:asciiTheme="minorHAnsi" w:hAnsiTheme="minorHAnsi" w:cstheme="minorHAnsi"/>
          <w:sz w:val="22"/>
          <w:szCs w:val="22"/>
        </w:rPr>
      </w:pPr>
      <w:r w:rsidRPr="00E06BDD">
        <w:rPr>
          <w:rFonts w:asciiTheme="minorHAnsi" w:hAnsiTheme="minorHAnsi" w:cstheme="minorHAnsi"/>
          <w:sz w:val="22"/>
          <w:szCs w:val="22"/>
        </w:rPr>
        <w:t>Further clarificat</w:t>
      </w:r>
      <w:r w:rsidR="002F7E07">
        <w:rPr>
          <w:rFonts w:asciiTheme="minorHAnsi" w:hAnsiTheme="minorHAnsi" w:cstheme="minorHAnsi"/>
          <w:sz w:val="22"/>
          <w:szCs w:val="22"/>
        </w:rPr>
        <w:t>ion regarding links with the Independent Accountability Panel’s</w:t>
      </w:r>
      <w:r w:rsidRPr="00E06BDD">
        <w:rPr>
          <w:rFonts w:asciiTheme="minorHAnsi" w:hAnsiTheme="minorHAnsi" w:cstheme="minorHAnsi"/>
          <w:sz w:val="22"/>
          <w:szCs w:val="22"/>
        </w:rPr>
        <w:t xml:space="preserve"> report</w:t>
      </w:r>
      <w:r w:rsidR="00D754BC" w:rsidRPr="00E06BDD">
        <w:rPr>
          <w:rFonts w:asciiTheme="minorHAnsi" w:hAnsiTheme="minorHAnsi" w:cstheme="minorHAnsi"/>
          <w:sz w:val="22"/>
          <w:szCs w:val="22"/>
        </w:rPr>
        <w:t xml:space="preserve"> and use at the </w:t>
      </w:r>
      <w:r w:rsidRPr="00E06BDD">
        <w:rPr>
          <w:rFonts w:asciiTheme="minorHAnsi" w:hAnsiTheme="minorHAnsi" w:cstheme="minorHAnsi"/>
          <w:sz w:val="22"/>
          <w:szCs w:val="22"/>
        </w:rPr>
        <w:t>HLPF</w:t>
      </w:r>
      <w:r w:rsidR="002F7E07">
        <w:rPr>
          <w:rFonts w:asciiTheme="minorHAnsi" w:hAnsiTheme="minorHAnsi" w:cstheme="minorHAnsi"/>
          <w:sz w:val="22"/>
          <w:szCs w:val="22"/>
        </w:rPr>
        <w:t xml:space="preserve"> (see session 2.1);</w:t>
      </w:r>
    </w:p>
    <w:p w14:paraId="23C35809" w14:textId="433AE94B" w:rsidR="00D754BC" w:rsidRPr="00E06BDD" w:rsidRDefault="00D754BC" w:rsidP="00EF3041">
      <w:pPr>
        <w:pStyle w:val="WHO"/>
        <w:numPr>
          <w:ilvl w:val="0"/>
          <w:numId w:val="19"/>
        </w:numPr>
        <w:rPr>
          <w:rFonts w:asciiTheme="minorHAnsi" w:hAnsiTheme="minorHAnsi" w:cstheme="minorHAnsi"/>
          <w:sz w:val="22"/>
          <w:szCs w:val="22"/>
        </w:rPr>
      </w:pPr>
      <w:r w:rsidRPr="00E06BDD">
        <w:rPr>
          <w:rFonts w:asciiTheme="minorHAnsi" w:hAnsiTheme="minorHAnsi" w:cstheme="minorHAnsi"/>
          <w:sz w:val="22"/>
          <w:szCs w:val="22"/>
        </w:rPr>
        <w:t>Links with WHO</w:t>
      </w:r>
      <w:r w:rsidR="002E625A">
        <w:rPr>
          <w:rFonts w:asciiTheme="minorHAnsi" w:hAnsiTheme="minorHAnsi" w:cstheme="minorHAnsi"/>
          <w:sz w:val="22"/>
          <w:szCs w:val="22"/>
          <w:lang w:val="en-US"/>
        </w:rPr>
        <w:t>’s UHC</w:t>
      </w:r>
      <w:r w:rsidRPr="00E06BDD">
        <w:rPr>
          <w:rFonts w:asciiTheme="minorHAnsi" w:hAnsiTheme="minorHAnsi" w:cstheme="minorHAnsi"/>
          <w:sz w:val="22"/>
          <w:szCs w:val="22"/>
        </w:rPr>
        <w:t xml:space="preserve"> global monitoring </w:t>
      </w:r>
      <w:r w:rsidR="002E625A">
        <w:rPr>
          <w:rFonts w:asciiTheme="minorHAnsi" w:hAnsiTheme="minorHAnsi" w:cstheme="minorHAnsi"/>
          <w:sz w:val="22"/>
          <w:szCs w:val="22"/>
        </w:rPr>
        <w:t xml:space="preserve">report and GPW13 result </w:t>
      </w:r>
      <w:r w:rsidRPr="00E06BDD">
        <w:rPr>
          <w:rFonts w:asciiTheme="minorHAnsi" w:hAnsiTheme="minorHAnsi" w:cstheme="minorHAnsi"/>
          <w:sz w:val="22"/>
          <w:szCs w:val="22"/>
        </w:rPr>
        <w:t>framework</w:t>
      </w:r>
      <w:r w:rsidR="002F7E07">
        <w:rPr>
          <w:rFonts w:asciiTheme="minorHAnsi" w:hAnsiTheme="minorHAnsi" w:cstheme="minorHAnsi"/>
          <w:sz w:val="22"/>
          <w:szCs w:val="22"/>
        </w:rPr>
        <w:t>;</w:t>
      </w:r>
    </w:p>
    <w:p w14:paraId="18150E0A" w14:textId="235856FD" w:rsidR="0046485E" w:rsidRPr="00E06BDD" w:rsidRDefault="0046485E" w:rsidP="00EF3041">
      <w:pPr>
        <w:pStyle w:val="WHO"/>
        <w:numPr>
          <w:ilvl w:val="0"/>
          <w:numId w:val="19"/>
        </w:numPr>
        <w:rPr>
          <w:rFonts w:asciiTheme="minorHAnsi" w:hAnsiTheme="minorHAnsi" w:cstheme="minorHAnsi"/>
          <w:sz w:val="22"/>
          <w:szCs w:val="22"/>
        </w:rPr>
      </w:pPr>
      <w:r w:rsidRPr="00E06BDD">
        <w:rPr>
          <w:rFonts w:asciiTheme="minorHAnsi" w:hAnsiTheme="minorHAnsi" w:cstheme="minorHAnsi"/>
          <w:sz w:val="22"/>
          <w:szCs w:val="22"/>
        </w:rPr>
        <w:t>Use of existing experience and case studies (e.g</w:t>
      </w:r>
      <w:r w:rsidR="002F7E07">
        <w:rPr>
          <w:rFonts w:asciiTheme="minorHAnsi" w:hAnsiTheme="minorHAnsi" w:cstheme="minorHAnsi"/>
          <w:sz w:val="22"/>
          <w:szCs w:val="22"/>
        </w:rPr>
        <w:t>.</w:t>
      </w:r>
      <w:r w:rsidRPr="00E06BDD">
        <w:rPr>
          <w:rFonts w:asciiTheme="minorHAnsi" w:hAnsiTheme="minorHAnsi" w:cstheme="minorHAnsi"/>
          <w:sz w:val="22"/>
          <w:szCs w:val="22"/>
        </w:rPr>
        <w:t xml:space="preserve"> </w:t>
      </w:r>
      <w:r w:rsidR="00E87DA0" w:rsidRPr="00E06BDD">
        <w:rPr>
          <w:rFonts w:asciiTheme="minorHAnsi" w:hAnsiTheme="minorHAnsi" w:cstheme="minorHAnsi"/>
          <w:sz w:val="22"/>
          <w:szCs w:val="22"/>
        </w:rPr>
        <w:t xml:space="preserve"> UNAIDS work </w:t>
      </w:r>
      <w:r w:rsidR="00E06BDD" w:rsidRPr="00E06BDD">
        <w:rPr>
          <w:rFonts w:asciiTheme="minorHAnsi" w:hAnsiTheme="minorHAnsi" w:cstheme="minorHAnsi"/>
          <w:sz w:val="22"/>
          <w:szCs w:val="22"/>
        </w:rPr>
        <w:t>on groups left behind, ILO work on social protection</w:t>
      </w:r>
      <w:r w:rsidRPr="00E06BDD">
        <w:rPr>
          <w:rFonts w:asciiTheme="minorHAnsi" w:hAnsiTheme="minorHAnsi" w:cstheme="minorHAnsi"/>
          <w:sz w:val="22"/>
          <w:szCs w:val="22"/>
        </w:rPr>
        <w:t>)</w:t>
      </w:r>
      <w:r w:rsidR="002F7E07">
        <w:rPr>
          <w:rFonts w:asciiTheme="minorHAnsi" w:hAnsiTheme="minorHAnsi" w:cstheme="minorHAnsi"/>
          <w:sz w:val="22"/>
          <w:szCs w:val="22"/>
        </w:rPr>
        <w:t>;</w:t>
      </w:r>
    </w:p>
    <w:p w14:paraId="7AC85505" w14:textId="0F0DDD6A" w:rsidR="0046485E" w:rsidRPr="00E06BDD" w:rsidRDefault="0046485E" w:rsidP="00EF3041">
      <w:pPr>
        <w:pStyle w:val="WHO"/>
        <w:numPr>
          <w:ilvl w:val="0"/>
          <w:numId w:val="19"/>
        </w:numPr>
        <w:rPr>
          <w:rFonts w:asciiTheme="minorHAnsi" w:hAnsiTheme="minorHAnsi" w:cstheme="minorHAnsi"/>
          <w:sz w:val="22"/>
          <w:szCs w:val="22"/>
        </w:rPr>
      </w:pPr>
      <w:r w:rsidRPr="00E06BDD">
        <w:rPr>
          <w:rFonts w:asciiTheme="minorHAnsi" w:hAnsiTheme="minorHAnsi" w:cstheme="minorHAnsi"/>
          <w:sz w:val="22"/>
          <w:szCs w:val="22"/>
        </w:rPr>
        <w:t>Links with national planning</w:t>
      </w:r>
      <w:r w:rsidR="00D754BC" w:rsidRPr="00E06BDD">
        <w:rPr>
          <w:rFonts w:asciiTheme="minorHAnsi" w:hAnsiTheme="minorHAnsi" w:cstheme="minorHAnsi"/>
          <w:sz w:val="22"/>
          <w:szCs w:val="22"/>
        </w:rPr>
        <w:t xml:space="preserve"> and review processes, to avoid</w:t>
      </w:r>
      <w:r w:rsidRPr="00E06BDD">
        <w:rPr>
          <w:rFonts w:asciiTheme="minorHAnsi" w:hAnsiTheme="minorHAnsi" w:cstheme="minorHAnsi"/>
          <w:sz w:val="22"/>
          <w:szCs w:val="22"/>
        </w:rPr>
        <w:t xml:space="preserve"> additional reporting burden and duplicative processes</w:t>
      </w:r>
      <w:r w:rsidR="002F7E07">
        <w:rPr>
          <w:rFonts w:asciiTheme="minorHAnsi" w:hAnsiTheme="minorHAnsi" w:cstheme="minorHAnsi"/>
          <w:sz w:val="22"/>
          <w:szCs w:val="22"/>
        </w:rPr>
        <w:t>;</w:t>
      </w:r>
    </w:p>
    <w:p w14:paraId="72729447" w14:textId="14CD7AC7" w:rsidR="00D754BC" w:rsidRPr="00E06BDD" w:rsidRDefault="00491B65" w:rsidP="00EF3041">
      <w:pPr>
        <w:pStyle w:val="WHO"/>
        <w:numPr>
          <w:ilvl w:val="0"/>
          <w:numId w:val="19"/>
        </w:numPr>
        <w:rPr>
          <w:rFonts w:asciiTheme="minorHAnsi" w:hAnsiTheme="minorHAnsi" w:cstheme="minorHAnsi"/>
          <w:sz w:val="22"/>
          <w:szCs w:val="22"/>
        </w:rPr>
      </w:pPr>
      <w:r>
        <w:rPr>
          <w:rFonts w:asciiTheme="minorHAnsi" w:hAnsiTheme="minorHAnsi" w:cstheme="minorHAnsi"/>
          <w:sz w:val="22"/>
          <w:szCs w:val="22"/>
        </w:rPr>
        <w:t>Reference to</w:t>
      </w:r>
      <w:r w:rsidR="00F84C49">
        <w:rPr>
          <w:rFonts w:asciiTheme="minorHAnsi" w:hAnsiTheme="minorHAnsi" w:cstheme="minorHAnsi"/>
          <w:sz w:val="22"/>
          <w:szCs w:val="22"/>
        </w:rPr>
        <w:t xml:space="preserve"> </w:t>
      </w:r>
      <w:r w:rsidR="00D754BC" w:rsidRPr="00E06BDD">
        <w:rPr>
          <w:rFonts w:asciiTheme="minorHAnsi" w:hAnsiTheme="minorHAnsi" w:cstheme="minorHAnsi"/>
          <w:sz w:val="22"/>
          <w:szCs w:val="22"/>
        </w:rPr>
        <w:t xml:space="preserve">political and economic constraints that need </w:t>
      </w:r>
      <w:r>
        <w:rPr>
          <w:rFonts w:asciiTheme="minorHAnsi" w:hAnsiTheme="minorHAnsi" w:cstheme="minorHAnsi"/>
          <w:sz w:val="22"/>
          <w:szCs w:val="22"/>
        </w:rPr>
        <w:t>to be overcome to further progress</w:t>
      </w:r>
      <w:r w:rsidR="002F7E07">
        <w:rPr>
          <w:rFonts w:asciiTheme="minorHAnsi" w:hAnsiTheme="minorHAnsi" w:cstheme="minorHAnsi"/>
          <w:sz w:val="22"/>
          <w:szCs w:val="22"/>
        </w:rPr>
        <w:t>;</w:t>
      </w:r>
    </w:p>
    <w:p w14:paraId="53B13955" w14:textId="16BFF67D" w:rsidR="00454A19" w:rsidRPr="00DB2398" w:rsidRDefault="00D754BC" w:rsidP="00EF3041">
      <w:pPr>
        <w:pStyle w:val="WHO"/>
        <w:numPr>
          <w:ilvl w:val="0"/>
          <w:numId w:val="19"/>
        </w:numPr>
        <w:spacing w:after="120"/>
        <w:rPr>
          <w:rFonts w:asciiTheme="minorHAnsi" w:hAnsiTheme="minorHAnsi" w:cstheme="minorHAnsi"/>
          <w:sz w:val="22"/>
          <w:szCs w:val="22"/>
        </w:rPr>
      </w:pPr>
      <w:r w:rsidRPr="00E06BDD">
        <w:rPr>
          <w:rFonts w:asciiTheme="minorHAnsi" w:hAnsiTheme="minorHAnsi" w:cstheme="minorHAnsi"/>
          <w:sz w:val="22"/>
          <w:szCs w:val="22"/>
        </w:rPr>
        <w:t>Frequency and cost implications</w:t>
      </w:r>
      <w:r w:rsidR="002F7E07">
        <w:rPr>
          <w:rFonts w:asciiTheme="minorHAnsi" w:hAnsiTheme="minorHAnsi" w:cstheme="minorHAnsi"/>
          <w:sz w:val="22"/>
          <w:szCs w:val="22"/>
        </w:rPr>
        <w:t>.</w:t>
      </w:r>
    </w:p>
    <w:p w14:paraId="50F14FFD" w14:textId="5D5FD221" w:rsidR="00454A19" w:rsidRPr="00E06BDD" w:rsidRDefault="00454A19" w:rsidP="00DB2398">
      <w:pPr>
        <w:spacing w:before="120"/>
        <w:jc w:val="both"/>
        <w:rPr>
          <w:rFonts w:cstheme="minorHAnsi"/>
          <w:b/>
          <w:i/>
          <w:sz w:val="22"/>
          <w:szCs w:val="22"/>
        </w:rPr>
      </w:pPr>
      <w:r w:rsidRPr="00E06BDD">
        <w:rPr>
          <w:rFonts w:cstheme="minorHAnsi"/>
          <w:b/>
          <w:i/>
          <w:sz w:val="22"/>
          <w:szCs w:val="22"/>
        </w:rPr>
        <w:lastRenderedPageBreak/>
        <w:t>Conclusions</w:t>
      </w:r>
      <w:r w:rsidR="00DB2398">
        <w:rPr>
          <w:rFonts w:cstheme="minorHAnsi"/>
          <w:b/>
          <w:i/>
          <w:sz w:val="22"/>
          <w:szCs w:val="22"/>
        </w:rPr>
        <w:t>:</w:t>
      </w:r>
    </w:p>
    <w:p w14:paraId="54967C25" w14:textId="3095C3B9" w:rsidR="00454A19" w:rsidRPr="00E06BDD" w:rsidRDefault="002F7E07" w:rsidP="00DB2398">
      <w:pPr>
        <w:pStyle w:val="ListParagraph"/>
        <w:numPr>
          <w:ilvl w:val="0"/>
          <w:numId w:val="22"/>
        </w:numPr>
        <w:rPr>
          <w:rFonts w:cstheme="minorHAnsi"/>
          <w:sz w:val="22"/>
          <w:szCs w:val="22"/>
        </w:rPr>
      </w:pPr>
      <w:r>
        <w:rPr>
          <w:rFonts w:cstheme="minorHAnsi"/>
          <w:sz w:val="22"/>
          <w:szCs w:val="22"/>
        </w:rPr>
        <w:t xml:space="preserve">Agreement </w:t>
      </w:r>
      <w:r w:rsidR="00454A19" w:rsidRPr="00E06BDD">
        <w:rPr>
          <w:rFonts w:cstheme="minorHAnsi"/>
          <w:sz w:val="22"/>
          <w:szCs w:val="22"/>
        </w:rPr>
        <w:t>in principle that UHC2030 produce</w:t>
      </w:r>
      <w:r w:rsidR="00EF3041">
        <w:rPr>
          <w:rFonts w:cstheme="minorHAnsi"/>
          <w:sz w:val="22"/>
          <w:szCs w:val="22"/>
        </w:rPr>
        <w:t>s</w:t>
      </w:r>
      <w:r w:rsidR="00454A19" w:rsidRPr="00E06BDD">
        <w:rPr>
          <w:rFonts w:cstheme="minorHAnsi"/>
          <w:sz w:val="22"/>
          <w:szCs w:val="22"/>
        </w:rPr>
        <w:t xml:space="preserve"> a political-focused  ‘State of UHC Commitment’ report, to help partners in countries </w:t>
      </w:r>
      <w:r w:rsidR="00EF3041">
        <w:rPr>
          <w:rFonts w:cstheme="minorHAnsi"/>
          <w:sz w:val="22"/>
          <w:szCs w:val="22"/>
        </w:rPr>
        <w:t xml:space="preserve">to </w:t>
      </w:r>
      <w:r w:rsidR="00454A19" w:rsidRPr="00E06BDD">
        <w:rPr>
          <w:rFonts w:cstheme="minorHAnsi"/>
          <w:sz w:val="22"/>
          <w:szCs w:val="22"/>
        </w:rPr>
        <w:t>hold governments and global health stakeholders to account on their commitments and provide a multi-stakeholder complement to formal accountability processes (</w:t>
      </w:r>
      <w:r w:rsidR="002E625A">
        <w:rPr>
          <w:rFonts w:cstheme="minorHAnsi"/>
          <w:sz w:val="22"/>
          <w:szCs w:val="22"/>
        </w:rPr>
        <w:t xml:space="preserve">UN </w:t>
      </w:r>
      <w:r w:rsidR="00454A19" w:rsidRPr="00E06BDD">
        <w:rPr>
          <w:rFonts w:cstheme="minorHAnsi"/>
          <w:sz w:val="22"/>
          <w:szCs w:val="22"/>
        </w:rPr>
        <w:t xml:space="preserve">HLM follow-up, </w:t>
      </w:r>
      <w:r w:rsidR="002E625A">
        <w:rPr>
          <w:rFonts w:cstheme="minorHAnsi"/>
          <w:sz w:val="22"/>
          <w:szCs w:val="22"/>
        </w:rPr>
        <w:t>HLPF</w:t>
      </w:r>
      <w:r w:rsidR="00A312B0">
        <w:rPr>
          <w:rFonts w:cstheme="minorHAnsi"/>
          <w:sz w:val="22"/>
          <w:szCs w:val="22"/>
        </w:rPr>
        <w:t>’s</w:t>
      </w:r>
      <w:r w:rsidR="002E625A">
        <w:rPr>
          <w:rFonts w:cstheme="minorHAnsi"/>
          <w:sz w:val="22"/>
          <w:szCs w:val="22"/>
        </w:rPr>
        <w:t xml:space="preserve"> </w:t>
      </w:r>
      <w:r w:rsidR="00454A19" w:rsidRPr="00E06BDD">
        <w:rPr>
          <w:rFonts w:cstheme="minorHAnsi"/>
          <w:sz w:val="22"/>
          <w:szCs w:val="22"/>
        </w:rPr>
        <w:t>Voluntary National Reviews</w:t>
      </w:r>
      <w:r w:rsidR="002E625A">
        <w:rPr>
          <w:rFonts w:cstheme="minorHAnsi"/>
          <w:sz w:val="22"/>
          <w:szCs w:val="22"/>
        </w:rPr>
        <w:t>, IAP</w:t>
      </w:r>
      <w:r w:rsidR="00454A19" w:rsidRPr="00E06BDD">
        <w:rPr>
          <w:rFonts w:cstheme="minorHAnsi"/>
          <w:sz w:val="22"/>
          <w:szCs w:val="22"/>
        </w:rPr>
        <w:t xml:space="preserve">). </w:t>
      </w:r>
    </w:p>
    <w:p w14:paraId="579A1BF3" w14:textId="39D27B64" w:rsidR="00D340E3" w:rsidRPr="00EF3041" w:rsidRDefault="00D340E3" w:rsidP="00DB2398">
      <w:pPr>
        <w:pStyle w:val="WHO"/>
        <w:rPr>
          <w:rFonts w:asciiTheme="minorHAnsi" w:hAnsiTheme="minorHAnsi" w:cstheme="minorHAnsi"/>
          <w:b/>
          <w:color w:val="4F81BD" w:themeColor="accent1"/>
          <w:sz w:val="22"/>
          <w:szCs w:val="22"/>
          <w:lang w:val="en-US"/>
        </w:rPr>
      </w:pPr>
    </w:p>
    <w:p w14:paraId="4E2F1404" w14:textId="77777777" w:rsidR="00886707" w:rsidRPr="00D66073" w:rsidRDefault="00886707" w:rsidP="008D29F8">
      <w:pPr>
        <w:pStyle w:val="WHO"/>
        <w:numPr>
          <w:ilvl w:val="1"/>
          <w:numId w:val="17"/>
        </w:numPr>
        <w:spacing w:after="120"/>
        <w:rPr>
          <w:rFonts w:asciiTheme="minorHAnsi" w:hAnsiTheme="minorHAnsi" w:cstheme="minorHAnsi"/>
          <w:b/>
          <w:color w:val="4F81BD" w:themeColor="accent1"/>
          <w:sz w:val="22"/>
          <w:szCs w:val="22"/>
        </w:rPr>
      </w:pPr>
      <w:r w:rsidRPr="00D66073">
        <w:rPr>
          <w:rFonts w:asciiTheme="minorHAnsi" w:hAnsiTheme="minorHAnsi" w:cstheme="minorHAnsi"/>
          <w:b/>
          <w:color w:val="4F81BD" w:themeColor="accent1"/>
          <w:sz w:val="22"/>
          <w:szCs w:val="22"/>
        </w:rPr>
        <w:t>Sustaining the momentum and ensuring political commitment</w:t>
      </w:r>
    </w:p>
    <w:p w14:paraId="6263D548" w14:textId="7092B884" w:rsidR="00A312B0" w:rsidRDefault="00A312B0" w:rsidP="00EF3041">
      <w:pPr>
        <w:pStyle w:val="WHO"/>
        <w:spacing w:after="120"/>
        <w:rPr>
          <w:rFonts w:asciiTheme="minorHAnsi" w:hAnsiTheme="minorHAnsi" w:cstheme="minorHAnsi"/>
          <w:sz w:val="22"/>
          <w:szCs w:val="22"/>
        </w:rPr>
      </w:pPr>
      <w:r>
        <w:rPr>
          <w:rFonts w:asciiTheme="minorHAnsi" w:hAnsiTheme="minorHAnsi" w:cstheme="minorHAnsi"/>
          <w:sz w:val="22"/>
          <w:szCs w:val="22"/>
        </w:rPr>
        <w:t xml:space="preserve">Ilona Kickbusch, </w:t>
      </w:r>
      <w:r w:rsidR="0064777D" w:rsidRPr="00E06BDD">
        <w:rPr>
          <w:rFonts w:asciiTheme="minorHAnsi" w:hAnsiTheme="minorHAnsi" w:cstheme="minorHAnsi"/>
          <w:sz w:val="22"/>
          <w:szCs w:val="22"/>
        </w:rPr>
        <w:t xml:space="preserve"> co-ch</w:t>
      </w:r>
      <w:r w:rsidR="00142E78">
        <w:rPr>
          <w:rFonts w:asciiTheme="minorHAnsi" w:hAnsiTheme="minorHAnsi" w:cstheme="minorHAnsi"/>
          <w:sz w:val="22"/>
          <w:szCs w:val="22"/>
        </w:rPr>
        <w:t>air, introduced the proposal to establish</w:t>
      </w:r>
      <w:r w:rsidR="0064777D" w:rsidRPr="00E06BDD">
        <w:rPr>
          <w:rFonts w:asciiTheme="minorHAnsi" w:hAnsiTheme="minorHAnsi" w:cstheme="minorHAnsi"/>
          <w:sz w:val="22"/>
          <w:szCs w:val="22"/>
        </w:rPr>
        <w:t xml:space="preserve"> a political advisory panel </w:t>
      </w:r>
      <w:r>
        <w:rPr>
          <w:rFonts w:asciiTheme="minorHAnsi" w:hAnsiTheme="minorHAnsi" w:cstheme="minorHAnsi"/>
          <w:sz w:val="22"/>
          <w:szCs w:val="22"/>
        </w:rPr>
        <w:t xml:space="preserve">for the UHC Movement </w:t>
      </w:r>
      <w:r w:rsidR="0064777D" w:rsidRPr="00E06BDD">
        <w:rPr>
          <w:rFonts w:asciiTheme="minorHAnsi" w:hAnsiTheme="minorHAnsi" w:cstheme="minorHAnsi"/>
          <w:sz w:val="22"/>
          <w:szCs w:val="22"/>
        </w:rPr>
        <w:t xml:space="preserve">– see summary of TORs </w:t>
      </w:r>
      <w:r w:rsidR="0064777D" w:rsidRPr="00CD1D8C">
        <w:rPr>
          <w:rFonts w:asciiTheme="minorHAnsi" w:hAnsiTheme="minorHAnsi" w:cstheme="minorHAnsi"/>
          <w:sz w:val="22"/>
          <w:szCs w:val="22"/>
        </w:rPr>
        <w:t xml:space="preserve">in </w:t>
      </w:r>
      <w:hyperlink r:id="rId18" w:history="1">
        <w:r w:rsidR="0064777D" w:rsidRPr="00CD1D8C">
          <w:rPr>
            <w:rStyle w:val="Hyperlink"/>
            <w:rFonts w:asciiTheme="minorHAnsi" w:hAnsiTheme="minorHAnsi" w:cstheme="minorHAnsi"/>
            <w:sz w:val="22"/>
            <w:szCs w:val="22"/>
          </w:rPr>
          <w:t>presentation by the Core Team</w:t>
        </w:r>
      </w:hyperlink>
      <w:r w:rsidR="0064777D" w:rsidRPr="00E06BDD">
        <w:rPr>
          <w:rFonts w:asciiTheme="minorHAnsi" w:hAnsiTheme="minorHAnsi" w:cstheme="minorHAnsi"/>
          <w:sz w:val="22"/>
          <w:szCs w:val="22"/>
        </w:rPr>
        <w:t>. The main role</w:t>
      </w:r>
      <w:r w:rsidR="002B622E" w:rsidRPr="00E06BDD">
        <w:rPr>
          <w:rFonts w:asciiTheme="minorHAnsi" w:hAnsiTheme="minorHAnsi" w:cstheme="minorHAnsi"/>
          <w:sz w:val="22"/>
          <w:szCs w:val="22"/>
        </w:rPr>
        <w:t xml:space="preserve"> of such a panel</w:t>
      </w:r>
      <w:r w:rsidR="0064777D" w:rsidRPr="00E06BDD">
        <w:rPr>
          <w:rFonts w:asciiTheme="minorHAnsi" w:hAnsiTheme="minorHAnsi" w:cstheme="minorHAnsi"/>
          <w:sz w:val="22"/>
          <w:szCs w:val="22"/>
        </w:rPr>
        <w:t xml:space="preserve"> would be to advise us </w:t>
      </w:r>
      <w:r>
        <w:rPr>
          <w:rFonts w:asciiTheme="minorHAnsi" w:hAnsiTheme="minorHAnsi" w:cstheme="minorHAnsi"/>
          <w:sz w:val="22"/>
          <w:szCs w:val="22"/>
        </w:rPr>
        <w:t xml:space="preserve">how </w:t>
      </w:r>
      <w:r w:rsidR="0064777D" w:rsidRPr="00E06BDD">
        <w:rPr>
          <w:rFonts w:asciiTheme="minorHAnsi" w:hAnsiTheme="minorHAnsi" w:cstheme="minorHAnsi"/>
          <w:sz w:val="22"/>
          <w:szCs w:val="22"/>
        </w:rPr>
        <w:t>to sustai</w:t>
      </w:r>
      <w:r w:rsidR="002B622E" w:rsidRPr="00E06BDD">
        <w:rPr>
          <w:rFonts w:asciiTheme="minorHAnsi" w:hAnsiTheme="minorHAnsi" w:cstheme="minorHAnsi"/>
          <w:sz w:val="22"/>
          <w:szCs w:val="22"/>
        </w:rPr>
        <w:t>n political momentum until 2023, particularly ways to strengthen</w:t>
      </w:r>
      <w:r w:rsidR="0064777D" w:rsidRPr="00E06BDD">
        <w:rPr>
          <w:rFonts w:asciiTheme="minorHAnsi" w:hAnsiTheme="minorHAnsi" w:cstheme="minorHAnsi"/>
          <w:sz w:val="22"/>
          <w:szCs w:val="22"/>
        </w:rPr>
        <w:t xml:space="preserve"> our political engagement in political processes and</w:t>
      </w:r>
      <w:r w:rsidR="002B622E" w:rsidRPr="00E06BDD">
        <w:rPr>
          <w:rFonts w:asciiTheme="minorHAnsi" w:hAnsiTheme="minorHAnsi" w:cstheme="minorHAnsi"/>
          <w:sz w:val="22"/>
          <w:szCs w:val="22"/>
        </w:rPr>
        <w:t xml:space="preserve"> move the </w:t>
      </w:r>
      <w:r w:rsidR="0064777D" w:rsidRPr="00E06BDD">
        <w:rPr>
          <w:rFonts w:asciiTheme="minorHAnsi" w:hAnsiTheme="minorHAnsi" w:cstheme="minorHAnsi"/>
          <w:sz w:val="22"/>
          <w:szCs w:val="22"/>
        </w:rPr>
        <w:t>agenda from inside</w:t>
      </w:r>
      <w:r w:rsidR="00454A19" w:rsidRPr="00E06BDD">
        <w:rPr>
          <w:rFonts w:asciiTheme="minorHAnsi" w:hAnsiTheme="minorHAnsi" w:cstheme="minorHAnsi"/>
          <w:sz w:val="22"/>
          <w:szCs w:val="22"/>
        </w:rPr>
        <w:t xml:space="preserve">. </w:t>
      </w:r>
    </w:p>
    <w:p w14:paraId="7555CDB1" w14:textId="009A7190" w:rsidR="00886707" w:rsidRPr="00E06BDD" w:rsidRDefault="00A312B0" w:rsidP="00DB2398">
      <w:pPr>
        <w:pStyle w:val="WHO"/>
        <w:rPr>
          <w:rFonts w:asciiTheme="minorHAnsi" w:hAnsiTheme="minorHAnsi" w:cstheme="minorHAnsi"/>
          <w:sz w:val="22"/>
          <w:szCs w:val="22"/>
        </w:rPr>
      </w:pPr>
      <w:r>
        <w:rPr>
          <w:rFonts w:asciiTheme="minorHAnsi" w:hAnsiTheme="minorHAnsi" w:cstheme="minorHAnsi"/>
          <w:sz w:val="22"/>
          <w:szCs w:val="22"/>
        </w:rPr>
        <w:t>SC representatives</w:t>
      </w:r>
      <w:r w:rsidR="00886707" w:rsidRPr="00E06BDD">
        <w:rPr>
          <w:rFonts w:asciiTheme="minorHAnsi" w:hAnsiTheme="minorHAnsi" w:cstheme="minorHAnsi"/>
          <w:sz w:val="22"/>
          <w:szCs w:val="22"/>
        </w:rPr>
        <w:t xml:space="preserve"> welcomed the proposal </w:t>
      </w:r>
      <w:r w:rsidR="002B622E" w:rsidRPr="00E06BDD">
        <w:rPr>
          <w:rFonts w:asciiTheme="minorHAnsi" w:hAnsiTheme="minorHAnsi" w:cstheme="minorHAnsi"/>
          <w:sz w:val="22"/>
          <w:szCs w:val="22"/>
        </w:rPr>
        <w:t xml:space="preserve">of having such a group </w:t>
      </w:r>
      <w:r w:rsidR="00886707" w:rsidRPr="00E06BDD">
        <w:rPr>
          <w:rFonts w:asciiTheme="minorHAnsi" w:hAnsiTheme="minorHAnsi" w:cstheme="minorHAnsi"/>
          <w:sz w:val="22"/>
          <w:szCs w:val="22"/>
        </w:rPr>
        <w:t>to sustain high-level political momentum.  Suggestions and questions included:</w:t>
      </w:r>
    </w:p>
    <w:p w14:paraId="77C0F48F" w14:textId="40034760" w:rsidR="00590180" w:rsidRPr="00E06BDD" w:rsidRDefault="00590180" w:rsidP="00DB2398">
      <w:pPr>
        <w:pStyle w:val="WHO"/>
        <w:numPr>
          <w:ilvl w:val="0"/>
          <w:numId w:val="18"/>
        </w:numPr>
        <w:rPr>
          <w:rFonts w:asciiTheme="minorHAnsi" w:hAnsiTheme="minorHAnsi" w:cstheme="minorHAnsi"/>
          <w:sz w:val="22"/>
          <w:szCs w:val="22"/>
        </w:rPr>
      </w:pPr>
      <w:r w:rsidRPr="00E06BDD">
        <w:rPr>
          <w:rFonts w:asciiTheme="minorHAnsi" w:hAnsiTheme="minorHAnsi" w:cstheme="minorHAnsi"/>
          <w:sz w:val="22"/>
          <w:szCs w:val="22"/>
        </w:rPr>
        <w:t>Clarification of</w:t>
      </w:r>
      <w:r w:rsidR="0064777D" w:rsidRPr="00E06BDD">
        <w:rPr>
          <w:rFonts w:asciiTheme="minorHAnsi" w:hAnsiTheme="minorHAnsi" w:cstheme="minorHAnsi"/>
          <w:sz w:val="22"/>
          <w:szCs w:val="22"/>
        </w:rPr>
        <w:t xml:space="preserve"> role and functions, including</w:t>
      </w:r>
      <w:r w:rsidRPr="00E06BDD">
        <w:rPr>
          <w:rFonts w:asciiTheme="minorHAnsi" w:hAnsiTheme="minorHAnsi" w:cstheme="minorHAnsi"/>
          <w:sz w:val="22"/>
          <w:szCs w:val="22"/>
        </w:rPr>
        <w:t xml:space="preserve"> expectation from the panel vis-à-vis the UHC2030 Steering Committee and reporting lines (e.g. UHC2030 Steering Committee vs. UN Secretary General)</w:t>
      </w:r>
      <w:r w:rsidR="00A312B0">
        <w:rPr>
          <w:rFonts w:asciiTheme="minorHAnsi" w:hAnsiTheme="minorHAnsi" w:cstheme="minorHAnsi"/>
          <w:sz w:val="22"/>
          <w:szCs w:val="22"/>
        </w:rPr>
        <w:t>;</w:t>
      </w:r>
    </w:p>
    <w:p w14:paraId="40731C7E" w14:textId="2904D209" w:rsidR="00590180" w:rsidRPr="00E06BDD" w:rsidRDefault="00454A19" w:rsidP="00DB2398">
      <w:pPr>
        <w:pStyle w:val="WHO"/>
        <w:numPr>
          <w:ilvl w:val="0"/>
          <w:numId w:val="18"/>
        </w:numPr>
        <w:rPr>
          <w:rFonts w:asciiTheme="minorHAnsi" w:hAnsiTheme="minorHAnsi" w:cstheme="minorHAnsi"/>
          <w:sz w:val="22"/>
          <w:szCs w:val="22"/>
        </w:rPr>
      </w:pPr>
      <w:r w:rsidRPr="00E06BDD">
        <w:rPr>
          <w:rFonts w:asciiTheme="minorHAnsi" w:hAnsiTheme="minorHAnsi" w:cstheme="minorHAnsi"/>
          <w:sz w:val="22"/>
          <w:szCs w:val="22"/>
        </w:rPr>
        <w:t>Need for more r</w:t>
      </w:r>
      <w:r w:rsidR="00886707" w:rsidRPr="00E06BDD">
        <w:rPr>
          <w:rFonts w:asciiTheme="minorHAnsi" w:hAnsiTheme="minorHAnsi" w:cstheme="minorHAnsi"/>
          <w:sz w:val="22"/>
          <w:szCs w:val="22"/>
        </w:rPr>
        <w:t xml:space="preserve">epresentation </w:t>
      </w:r>
      <w:r w:rsidRPr="00E06BDD">
        <w:rPr>
          <w:rFonts w:asciiTheme="minorHAnsi" w:hAnsiTheme="minorHAnsi" w:cstheme="minorHAnsi"/>
          <w:sz w:val="22"/>
          <w:szCs w:val="22"/>
        </w:rPr>
        <w:t xml:space="preserve">from different regions </w:t>
      </w:r>
      <w:r w:rsidR="00886707" w:rsidRPr="00E06BDD">
        <w:rPr>
          <w:rFonts w:asciiTheme="minorHAnsi" w:hAnsiTheme="minorHAnsi" w:cstheme="minorHAnsi"/>
          <w:sz w:val="22"/>
          <w:szCs w:val="22"/>
        </w:rPr>
        <w:t xml:space="preserve">(e.g. </w:t>
      </w:r>
      <w:r w:rsidR="002E625A">
        <w:rPr>
          <w:rFonts w:asciiTheme="minorHAnsi" w:hAnsiTheme="minorHAnsi" w:cstheme="minorHAnsi"/>
          <w:sz w:val="22"/>
          <w:szCs w:val="22"/>
        </w:rPr>
        <w:t xml:space="preserve">advisor from </w:t>
      </w:r>
      <w:r w:rsidR="002E625A" w:rsidRPr="00E06BDD">
        <w:rPr>
          <w:rFonts w:asciiTheme="minorHAnsi" w:hAnsiTheme="minorHAnsi" w:cstheme="minorHAnsi"/>
          <w:sz w:val="22"/>
          <w:szCs w:val="22"/>
        </w:rPr>
        <w:t>Africa</w:t>
      </w:r>
      <w:r w:rsidR="002E625A">
        <w:rPr>
          <w:rFonts w:asciiTheme="minorHAnsi" w:hAnsiTheme="minorHAnsi" w:cstheme="minorHAnsi"/>
          <w:sz w:val="22"/>
          <w:szCs w:val="22"/>
        </w:rPr>
        <w:t xml:space="preserve"> </w:t>
      </w:r>
      <w:r w:rsidR="00886707" w:rsidRPr="00E06BDD">
        <w:rPr>
          <w:rFonts w:asciiTheme="minorHAnsi" w:hAnsiTheme="minorHAnsi" w:cstheme="minorHAnsi"/>
          <w:sz w:val="22"/>
          <w:szCs w:val="22"/>
        </w:rPr>
        <w:t xml:space="preserve"> missing)</w:t>
      </w:r>
      <w:r w:rsidR="00A312B0">
        <w:rPr>
          <w:rFonts w:asciiTheme="minorHAnsi" w:hAnsiTheme="minorHAnsi" w:cstheme="minorHAnsi"/>
          <w:sz w:val="22"/>
          <w:szCs w:val="22"/>
        </w:rPr>
        <w:t>;</w:t>
      </w:r>
    </w:p>
    <w:p w14:paraId="1B18E212" w14:textId="7C1F5D01" w:rsidR="00886707" w:rsidRPr="00E06BDD" w:rsidRDefault="00886707" w:rsidP="00DB2398">
      <w:pPr>
        <w:pStyle w:val="WHO"/>
        <w:numPr>
          <w:ilvl w:val="0"/>
          <w:numId w:val="18"/>
        </w:numPr>
        <w:rPr>
          <w:rFonts w:asciiTheme="minorHAnsi" w:hAnsiTheme="minorHAnsi" w:cstheme="minorHAnsi"/>
          <w:sz w:val="22"/>
          <w:szCs w:val="22"/>
        </w:rPr>
      </w:pPr>
      <w:r w:rsidRPr="00E06BDD">
        <w:rPr>
          <w:rFonts w:asciiTheme="minorHAnsi" w:hAnsiTheme="minorHAnsi" w:cstheme="minorHAnsi"/>
          <w:sz w:val="22"/>
          <w:szCs w:val="22"/>
        </w:rPr>
        <w:t>Terms and possible changes over time</w:t>
      </w:r>
      <w:r w:rsidR="00A312B0">
        <w:rPr>
          <w:rFonts w:asciiTheme="minorHAnsi" w:hAnsiTheme="minorHAnsi" w:cstheme="minorHAnsi"/>
          <w:sz w:val="22"/>
          <w:szCs w:val="22"/>
        </w:rPr>
        <w:t>;</w:t>
      </w:r>
      <w:r w:rsidR="002B622E" w:rsidRPr="00E06BDD">
        <w:rPr>
          <w:rFonts w:asciiTheme="minorHAnsi" w:hAnsiTheme="minorHAnsi" w:cstheme="minorHAnsi"/>
          <w:sz w:val="22"/>
          <w:szCs w:val="22"/>
        </w:rPr>
        <w:t xml:space="preserve"> </w:t>
      </w:r>
    </w:p>
    <w:p w14:paraId="7E29B43B" w14:textId="5A3FEB98" w:rsidR="00D340E3" w:rsidRPr="0087669B" w:rsidRDefault="00590180" w:rsidP="00DB2398">
      <w:pPr>
        <w:pStyle w:val="WHO"/>
        <w:numPr>
          <w:ilvl w:val="0"/>
          <w:numId w:val="18"/>
        </w:numPr>
        <w:spacing w:after="120"/>
        <w:rPr>
          <w:rFonts w:asciiTheme="minorHAnsi" w:hAnsiTheme="minorHAnsi" w:cstheme="minorHAnsi"/>
          <w:sz w:val="22"/>
          <w:szCs w:val="22"/>
        </w:rPr>
      </w:pPr>
      <w:r w:rsidRPr="00E06BDD">
        <w:rPr>
          <w:rFonts w:asciiTheme="minorHAnsi" w:hAnsiTheme="minorHAnsi" w:cstheme="minorHAnsi"/>
          <w:sz w:val="22"/>
          <w:szCs w:val="22"/>
        </w:rPr>
        <w:t xml:space="preserve">Resource implications </w:t>
      </w:r>
      <w:r w:rsidR="00886707" w:rsidRPr="00E06BDD">
        <w:rPr>
          <w:rFonts w:asciiTheme="minorHAnsi" w:hAnsiTheme="minorHAnsi" w:cstheme="minorHAnsi"/>
          <w:sz w:val="22"/>
          <w:szCs w:val="22"/>
        </w:rPr>
        <w:t>in light of budget constraints</w:t>
      </w:r>
      <w:r w:rsidR="00A312B0">
        <w:rPr>
          <w:rFonts w:asciiTheme="minorHAnsi" w:hAnsiTheme="minorHAnsi" w:cstheme="minorHAnsi"/>
          <w:sz w:val="22"/>
          <w:szCs w:val="22"/>
        </w:rPr>
        <w:t>.</w:t>
      </w:r>
    </w:p>
    <w:p w14:paraId="547B4FB8" w14:textId="52CC7DC2" w:rsidR="00B921C3" w:rsidRPr="00E06BDD" w:rsidRDefault="00A312B0" w:rsidP="0087669B">
      <w:pPr>
        <w:pStyle w:val="WHO"/>
        <w:spacing w:after="120"/>
        <w:rPr>
          <w:rFonts w:asciiTheme="minorHAnsi" w:hAnsiTheme="minorHAnsi" w:cstheme="minorHAnsi"/>
          <w:sz w:val="22"/>
          <w:szCs w:val="22"/>
        </w:rPr>
      </w:pPr>
      <w:r>
        <w:rPr>
          <w:rFonts w:asciiTheme="minorHAnsi" w:hAnsiTheme="minorHAnsi" w:cstheme="minorHAnsi"/>
          <w:sz w:val="22"/>
          <w:szCs w:val="22"/>
        </w:rPr>
        <w:t>The co-chair</w:t>
      </w:r>
      <w:r w:rsidR="00D340E3" w:rsidRPr="00E06BDD">
        <w:rPr>
          <w:rFonts w:asciiTheme="minorHAnsi" w:hAnsiTheme="minorHAnsi" w:cstheme="minorHAnsi"/>
          <w:sz w:val="22"/>
          <w:szCs w:val="22"/>
        </w:rPr>
        <w:t xml:space="preserve"> recommended that we go ahead </w:t>
      </w:r>
      <w:r w:rsidR="0064777D" w:rsidRPr="00E06BDD">
        <w:rPr>
          <w:rFonts w:asciiTheme="minorHAnsi" w:hAnsiTheme="minorHAnsi" w:cstheme="minorHAnsi"/>
          <w:sz w:val="22"/>
          <w:szCs w:val="22"/>
        </w:rPr>
        <w:t xml:space="preserve">and </w:t>
      </w:r>
      <w:r w:rsidR="00D340E3" w:rsidRPr="00E06BDD">
        <w:rPr>
          <w:rFonts w:asciiTheme="minorHAnsi" w:hAnsiTheme="minorHAnsi" w:cstheme="minorHAnsi"/>
          <w:sz w:val="22"/>
          <w:szCs w:val="22"/>
        </w:rPr>
        <w:t xml:space="preserve">review </w:t>
      </w:r>
      <w:r w:rsidR="0064777D" w:rsidRPr="00E06BDD">
        <w:rPr>
          <w:rFonts w:asciiTheme="minorHAnsi" w:hAnsiTheme="minorHAnsi" w:cstheme="minorHAnsi"/>
          <w:sz w:val="22"/>
          <w:szCs w:val="22"/>
        </w:rPr>
        <w:t xml:space="preserve">the </w:t>
      </w:r>
      <w:r w:rsidR="00D340E3" w:rsidRPr="00E06BDD">
        <w:rPr>
          <w:rFonts w:asciiTheme="minorHAnsi" w:hAnsiTheme="minorHAnsi" w:cstheme="minorHAnsi"/>
          <w:sz w:val="22"/>
          <w:szCs w:val="22"/>
        </w:rPr>
        <w:t>process over time</w:t>
      </w:r>
      <w:r w:rsidR="0064777D" w:rsidRPr="00E06BDD">
        <w:rPr>
          <w:rFonts w:asciiTheme="minorHAnsi" w:hAnsiTheme="minorHAnsi" w:cstheme="minorHAnsi"/>
          <w:sz w:val="22"/>
          <w:szCs w:val="22"/>
        </w:rPr>
        <w:t>, on the basis of feedback on the first opportunity when we can make a good use of the group</w:t>
      </w:r>
      <w:r w:rsidR="00D340E3" w:rsidRPr="00E06BDD">
        <w:rPr>
          <w:rFonts w:asciiTheme="minorHAnsi" w:hAnsiTheme="minorHAnsi" w:cstheme="minorHAnsi"/>
          <w:sz w:val="22"/>
          <w:szCs w:val="22"/>
        </w:rPr>
        <w:t>. She advised to be cautious in terms of formalising the pro</w:t>
      </w:r>
      <w:r>
        <w:rPr>
          <w:rFonts w:asciiTheme="minorHAnsi" w:hAnsiTheme="minorHAnsi" w:cstheme="minorHAnsi"/>
          <w:sz w:val="22"/>
          <w:szCs w:val="22"/>
        </w:rPr>
        <w:t xml:space="preserve">cess too much at this stage </w:t>
      </w:r>
      <w:r w:rsidR="00D340E3" w:rsidRPr="00E06BDD">
        <w:rPr>
          <w:rFonts w:asciiTheme="minorHAnsi" w:hAnsiTheme="minorHAnsi" w:cstheme="minorHAnsi"/>
          <w:sz w:val="22"/>
          <w:szCs w:val="22"/>
        </w:rPr>
        <w:t>and make it evolve organically rather than formally. The experience of the IAP confirmed that informality was critical to mobilise members who had accepted the role on the basis of personal motivation</w:t>
      </w:r>
      <w:r w:rsidR="0064777D" w:rsidRPr="00E06BDD">
        <w:rPr>
          <w:rFonts w:asciiTheme="minorHAnsi" w:hAnsiTheme="minorHAnsi" w:cstheme="minorHAnsi"/>
          <w:sz w:val="22"/>
          <w:szCs w:val="22"/>
        </w:rPr>
        <w:t xml:space="preserve"> and did not expect funding beyond limited travel expenses.</w:t>
      </w:r>
      <w:r w:rsidR="00D340E3" w:rsidRPr="00E06BDD">
        <w:rPr>
          <w:rFonts w:asciiTheme="minorHAnsi" w:hAnsiTheme="minorHAnsi" w:cstheme="minorHAnsi"/>
          <w:sz w:val="22"/>
          <w:szCs w:val="22"/>
        </w:rPr>
        <w:t xml:space="preserve">  </w:t>
      </w:r>
    </w:p>
    <w:p w14:paraId="19AE1605" w14:textId="1750E456" w:rsidR="00763B72" w:rsidRPr="00E06BDD" w:rsidRDefault="00454A19" w:rsidP="00DB2398">
      <w:pPr>
        <w:spacing w:before="120"/>
        <w:jc w:val="both"/>
        <w:rPr>
          <w:rFonts w:cstheme="minorHAnsi"/>
          <w:b/>
          <w:i/>
          <w:sz w:val="22"/>
          <w:szCs w:val="22"/>
        </w:rPr>
      </w:pPr>
      <w:r w:rsidRPr="00E06BDD">
        <w:rPr>
          <w:rFonts w:cstheme="minorHAnsi"/>
          <w:b/>
          <w:i/>
          <w:sz w:val="22"/>
          <w:szCs w:val="22"/>
        </w:rPr>
        <w:t>C</w:t>
      </w:r>
      <w:r w:rsidR="00A312B0">
        <w:rPr>
          <w:rFonts w:cstheme="minorHAnsi"/>
          <w:b/>
          <w:i/>
          <w:sz w:val="22"/>
          <w:szCs w:val="22"/>
        </w:rPr>
        <w:t>onclusions:</w:t>
      </w:r>
    </w:p>
    <w:p w14:paraId="012CB647" w14:textId="3F5CF156" w:rsidR="00A8143C" w:rsidRPr="00EF3041" w:rsidRDefault="00A312B0" w:rsidP="00DB2398">
      <w:pPr>
        <w:pStyle w:val="ListParagraph"/>
        <w:numPr>
          <w:ilvl w:val="0"/>
          <w:numId w:val="22"/>
        </w:numPr>
        <w:rPr>
          <w:rFonts w:cstheme="minorHAnsi"/>
          <w:sz w:val="22"/>
          <w:szCs w:val="22"/>
        </w:rPr>
      </w:pPr>
      <w:r>
        <w:rPr>
          <w:rFonts w:cstheme="minorHAnsi"/>
          <w:sz w:val="22"/>
          <w:szCs w:val="22"/>
        </w:rPr>
        <w:t xml:space="preserve">Agreement </w:t>
      </w:r>
      <w:r w:rsidR="00454A19" w:rsidRPr="00E06BDD">
        <w:rPr>
          <w:rFonts w:cstheme="minorHAnsi"/>
          <w:sz w:val="22"/>
          <w:szCs w:val="22"/>
        </w:rPr>
        <w:t xml:space="preserve">to proceed with plans for </w:t>
      </w:r>
      <w:r w:rsidR="00FA49E7">
        <w:rPr>
          <w:rFonts w:cstheme="minorHAnsi"/>
          <w:sz w:val="22"/>
          <w:szCs w:val="22"/>
        </w:rPr>
        <w:t>the UHC Movement</w:t>
      </w:r>
      <w:r w:rsidR="006958F9">
        <w:rPr>
          <w:rFonts w:cstheme="minorHAnsi"/>
          <w:sz w:val="22"/>
          <w:szCs w:val="22"/>
        </w:rPr>
        <w:t>’s</w:t>
      </w:r>
      <w:r w:rsidR="00FA49E7">
        <w:rPr>
          <w:rFonts w:cstheme="minorHAnsi"/>
          <w:sz w:val="22"/>
          <w:szCs w:val="22"/>
        </w:rPr>
        <w:t xml:space="preserve"> P</w:t>
      </w:r>
      <w:r w:rsidR="00454A19" w:rsidRPr="00E06BDD">
        <w:rPr>
          <w:rFonts w:cstheme="minorHAnsi"/>
          <w:sz w:val="22"/>
          <w:szCs w:val="22"/>
        </w:rPr>
        <w:t xml:space="preserve">olitical </w:t>
      </w:r>
      <w:r w:rsidR="00FA49E7">
        <w:rPr>
          <w:rFonts w:cstheme="minorHAnsi"/>
          <w:sz w:val="22"/>
          <w:szCs w:val="22"/>
        </w:rPr>
        <w:t>A</w:t>
      </w:r>
      <w:r w:rsidR="00454A19" w:rsidRPr="00E06BDD">
        <w:rPr>
          <w:rFonts w:cstheme="minorHAnsi"/>
          <w:sz w:val="22"/>
          <w:szCs w:val="22"/>
        </w:rPr>
        <w:t xml:space="preserve">dvisory </w:t>
      </w:r>
      <w:r w:rsidR="00FA49E7">
        <w:rPr>
          <w:rFonts w:cstheme="minorHAnsi"/>
          <w:sz w:val="22"/>
          <w:szCs w:val="22"/>
        </w:rPr>
        <w:t>P</w:t>
      </w:r>
      <w:r w:rsidR="00454A19" w:rsidRPr="00E06BDD">
        <w:rPr>
          <w:rFonts w:cstheme="minorHAnsi"/>
          <w:sz w:val="22"/>
          <w:szCs w:val="22"/>
        </w:rPr>
        <w:t xml:space="preserve">anel. </w:t>
      </w:r>
    </w:p>
    <w:p w14:paraId="048F0EF9" w14:textId="77C6D584" w:rsidR="00B10677" w:rsidRDefault="00B10677" w:rsidP="00DB2398">
      <w:pPr>
        <w:rPr>
          <w:rFonts w:asciiTheme="majorHAnsi" w:hAnsiTheme="majorHAnsi" w:cstheme="majorHAnsi"/>
          <w:sz w:val="22"/>
          <w:szCs w:val="22"/>
        </w:rPr>
      </w:pPr>
      <w:bookmarkStart w:id="1" w:name="_Hlk13655734"/>
    </w:p>
    <w:p w14:paraId="21FA0F15" w14:textId="77777777" w:rsidR="00EF3041" w:rsidRDefault="00EF3041" w:rsidP="00DB2398">
      <w:pPr>
        <w:rPr>
          <w:rFonts w:asciiTheme="majorHAnsi" w:hAnsiTheme="majorHAnsi" w:cstheme="majorHAnsi"/>
          <w:sz w:val="22"/>
          <w:szCs w:val="22"/>
        </w:rPr>
      </w:pPr>
    </w:p>
    <w:bookmarkEnd w:id="1"/>
    <w:p w14:paraId="524253DB" w14:textId="307D4B9C" w:rsidR="00E74974" w:rsidRDefault="00C87987" w:rsidP="00491B65">
      <w:pPr>
        <w:spacing w:after="120"/>
        <w:rPr>
          <w:rFonts w:eastAsiaTheme="majorEastAsia" w:cstheme="minorHAnsi"/>
          <w:b/>
          <w:bCs/>
          <w:color w:val="4F81BD" w:themeColor="accent1"/>
          <w:sz w:val="22"/>
          <w:szCs w:val="22"/>
        </w:rPr>
      </w:pPr>
      <w:r w:rsidRPr="00E06BDD">
        <w:rPr>
          <w:rFonts w:eastAsiaTheme="majorEastAsia" w:cstheme="minorHAnsi"/>
          <w:b/>
          <w:bCs/>
          <w:color w:val="4F81BD" w:themeColor="accent1"/>
          <w:sz w:val="22"/>
          <w:szCs w:val="22"/>
        </w:rPr>
        <w:t>Sessio</w:t>
      </w:r>
      <w:r>
        <w:rPr>
          <w:rFonts w:eastAsiaTheme="majorEastAsia" w:cstheme="minorHAnsi"/>
          <w:b/>
          <w:bCs/>
          <w:color w:val="4F81BD" w:themeColor="accent1"/>
          <w:sz w:val="22"/>
          <w:szCs w:val="22"/>
        </w:rPr>
        <w:t xml:space="preserve">n 2 – </w:t>
      </w:r>
      <w:r w:rsidRPr="00E06BDD">
        <w:rPr>
          <w:rFonts w:eastAsiaTheme="majorEastAsia" w:cstheme="minorHAnsi"/>
          <w:b/>
          <w:bCs/>
          <w:color w:val="4F81BD" w:themeColor="accent1"/>
          <w:sz w:val="22"/>
          <w:szCs w:val="22"/>
        </w:rPr>
        <w:t xml:space="preserve"> </w:t>
      </w:r>
      <w:r w:rsidR="00E74974">
        <w:rPr>
          <w:rFonts w:eastAsiaTheme="majorEastAsia" w:cstheme="minorHAnsi"/>
          <w:b/>
          <w:bCs/>
          <w:color w:val="4F81BD" w:themeColor="accent1"/>
          <w:sz w:val="22"/>
          <w:szCs w:val="22"/>
        </w:rPr>
        <w:t>Keeping the promise: accountability</w:t>
      </w:r>
    </w:p>
    <w:p w14:paraId="32098B38" w14:textId="1FD762FF" w:rsidR="006F1AD9" w:rsidRPr="006F1AD9" w:rsidRDefault="006F1AD9" w:rsidP="006F1AD9">
      <w:pPr>
        <w:rPr>
          <w:rFonts w:eastAsiaTheme="majorEastAsia" w:cstheme="minorHAnsi"/>
          <w:bCs/>
          <w:color w:val="000000" w:themeColor="text1"/>
          <w:sz w:val="22"/>
          <w:szCs w:val="22"/>
        </w:rPr>
      </w:pPr>
      <w:r w:rsidRPr="006F1AD9">
        <w:rPr>
          <w:rFonts w:eastAsiaTheme="majorEastAsia" w:cstheme="minorHAnsi"/>
          <w:bCs/>
          <w:color w:val="000000" w:themeColor="text1"/>
          <w:sz w:val="22"/>
          <w:szCs w:val="22"/>
        </w:rPr>
        <w:t>The purpose of this session</w:t>
      </w:r>
      <w:r>
        <w:rPr>
          <w:rFonts w:eastAsiaTheme="majorEastAsia" w:cstheme="minorHAnsi"/>
          <w:bCs/>
          <w:color w:val="000000" w:themeColor="text1"/>
          <w:sz w:val="22"/>
          <w:szCs w:val="22"/>
        </w:rPr>
        <w:t xml:space="preserve"> was to take stock of UHC2030 work on accountability and ensure we have a common understanding on our possible contribution to strengthen accountability for UHC. </w:t>
      </w:r>
    </w:p>
    <w:p w14:paraId="1C74FCC1" w14:textId="77777777" w:rsidR="006F1AD9" w:rsidRPr="006F1AD9" w:rsidRDefault="006F1AD9" w:rsidP="006F1AD9">
      <w:pPr>
        <w:spacing w:line="276" w:lineRule="auto"/>
        <w:rPr>
          <w:rFonts w:eastAsiaTheme="majorEastAsia" w:cstheme="minorHAnsi"/>
          <w:bCs/>
          <w:color w:val="4F81BD" w:themeColor="accent1"/>
          <w:sz w:val="22"/>
          <w:szCs w:val="22"/>
        </w:rPr>
      </w:pPr>
    </w:p>
    <w:p w14:paraId="402C99A9" w14:textId="599D4548" w:rsidR="00E74974" w:rsidRPr="00D66073" w:rsidRDefault="00E74974" w:rsidP="008D29F8">
      <w:pPr>
        <w:spacing w:after="120"/>
        <w:rPr>
          <w:rFonts w:eastAsiaTheme="majorEastAsia" w:cstheme="minorHAnsi"/>
          <w:b/>
          <w:bCs/>
          <w:color w:val="4F81BD" w:themeColor="accent1"/>
          <w:sz w:val="22"/>
          <w:szCs w:val="22"/>
        </w:rPr>
      </w:pPr>
      <w:r w:rsidRPr="00D66073">
        <w:rPr>
          <w:rFonts w:eastAsiaTheme="majorEastAsia" w:cstheme="minorHAnsi"/>
          <w:b/>
          <w:bCs/>
          <w:color w:val="4F81BD" w:themeColor="accent1"/>
          <w:sz w:val="22"/>
          <w:szCs w:val="22"/>
        </w:rPr>
        <w:t>2.1 Strengthening accountability for UHC</w:t>
      </w:r>
    </w:p>
    <w:p w14:paraId="1E34015E" w14:textId="288318F0" w:rsidR="00FD09B0" w:rsidRPr="00EF3041" w:rsidRDefault="00C26B9B" w:rsidP="0087669B">
      <w:pPr>
        <w:spacing w:after="120"/>
        <w:rPr>
          <w:rFonts w:eastAsiaTheme="majorEastAsia" w:cstheme="minorHAnsi"/>
          <w:bCs/>
          <w:sz w:val="22"/>
          <w:szCs w:val="22"/>
        </w:rPr>
      </w:pPr>
      <w:r w:rsidRPr="00EF3041">
        <w:rPr>
          <w:rFonts w:eastAsiaTheme="majorEastAsia" w:cstheme="minorHAnsi"/>
          <w:bCs/>
          <w:sz w:val="22"/>
          <w:szCs w:val="22"/>
        </w:rPr>
        <w:t xml:space="preserve">Githinji Gitahi, co-chair, </w:t>
      </w:r>
      <w:r w:rsidR="00052A9D" w:rsidRPr="00EF3041">
        <w:rPr>
          <w:rFonts w:eastAsiaTheme="majorEastAsia" w:cstheme="minorHAnsi"/>
          <w:bCs/>
          <w:sz w:val="22"/>
          <w:szCs w:val="22"/>
        </w:rPr>
        <w:t>emphasized</w:t>
      </w:r>
      <w:r w:rsidR="00EF3041" w:rsidRPr="00EF3041">
        <w:rPr>
          <w:rFonts w:eastAsiaTheme="majorEastAsia" w:cstheme="minorHAnsi"/>
          <w:bCs/>
          <w:sz w:val="22"/>
          <w:szCs w:val="22"/>
        </w:rPr>
        <w:t xml:space="preserve"> in his introductory remarks </w:t>
      </w:r>
      <w:r w:rsidRPr="00EF3041">
        <w:rPr>
          <w:rFonts w:eastAsiaTheme="majorEastAsia" w:cstheme="minorHAnsi"/>
          <w:bCs/>
          <w:sz w:val="22"/>
          <w:szCs w:val="22"/>
        </w:rPr>
        <w:t xml:space="preserve"> the importance of accountability to deliver results, which needs to be about answerability to right holders</w:t>
      </w:r>
      <w:r w:rsidR="00254633" w:rsidRPr="00EF3041">
        <w:rPr>
          <w:rFonts w:eastAsiaTheme="majorEastAsia" w:cstheme="minorHAnsi"/>
          <w:bCs/>
          <w:sz w:val="22"/>
          <w:szCs w:val="22"/>
        </w:rPr>
        <w:t xml:space="preserve"> and not just reporting</w:t>
      </w:r>
      <w:r w:rsidR="008D29F8">
        <w:rPr>
          <w:rFonts w:eastAsiaTheme="majorEastAsia" w:cstheme="minorHAnsi"/>
          <w:bCs/>
          <w:sz w:val="22"/>
          <w:szCs w:val="22"/>
        </w:rPr>
        <w:t>. The Core T</w:t>
      </w:r>
      <w:r w:rsidRPr="00EF3041">
        <w:rPr>
          <w:rFonts w:eastAsiaTheme="majorEastAsia" w:cstheme="minorHAnsi"/>
          <w:bCs/>
          <w:sz w:val="22"/>
          <w:szCs w:val="22"/>
        </w:rPr>
        <w:t xml:space="preserve">eam made </w:t>
      </w:r>
      <w:hyperlink r:id="rId19" w:history="1">
        <w:r w:rsidRPr="00CD1D8C">
          <w:rPr>
            <w:rStyle w:val="Hyperlink"/>
            <w:rFonts w:eastAsiaTheme="majorEastAsia" w:cstheme="minorHAnsi"/>
            <w:bCs/>
            <w:sz w:val="22"/>
            <w:szCs w:val="22"/>
          </w:rPr>
          <w:t xml:space="preserve">a short </w:t>
        </w:r>
        <w:r w:rsidR="00DB75FB" w:rsidRPr="00CD1D8C">
          <w:rPr>
            <w:rStyle w:val="Hyperlink"/>
            <w:rFonts w:eastAsiaTheme="majorEastAsia" w:cstheme="minorHAnsi"/>
            <w:bCs/>
            <w:sz w:val="22"/>
            <w:szCs w:val="22"/>
          </w:rPr>
          <w:t>presentation</w:t>
        </w:r>
      </w:hyperlink>
      <w:r w:rsidR="00DB75FB" w:rsidRPr="00EF3041">
        <w:rPr>
          <w:rFonts w:eastAsiaTheme="majorEastAsia" w:cstheme="minorHAnsi"/>
          <w:bCs/>
          <w:sz w:val="22"/>
          <w:szCs w:val="22"/>
        </w:rPr>
        <w:t xml:space="preserve"> on current UHC2030 work on accountability. </w:t>
      </w:r>
      <w:r w:rsidR="007E0673" w:rsidRPr="00EF3041">
        <w:rPr>
          <w:rFonts w:eastAsiaTheme="majorEastAsia" w:cstheme="minorHAnsi"/>
          <w:bCs/>
          <w:sz w:val="22"/>
          <w:szCs w:val="22"/>
        </w:rPr>
        <w:t>Shyama Kuruvila</w:t>
      </w:r>
      <w:r w:rsidR="00EF3041" w:rsidRPr="00EF3041">
        <w:rPr>
          <w:rFonts w:eastAsiaTheme="majorEastAsia" w:cstheme="minorHAnsi"/>
          <w:bCs/>
          <w:sz w:val="22"/>
          <w:szCs w:val="22"/>
        </w:rPr>
        <w:t>, Director, IAP Secretariat,</w:t>
      </w:r>
      <w:r w:rsidR="007E0673" w:rsidRPr="00EF3041">
        <w:rPr>
          <w:rFonts w:eastAsiaTheme="majorEastAsia" w:cstheme="minorHAnsi"/>
          <w:bCs/>
          <w:sz w:val="22"/>
          <w:szCs w:val="22"/>
        </w:rPr>
        <w:t xml:space="preserve"> shared lessons learned from the Independent Accountabilit</w:t>
      </w:r>
      <w:r w:rsidR="00052A9D" w:rsidRPr="00EF3041">
        <w:rPr>
          <w:rFonts w:eastAsiaTheme="majorEastAsia" w:cstheme="minorHAnsi"/>
          <w:bCs/>
          <w:sz w:val="22"/>
          <w:szCs w:val="22"/>
        </w:rPr>
        <w:t>y</w:t>
      </w:r>
      <w:r w:rsidR="007E0673" w:rsidRPr="00EF3041">
        <w:rPr>
          <w:rFonts w:eastAsiaTheme="majorEastAsia" w:cstheme="minorHAnsi"/>
          <w:bCs/>
          <w:sz w:val="22"/>
          <w:szCs w:val="22"/>
        </w:rPr>
        <w:t xml:space="preserve"> Panel of the Ever</w:t>
      </w:r>
      <w:r w:rsidR="004356D6" w:rsidRPr="00EF3041">
        <w:rPr>
          <w:rFonts w:eastAsiaTheme="majorEastAsia" w:cstheme="minorHAnsi"/>
          <w:bCs/>
          <w:sz w:val="22"/>
          <w:szCs w:val="22"/>
        </w:rPr>
        <w:t>y Child Every Woman initiative</w:t>
      </w:r>
      <w:r w:rsidR="00052A9D" w:rsidRPr="00EF3041">
        <w:rPr>
          <w:rFonts w:eastAsiaTheme="majorEastAsia" w:cstheme="minorHAnsi"/>
          <w:bCs/>
          <w:sz w:val="22"/>
          <w:szCs w:val="22"/>
        </w:rPr>
        <w:t xml:space="preserve">: shared understanding of accountability, based on answerability for rights, resources and roles to achieve goals; primacy of country focus with governments as duty bearers, supported by partners as needed, and citizens as right holders; </w:t>
      </w:r>
      <w:r w:rsidR="0047449C" w:rsidRPr="00EF3041">
        <w:rPr>
          <w:bCs/>
          <w:sz w:val="22"/>
          <w:szCs w:val="22"/>
        </w:rPr>
        <w:t>c</w:t>
      </w:r>
      <w:r w:rsidR="00AE4ACC" w:rsidRPr="00EF3041">
        <w:rPr>
          <w:bCs/>
          <w:sz w:val="22"/>
          <w:szCs w:val="22"/>
        </w:rPr>
        <w:t>ohesive, integrated system of accountability with adequate resources, strong mechanisms and links between mechanisms</w:t>
      </w:r>
      <w:r w:rsidR="0047449C" w:rsidRPr="00EF3041">
        <w:rPr>
          <w:bCs/>
          <w:sz w:val="22"/>
          <w:szCs w:val="22"/>
        </w:rPr>
        <w:t xml:space="preserve"> (incl.</w:t>
      </w:r>
      <w:r w:rsidR="00DB75FB" w:rsidRPr="00EF3041">
        <w:rPr>
          <w:bCs/>
          <w:sz w:val="22"/>
          <w:szCs w:val="22"/>
        </w:rPr>
        <w:t xml:space="preserve"> need to be</w:t>
      </w:r>
      <w:r w:rsidR="0047449C" w:rsidRPr="00EF3041">
        <w:rPr>
          <w:bCs/>
          <w:sz w:val="22"/>
          <w:szCs w:val="22"/>
        </w:rPr>
        <w:t xml:space="preserve"> </w:t>
      </w:r>
      <w:r w:rsidR="00DB75FB" w:rsidRPr="00EF3041">
        <w:rPr>
          <w:bCs/>
          <w:sz w:val="22"/>
          <w:szCs w:val="22"/>
        </w:rPr>
        <w:t>institutionalized to have teeth</w:t>
      </w:r>
      <w:r w:rsidR="0047449C" w:rsidRPr="00EF3041">
        <w:rPr>
          <w:bCs/>
          <w:sz w:val="22"/>
          <w:szCs w:val="22"/>
        </w:rPr>
        <w:t xml:space="preserve">); and </w:t>
      </w:r>
      <w:r w:rsidR="00AE4ACC" w:rsidRPr="00EF3041">
        <w:rPr>
          <w:rFonts w:eastAsia="Times New Roman"/>
          <w:sz w:val="22"/>
          <w:szCs w:val="22"/>
        </w:rPr>
        <w:t> </w:t>
      </w:r>
      <w:r w:rsidR="0047449C" w:rsidRPr="00EF3041">
        <w:rPr>
          <w:rFonts w:eastAsiaTheme="majorEastAsia" w:cstheme="minorHAnsi"/>
          <w:bCs/>
          <w:sz w:val="22"/>
          <w:szCs w:val="22"/>
        </w:rPr>
        <w:t>s</w:t>
      </w:r>
      <w:r w:rsidR="00AE4ACC" w:rsidRPr="00EF3041">
        <w:rPr>
          <w:bCs/>
          <w:sz w:val="22"/>
          <w:szCs w:val="22"/>
        </w:rPr>
        <w:t>ociopolitical (and media) relevance and visibility, taking into account pol</w:t>
      </w:r>
      <w:r w:rsidR="0047449C" w:rsidRPr="00EF3041">
        <w:rPr>
          <w:bCs/>
          <w:sz w:val="22"/>
          <w:szCs w:val="22"/>
        </w:rPr>
        <w:t>itical economy</w:t>
      </w:r>
      <w:r w:rsidR="00DB75FB" w:rsidRPr="00EF3041">
        <w:rPr>
          <w:bCs/>
          <w:sz w:val="22"/>
          <w:szCs w:val="22"/>
        </w:rPr>
        <w:t xml:space="preserve"> thinking behind it</w:t>
      </w:r>
      <w:r w:rsidR="0047449C" w:rsidRPr="00EF3041">
        <w:rPr>
          <w:bCs/>
          <w:sz w:val="22"/>
          <w:szCs w:val="22"/>
        </w:rPr>
        <w:t xml:space="preserve">. In terms of next steps, the UN Secretary General has </w:t>
      </w:r>
      <w:r w:rsidR="0047449C" w:rsidRPr="00EF3041">
        <w:rPr>
          <w:bCs/>
          <w:sz w:val="22"/>
          <w:szCs w:val="22"/>
        </w:rPr>
        <w:lastRenderedPageBreak/>
        <w:t>requested IAP to consult partners for its report in 2020 which will include recommendation</w:t>
      </w:r>
      <w:r w:rsidR="00B213F8" w:rsidRPr="00EF3041">
        <w:rPr>
          <w:bCs/>
          <w:sz w:val="22"/>
          <w:szCs w:val="22"/>
        </w:rPr>
        <w:t>s</w:t>
      </w:r>
      <w:r w:rsidR="0047449C" w:rsidRPr="00EF3041">
        <w:rPr>
          <w:bCs/>
          <w:sz w:val="22"/>
          <w:szCs w:val="22"/>
        </w:rPr>
        <w:t xml:space="preserve"> on integrating health accountability </w:t>
      </w:r>
      <w:r w:rsidR="00B213F8" w:rsidRPr="00EF3041">
        <w:rPr>
          <w:bCs/>
          <w:sz w:val="22"/>
          <w:szCs w:val="22"/>
        </w:rPr>
        <w:t>mechanisms and would benefit from UHC2030 contributions.</w:t>
      </w:r>
    </w:p>
    <w:p w14:paraId="33D9F027" w14:textId="28DE2E80" w:rsidR="004356D6" w:rsidRDefault="00EF3041" w:rsidP="0087669B">
      <w:pPr>
        <w:spacing w:after="120"/>
        <w:rPr>
          <w:rFonts w:eastAsiaTheme="majorEastAsia" w:cstheme="minorHAnsi"/>
          <w:bCs/>
          <w:sz w:val="22"/>
          <w:szCs w:val="22"/>
        </w:rPr>
      </w:pPr>
      <w:r>
        <w:rPr>
          <w:rFonts w:eastAsiaTheme="majorEastAsia" w:cstheme="minorHAnsi"/>
          <w:bCs/>
          <w:sz w:val="22"/>
          <w:szCs w:val="22"/>
        </w:rPr>
        <w:t xml:space="preserve">SC representatives </w:t>
      </w:r>
      <w:r w:rsidR="00957C07">
        <w:rPr>
          <w:rFonts w:eastAsiaTheme="majorEastAsia" w:cstheme="minorHAnsi"/>
          <w:bCs/>
          <w:sz w:val="22"/>
          <w:szCs w:val="22"/>
        </w:rPr>
        <w:t>acknowledged the</w:t>
      </w:r>
      <w:r w:rsidR="00981CAE">
        <w:rPr>
          <w:rFonts w:eastAsiaTheme="majorEastAsia" w:cstheme="minorHAnsi"/>
          <w:bCs/>
          <w:sz w:val="22"/>
          <w:szCs w:val="22"/>
        </w:rPr>
        <w:t xml:space="preserve"> need to</w:t>
      </w:r>
      <w:r w:rsidR="00957C07">
        <w:rPr>
          <w:rFonts w:eastAsiaTheme="majorEastAsia" w:cstheme="minorHAnsi"/>
          <w:bCs/>
          <w:sz w:val="22"/>
          <w:szCs w:val="22"/>
        </w:rPr>
        <w:t xml:space="preserve"> </w:t>
      </w:r>
      <w:r w:rsidR="00FD09B0">
        <w:rPr>
          <w:rFonts w:eastAsiaTheme="majorEastAsia" w:cstheme="minorHAnsi"/>
          <w:bCs/>
          <w:sz w:val="22"/>
          <w:szCs w:val="22"/>
        </w:rPr>
        <w:t xml:space="preserve">focus on strengthening </w:t>
      </w:r>
      <w:r w:rsidR="00957C07">
        <w:rPr>
          <w:rFonts w:eastAsiaTheme="majorEastAsia" w:cstheme="minorHAnsi"/>
          <w:bCs/>
          <w:sz w:val="22"/>
          <w:szCs w:val="22"/>
        </w:rPr>
        <w:t xml:space="preserve">accountability at country level. </w:t>
      </w:r>
      <w:r w:rsidR="00B213F8">
        <w:rPr>
          <w:rFonts w:eastAsiaTheme="majorEastAsia" w:cstheme="minorHAnsi"/>
          <w:bCs/>
          <w:sz w:val="22"/>
          <w:szCs w:val="22"/>
        </w:rPr>
        <w:t>The CSEM representative</w:t>
      </w:r>
      <w:r w:rsidR="00957C07">
        <w:rPr>
          <w:rFonts w:eastAsiaTheme="majorEastAsia" w:cstheme="minorHAnsi"/>
          <w:bCs/>
          <w:sz w:val="22"/>
          <w:szCs w:val="22"/>
        </w:rPr>
        <w:t xml:space="preserve"> emphasized that civil society and</w:t>
      </w:r>
      <w:r w:rsidR="00BD2D21">
        <w:rPr>
          <w:rFonts w:eastAsiaTheme="majorEastAsia" w:cstheme="minorHAnsi"/>
          <w:bCs/>
          <w:sz w:val="22"/>
          <w:szCs w:val="22"/>
        </w:rPr>
        <w:t xml:space="preserve"> communities need tools, data and institutions to hold government </w:t>
      </w:r>
      <w:r w:rsidR="00D15AE9">
        <w:rPr>
          <w:rFonts w:eastAsiaTheme="majorEastAsia" w:cstheme="minorHAnsi"/>
          <w:bCs/>
          <w:sz w:val="22"/>
          <w:szCs w:val="22"/>
        </w:rPr>
        <w:t>accountable. While it is important that UHC2030 works with IAP, there were questions on the valued added of UHC2030 contribution and whether the mandate of IAP can be expanded to include UHC.</w:t>
      </w:r>
    </w:p>
    <w:p w14:paraId="0709A907" w14:textId="3BFE5241" w:rsidR="00D20F98" w:rsidRDefault="00B213F8" w:rsidP="0087669B">
      <w:pPr>
        <w:spacing w:after="120"/>
        <w:rPr>
          <w:rFonts w:eastAsiaTheme="majorEastAsia" w:cstheme="minorHAnsi"/>
          <w:bCs/>
          <w:sz w:val="22"/>
          <w:szCs w:val="22"/>
        </w:rPr>
      </w:pPr>
      <w:r>
        <w:rPr>
          <w:rFonts w:eastAsiaTheme="majorEastAsia" w:cstheme="minorHAnsi"/>
          <w:bCs/>
          <w:sz w:val="22"/>
          <w:szCs w:val="22"/>
        </w:rPr>
        <w:t xml:space="preserve">The </w:t>
      </w:r>
      <w:r w:rsidR="00957C07">
        <w:rPr>
          <w:rFonts w:eastAsiaTheme="majorEastAsia" w:cstheme="minorHAnsi"/>
          <w:bCs/>
          <w:sz w:val="22"/>
          <w:szCs w:val="22"/>
        </w:rPr>
        <w:t xml:space="preserve">State of UHC Commitment report can play an important role in this context. </w:t>
      </w:r>
      <w:r w:rsidR="005573A3">
        <w:rPr>
          <w:rFonts w:eastAsiaTheme="majorEastAsia" w:cstheme="minorHAnsi"/>
          <w:bCs/>
          <w:sz w:val="22"/>
          <w:szCs w:val="22"/>
        </w:rPr>
        <w:t>The question is how to make it relevant for country level</w:t>
      </w:r>
      <w:r>
        <w:rPr>
          <w:rFonts w:eastAsiaTheme="majorEastAsia" w:cstheme="minorHAnsi"/>
          <w:bCs/>
          <w:sz w:val="22"/>
          <w:szCs w:val="22"/>
        </w:rPr>
        <w:t xml:space="preserve"> stakeholders</w:t>
      </w:r>
      <w:r w:rsidR="00957C07">
        <w:rPr>
          <w:rFonts w:eastAsiaTheme="majorEastAsia" w:cstheme="minorHAnsi"/>
          <w:bCs/>
          <w:sz w:val="22"/>
          <w:szCs w:val="22"/>
        </w:rPr>
        <w:t xml:space="preserve">. </w:t>
      </w:r>
      <w:r>
        <w:rPr>
          <w:rFonts w:eastAsiaTheme="majorEastAsia" w:cstheme="minorHAnsi"/>
          <w:bCs/>
          <w:sz w:val="22"/>
          <w:szCs w:val="22"/>
        </w:rPr>
        <w:t xml:space="preserve">The </w:t>
      </w:r>
      <w:r w:rsidR="00BD2D21">
        <w:rPr>
          <w:rFonts w:eastAsiaTheme="majorEastAsia" w:cstheme="minorHAnsi"/>
          <w:bCs/>
          <w:sz w:val="22"/>
          <w:szCs w:val="22"/>
        </w:rPr>
        <w:t xml:space="preserve">CSEM </w:t>
      </w:r>
      <w:r>
        <w:rPr>
          <w:rFonts w:eastAsiaTheme="majorEastAsia" w:cstheme="minorHAnsi"/>
          <w:bCs/>
          <w:sz w:val="22"/>
          <w:szCs w:val="22"/>
        </w:rPr>
        <w:t xml:space="preserve">representatives </w:t>
      </w:r>
      <w:r w:rsidR="00957C07">
        <w:rPr>
          <w:rFonts w:eastAsiaTheme="majorEastAsia" w:cstheme="minorHAnsi"/>
          <w:bCs/>
          <w:sz w:val="22"/>
          <w:szCs w:val="22"/>
        </w:rPr>
        <w:t xml:space="preserve">reiterated </w:t>
      </w:r>
      <w:r w:rsidR="00BD2D21">
        <w:rPr>
          <w:rFonts w:eastAsiaTheme="majorEastAsia" w:cstheme="minorHAnsi"/>
          <w:bCs/>
          <w:sz w:val="22"/>
          <w:szCs w:val="22"/>
        </w:rPr>
        <w:t>that what</w:t>
      </w:r>
      <w:r w:rsidR="00DB75FB">
        <w:rPr>
          <w:rFonts w:eastAsiaTheme="majorEastAsia" w:cstheme="minorHAnsi"/>
          <w:bCs/>
          <w:sz w:val="22"/>
          <w:szCs w:val="22"/>
        </w:rPr>
        <w:t xml:space="preserve"> i</w:t>
      </w:r>
      <w:r w:rsidR="00BD2D21">
        <w:rPr>
          <w:rFonts w:eastAsiaTheme="majorEastAsia" w:cstheme="minorHAnsi"/>
          <w:bCs/>
          <w:sz w:val="22"/>
          <w:szCs w:val="22"/>
        </w:rPr>
        <w:t xml:space="preserve">s needed is not a report as such but a tool </w:t>
      </w:r>
      <w:r w:rsidR="00957C07">
        <w:rPr>
          <w:rFonts w:eastAsiaTheme="majorEastAsia" w:cstheme="minorHAnsi"/>
          <w:bCs/>
          <w:sz w:val="22"/>
          <w:szCs w:val="22"/>
        </w:rPr>
        <w:t xml:space="preserve">and process to engage at country </w:t>
      </w:r>
      <w:r w:rsidR="00BD2D21">
        <w:rPr>
          <w:rFonts w:eastAsiaTheme="majorEastAsia" w:cstheme="minorHAnsi"/>
          <w:bCs/>
          <w:sz w:val="22"/>
          <w:szCs w:val="22"/>
        </w:rPr>
        <w:t xml:space="preserve">level and mobilise partners. </w:t>
      </w:r>
      <w:r>
        <w:rPr>
          <w:rFonts w:eastAsiaTheme="majorEastAsia" w:cstheme="minorHAnsi"/>
          <w:bCs/>
          <w:sz w:val="22"/>
          <w:szCs w:val="22"/>
        </w:rPr>
        <w:t xml:space="preserve">It was suggested to </w:t>
      </w:r>
      <w:r w:rsidR="00B14413">
        <w:rPr>
          <w:rFonts w:eastAsiaTheme="majorEastAsia" w:cstheme="minorHAnsi"/>
          <w:bCs/>
          <w:sz w:val="22"/>
          <w:szCs w:val="22"/>
        </w:rPr>
        <w:t xml:space="preserve">join forces with others </w:t>
      </w:r>
      <w:r w:rsidR="00DB75FB">
        <w:rPr>
          <w:rFonts w:eastAsiaTheme="majorEastAsia" w:cstheme="minorHAnsi"/>
          <w:bCs/>
          <w:sz w:val="22"/>
          <w:szCs w:val="22"/>
        </w:rPr>
        <w:t xml:space="preserve">to be more efficient </w:t>
      </w:r>
      <w:r w:rsidR="00AC6C7A">
        <w:rPr>
          <w:rFonts w:eastAsiaTheme="majorEastAsia" w:cstheme="minorHAnsi"/>
          <w:bCs/>
          <w:sz w:val="22"/>
          <w:szCs w:val="22"/>
        </w:rPr>
        <w:t xml:space="preserve">(incl. in terms of costs) </w:t>
      </w:r>
      <w:r w:rsidR="00DB75FB">
        <w:rPr>
          <w:rFonts w:eastAsiaTheme="majorEastAsia" w:cstheme="minorHAnsi"/>
          <w:bCs/>
          <w:sz w:val="22"/>
          <w:szCs w:val="22"/>
        </w:rPr>
        <w:t xml:space="preserve">and learn from existing experience (incl. from specific disease specific programmes). </w:t>
      </w:r>
      <w:r>
        <w:rPr>
          <w:rFonts w:eastAsiaTheme="majorEastAsia" w:cstheme="minorHAnsi"/>
          <w:bCs/>
          <w:sz w:val="22"/>
          <w:szCs w:val="22"/>
        </w:rPr>
        <w:t>This could include a c</w:t>
      </w:r>
      <w:r w:rsidR="00901D1B">
        <w:rPr>
          <w:rFonts w:eastAsiaTheme="majorEastAsia" w:cstheme="minorHAnsi"/>
          <w:bCs/>
          <w:sz w:val="22"/>
          <w:szCs w:val="22"/>
        </w:rPr>
        <w:t xml:space="preserve">all to </w:t>
      </w:r>
      <w:r w:rsidR="00B14413">
        <w:rPr>
          <w:rFonts w:eastAsiaTheme="majorEastAsia" w:cstheme="minorHAnsi"/>
          <w:bCs/>
          <w:sz w:val="22"/>
          <w:szCs w:val="22"/>
        </w:rPr>
        <w:t>all UHC2030 members to use a common platform at country level</w:t>
      </w:r>
      <w:r w:rsidR="00283AED">
        <w:rPr>
          <w:rFonts w:eastAsiaTheme="majorEastAsia" w:cstheme="minorHAnsi"/>
          <w:bCs/>
          <w:sz w:val="22"/>
          <w:szCs w:val="22"/>
        </w:rPr>
        <w:t>, which would involve</w:t>
      </w:r>
      <w:r w:rsidR="00B14413">
        <w:rPr>
          <w:rFonts w:eastAsiaTheme="majorEastAsia" w:cstheme="minorHAnsi"/>
          <w:bCs/>
          <w:sz w:val="22"/>
          <w:szCs w:val="22"/>
        </w:rPr>
        <w:t xml:space="preserve"> r</w:t>
      </w:r>
      <w:r w:rsidR="00283AED">
        <w:rPr>
          <w:rFonts w:eastAsiaTheme="majorEastAsia" w:cstheme="minorHAnsi"/>
          <w:bCs/>
          <w:sz w:val="22"/>
          <w:szCs w:val="22"/>
        </w:rPr>
        <w:t xml:space="preserve">elying on </w:t>
      </w:r>
      <w:r w:rsidR="00B14413">
        <w:rPr>
          <w:rFonts w:eastAsiaTheme="majorEastAsia" w:cstheme="minorHAnsi"/>
          <w:bCs/>
          <w:sz w:val="22"/>
          <w:szCs w:val="22"/>
        </w:rPr>
        <w:t>societal dialogue on health (not on specific diseases or specific</w:t>
      </w:r>
      <w:r w:rsidR="00283AED">
        <w:rPr>
          <w:rFonts w:eastAsiaTheme="majorEastAsia" w:cstheme="minorHAnsi"/>
          <w:bCs/>
          <w:sz w:val="22"/>
          <w:szCs w:val="22"/>
        </w:rPr>
        <w:t xml:space="preserve"> population</w:t>
      </w:r>
      <w:r w:rsidR="00B14413">
        <w:rPr>
          <w:rFonts w:eastAsiaTheme="majorEastAsia" w:cstheme="minorHAnsi"/>
          <w:bCs/>
          <w:sz w:val="22"/>
          <w:szCs w:val="22"/>
        </w:rPr>
        <w:t xml:space="preserve"> groups)</w:t>
      </w:r>
      <w:r w:rsidR="00283AED">
        <w:rPr>
          <w:rFonts w:eastAsiaTheme="majorEastAsia" w:cstheme="minorHAnsi"/>
          <w:bCs/>
          <w:sz w:val="22"/>
          <w:szCs w:val="22"/>
        </w:rPr>
        <w:t xml:space="preserve"> led by national institutions</w:t>
      </w:r>
      <w:r w:rsidR="00B14413">
        <w:rPr>
          <w:rFonts w:eastAsiaTheme="majorEastAsia" w:cstheme="minorHAnsi"/>
          <w:bCs/>
          <w:sz w:val="22"/>
          <w:szCs w:val="22"/>
        </w:rPr>
        <w:t>.</w:t>
      </w:r>
      <w:r w:rsidR="00DB75FB">
        <w:rPr>
          <w:rFonts w:eastAsiaTheme="majorEastAsia" w:cstheme="minorHAnsi"/>
          <w:bCs/>
          <w:sz w:val="22"/>
          <w:szCs w:val="22"/>
        </w:rPr>
        <w:t xml:space="preserve"> </w:t>
      </w:r>
      <w:r w:rsidR="00AC6C7A">
        <w:rPr>
          <w:rFonts w:eastAsiaTheme="majorEastAsia" w:cstheme="minorHAnsi"/>
          <w:bCs/>
          <w:sz w:val="22"/>
          <w:szCs w:val="22"/>
        </w:rPr>
        <w:t>S</w:t>
      </w:r>
      <w:r w:rsidR="00957C07">
        <w:rPr>
          <w:rFonts w:eastAsiaTheme="majorEastAsia" w:cstheme="minorHAnsi"/>
          <w:bCs/>
          <w:sz w:val="22"/>
          <w:szCs w:val="22"/>
        </w:rPr>
        <w:t>ee session 2.2 for WHO support to build societal dialogue in countries</w:t>
      </w:r>
      <w:r w:rsidR="00D66073">
        <w:rPr>
          <w:rFonts w:eastAsiaTheme="majorEastAsia" w:cstheme="minorHAnsi"/>
          <w:bCs/>
          <w:sz w:val="22"/>
          <w:szCs w:val="22"/>
        </w:rPr>
        <w:t>, which includes developing guidance for government on the basis of evidence of what works and mobilizing support through the UHC Partnership</w:t>
      </w:r>
      <w:r w:rsidR="00957C07">
        <w:rPr>
          <w:rFonts w:eastAsiaTheme="majorEastAsia" w:cstheme="minorHAnsi"/>
          <w:bCs/>
          <w:sz w:val="22"/>
          <w:szCs w:val="22"/>
        </w:rPr>
        <w:t>.</w:t>
      </w:r>
    </w:p>
    <w:p w14:paraId="3493ECD0" w14:textId="33E613F3" w:rsidR="00FD09B0" w:rsidRDefault="000D1FE2" w:rsidP="0087669B">
      <w:pPr>
        <w:spacing w:after="120"/>
        <w:rPr>
          <w:rFonts w:eastAsiaTheme="majorEastAsia" w:cstheme="minorHAnsi"/>
          <w:bCs/>
          <w:sz w:val="22"/>
          <w:szCs w:val="22"/>
        </w:rPr>
      </w:pPr>
      <w:r>
        <w:rPr>
          <w:rFonts w:eastAsiaTheme="majorEastAsia" w:cstheme="minorHAnsi"/>
          <w:bCs/>
          <w:sz w:val="22"/>
          <w:szCs w:val="22"/>
        </w:rPr>
        <w:t xml:space="preserve">Several SC </w:t>
      </w:r>
      <w:r w:rsidR="00283AED">
        <w:rPr>
          <w:rFonts w:eastAsiaTheme="majorEastAsia" w:cstheme="minorHAnsi"/>
          <w:bCs/>
          <w:sz w:val="22"/>
          <w:szCs w:val="22"/>
        </w:rPr>
        <w:t xml:space="preserve">representatives </w:t>
      </w:r>
      <w:r>
        <w:rPr>
          <w:rFonts w:eastAsiaTheme="majorEastAsia" w:cstheme="minorHAnsi"/>
          <w:bCs/>
          <w:sz w:val="22"/>
          <w:szCs w:val="22"/>
        </w:rPr>
        <w:t>mentioned t</w:t>
      </w:r>
      <w:r w:rsidR="00B213F8">
        <w:rPr>
          <w:rFonts w:eastAsiaTheme="majorEastAsia" w:cstheme="minorHAnsi"/>
          <w:bCs/>
          <w:sz w:val="22"/>
          <w:szCs w:val="22"/>
        </w:rPr>
        <w:t xml:space="preserve">he </w:t>
      </w:r>
      <w:r w:rsidR="00AC6C7A">
        <w:rPr>
          <w:rFonts w:eastAsiaTheme="majorEastAsia" w:cstheme="minorHAnsi"/>
          <w:bCs/>
          <w:sz w:val="22"/>
          <w:szCs w:val="22"/>
        </w:rPr>
        <w:t>availability,</w:t>
      </w:r>
      <w:r w:rsidR="00FD09B0">
        <w:rPr>
          <w:rFonts w:eastAsiaTheme="majorEastAsia" w:cstheme="minorHAnsi"/>
          <w:bCs/>
          <w:sz w:val="22"/>
          <w:szCs w:val="22"/>
        </w:rPr>
        <w:t xml:space="preserve"> quality</w:t>
      </w:r>
      <w:r w:rsidR="00AC6C7A">
        <w:rPr>
          <w:rFonts w:eastAsiaTheme="majorEastAsia" w:cstheme="minorHAnsi"/>
          <w:bCs/>
          <w:sz w:val="22"/>
          <w:szCs w:val="22"/>
        </w:rPr>
        <w:t xml:space="preserve"> and affordability of</w:t>
      </w:r>
      <w:r w:rsidR="00FD09B0">
        <w:rPr>
          <w:rFonts w:eastAsiaTheme="majorEastAsia" w:cstheme="minorHAnsi"/>
          <w:bCs/>
          <w:sz w:val="22"/>
          <w:szCs w:val="22"/>
        </w:rPr>
        <w:t xml:space="preserve"> </w:t>
      </w:r>
      <w:r>
        <w:rPr>
          <w:rFonts w:eastAsiaTheme="majorEastAsia" w:cstheme="minorHAnsi"/>
          <w:bCs/>
          <w:sz w:val="22"/>
          <w:szCs w:val="22"/>
        </w:rPr>
        <w:t xml:space="preserve">data </w:t>
      </w:r>
      <w:r w:rsidR="00B213F8">
        <w:rPr>
          <w:rFonts w:eastAsiaTheme="majorEastAsia" w:cstheme="minorHAnsi"/>
          <w:bCs/>
          <w:sz w:val="22"/>
          <w:szCs w:val="22"/>
        </w:rPr>
        <w:t>as critical aspects</w:t>
      </w:r>
      <w:r w:rsidR="00AC6C7A">
        <w:rPr>
          <w:rFonts w:eastAsiaTheme="majorEastAsia" w:cstheme="minorHAnsi"/>
          <w:bCs/>
          <w:sz w:val="22"/>
          <w:szCs w:val="22"/>
        </w:rPr>
        <w:t>, particularly data on those left behind</w:t>
      </w:r>
      <w:r w:rsidR="00B213F8">
        <w:rPr>
          <w:rFonts w:eastAsiaTheme="majorEastAsia" w:cstheme="minorHAnsi"/>
          <w:bCs/>
          <w:sz w:val="22"/>
          <w:szCs w:val="22"/>
        </w:rPr>
        <w:t xml:space="preserve">. </w:t>
      </w:r>
      <w:r w:rsidR="00AC6C7A">
        <w:rPr>
          <w:rFonts w:eastAsiaTheme="majorEastAsia" w:cstheme="minorHAnsi"/>
          <w:bCs/>
          <w:sz w:val="22"/>
          <w:szCs w:val="22"/>
        </w:rPr>
        <w:t xml:space="preserve">Data fragmentation and accountability of partners remain a problem in many low income countries. </w:t>
      </w:r>
      <w:r w:rsidR="00283AED">
        <w:rPr>
          <w:rFonts w:eastAsiaTheme="majorEastAsia" w:cstheme="minorHAnsi"/>
          <w:bCs/>
          <w:sz w:val="22"/>
          <w:szCs w:val="22"/>
        </w:rPr>
        <w:t xml:space="preserve">What is critical </w:t>
      </w:r>
      <w:r w:rsidR="00AC6C7A">
        <w:rPr>
          <w:rFonts w:eastAsiaTheme="majorEastAsia" w:cstheme="minorHAnsi"/>
          <w:bCs/>
          <w:sz w:val="22"/>
          <w:szCs w:val="22"/>
        </w:rPr>
        <w:t>is not investment in data as such but the lack of investment in strengthening national data systems and the capacity to question the validity of data and measuremen</w:t>
      </w:r>
      <w:r w:rsidR="00D15AE9">
        <w:rPr>
          <w:rFonts w:eastAsiaTheme="majorEastAsia" w:cstheme="minorHAnsi"/>
          <w:bCs/>
          <w:sz w:val="22"/>
          <w:szCs w:val="22"/>
        </w:rPr>
        <w:t>t process. The</w:t>
      </w:r>
      <w:r>
        <w:rPr>
          <w:rFonts w:eastAsiaTheme="majorEastAsia" w:cstheme="minorHAnsi"/>
          <w:bCs/>
          <w:sz w:val="22"/>
          <w:szCs w:val="22"/>
        </w:rPr>
        <w:t xml:space="preserve"> reliance of GAP agencies on WHO and UN-agreed data as well as </w:t>
      </w:r>
      <w:r w:rsidR="00D15AE9">
        <w:rPr>
          <w:rFonts w:eastAsiaTheme="majorEastAsia" w:cstheme="minorHAnsi"/>
          <w:bCs/>
          <w:sz w:val="22"/>
          <w:szCs w:val="22"/>
        </w:rPr>
        <w:t>work to harm</w:t>
      </w:r>
      <w:r>
        <w:rPr>
          <w:rFonts w:eastAsiaTheme="majorEastAsia" w:cstheme="minorHAnsi"/>
          <w:bCs/>
          <w:sz w:val="22"/>
          <w:szCs w:val="22"/>
        </w:rPr>
        <w:t>onise data efforts were also mentioned.</w:t>
      </w:r>
    </w:p>
    <w:p w14:paraId="57721932" w14:textId="4A2DE397" w:rsidR="0087669B" w:rsidRPr="0087669B" w:rsidRDefault="0087669B" w:rsidP="0087669B">
      <w:pPr>
        <w:rPr>
          <w:rFonts w:eastAsiaTheme="majorEastAsia" w:cstheme="minorHAnsi"/>
          <w:b/>
          <w:bCs/>
          <w:i/>
          <w:sz w:val="22"/>
          <w:szCs w:val="22"/>
        </w:rPr>
      </w:pPr>
      <w:r w:rsidRPr="0087669B">
        <w:rPr>
          <w:rFonts w:eastAsiaTheme="majorEastAsia" w:cstheme="minorHAnsi"/>
          <w:b/>
          <w:bCs/>
          <w:i/>
          <w:sz w:val="22"/>
          <w:szCs w:val="22"/>
        </w:rPr>
        <w:t>Conclusions:</w:t>
      </w:r>
    </w:p>
    <w:p w14:paraId="4FC69CD4" w14:textId="1346C570" w:rsidR="00E74974" w:rsidRPr="00283AED" w:rsidRDefault="00283AED" w:rsidP="00682999">
      <w:pPr>
        <w:pStyle w:val="ListParagraph"/>
        <w:numPr>
          <w:ilvl w:val="0"/>
          <w:numId w:val="24"/>
        </w:numPr>
        <w:rPr>
          <w:rFonts w:eastAsiaTheme="majorEastAsia" w:cstheme="minorHAnsi"/>
          <w:bCs/>
          <w:sz w:val="22"/>
          <w:szCs w:val="22"/>
        </w:rPr>
      </w:pPr>
      <w:r w:rsidRPr="00283AED">
        <w:rPr>
          <w:sz w:val="22"/>
          <w:szCs w:val="22"/>
        </w:rPr>
        <w:t xml:space="preserve">Alignment of UHC2030 work </w:t>
      </w:r>
      <w:r w:rsidR="00B33A48" w:rsidRPr="00283AED">
        <w:rPr>
          <w:sz w:val="22"/>
          <w:szCs w:val="22"/>
        </w:rPr>
        <w:t xml:space="preserve">with the Independent Accountability Panel’s HLM follow-up work (bringing together </w:t>
      </w:r>
      <w:r w:rsidR="00B33A48" w:rsidRPr="00283AED">
        <w:rPr>
          <w:i/>
          <w:sz w:val="22"/>
          <w:szCs w:val="22"/>
        </w:rPr>
        <w:t>Every Woman Every Child</w:t>
      </w:r>
      <w:r w:rsidR="00B33A48" w:rsidRPr="00283AED">
        <w:rPr>
          <w:sz w:val="22"/>
          <w:szCs w:val="22"/>
        </w:rPr>
        <w:t xml:space="preserve"> and UHC accountability). </w:t>
      </w:r>
    </w:p>
    <w:p w14:paraId="1D110573" w14:textId="77777777" w:rsidR="00283AED" w:rsidRPr="00283AED" w:rsidRDefault="00283AED" w:rsidP="00283AED">
      <w:pPr>
        <w:pStyle w:val="ListParagraph"/>
        <w:ind w:left="360"/>
        <w:rPr>
          <w:rFonts w:eastAsiaTheme="majorEastAsia" w:cstheme="minorHAnsi"/>
          <w:bCs/>
          <w:sz w:val="22"/>
          <w:szCs w:val="22"/>
        </w:rPr>
      </w:pPr>
    </w:p>
    <w:p w14:paraId="1C6BADFF" w14:textId="6542FB6F" w:rsidR="00E74974" w:rsidRPr="00D66073" w:rsidRDefault="00E74974" w:rsidP="008D29F8">
      <w:pPr>
        <w:spacing w:after="120"/>
        <w:rPr>
          <w:rFonts w:eastAsiaTheme="majorEastAsia" w:cstheme="minorHAnsi"/>
          <w:b/>
          <w:bCs/>
          <w:color w:val="4F81BD" w:themeColor="accent1"/>
          <w:sz w:val="22"/>
          <w:szCs w:val="22"/>
        </w:rPr>
      </w:pPr>
      <w:r w:rsidRPr="00D66073">
        <w:rPr>
          <w:rFonts w:eastAsiaTheme="majorEastAsia" w:cstheme="minorHAnsi"/>
          <w:b/>
          <w:bCs/>
          <w:color w:val="4F81BD" w:themeColor="accent1"/>
          <w:sz w:val="22"/>
          <w:szCs w:val="22"/>
        </w:rPr>
        <w:t>2.2 Country accountability work</w:t>
      </w:r>
    </w:p>
    <w:p w14:paraId="2CBDD834" w14:textId="5E3BBF0D" w:rsidR="004810B1" w:rsidRDefault="00283AED" w:rsidP="0087669B">
      <w:pPr>
        <w:spacing w:after="120"/>
        <w:rPr>
          <w:rFonts w:eastAsiaTheme="majorEastAsia" w:cstheme="minorHAnsi"/>
          <w:bCs/>
          <w:sz w:val="22"/>
          <w:szCs w:val="22"/>
        </w:rPr>
      </w:pPr>
      <w:r>
        <w:rPr>
          <w:rFonts w:eastAsiaTheme="majorEastAsia" w:cstheme="minorHAnsi"/>
          <w:bCs/>
          <w:sz w:val="22"/>
          <w:szCs w:val="22"/>
        </w:rPr>
        <w:t xml:space="preserve">Dheepa Rajan, WHO, </w:t>
      </w:r>
      <w:r w:rsidR="00B33A48">
        <w:rPr>
          <w:rFonts w:eastAsiaTheme="majorEastAsia" w:cstheme="minorHAnsi"/>
          <w:bCs/>
          <w:sz w:val="22"/>
          <w:szCs w:val="22"/>
        </w:rPr>
        <w:t xml:space="preserve">presented </w:t>
      </w:r>
      <w:hyperlink r:id="rId20" w:history="1">
        <w:r w:rsidR="00B33A48" w:rsidRPr="00CD1D8C">
          <w:rPr>
            <w:rStyle w:val="Hyperlink"/>
            <w:rFonts w:eastAsiaTheme="majorEastAsia" w:cstheme="minorHAnsi"/>
            <w:bCs/>
            <w:sz w:val="22"/>
            <w:szCs w:val="22"/>
          </w:rPr>
          <w:t>WHO work</w:t>
        </w:r>
        <w:r w:rsidR="004810B1" w:rsidRPr="00CD1D8C">
          <w:rPr>
            <w:rStyle w:val="Hyperlink"/>
            <w:rFonts w:eastAsiaTheme="majorEastAsia" w:cstheme="minorHAnsi"/>
            <w:bCs/>
            <w:sz w:val="22"/>
            <w:szCs w:val="22"/>
          </w:rPr>
          <w:t xml:space="preserve"> on social participation</w:t>
        </w:r>
      </w:hyperlink>
      <w:r>
        <w:rPr>
          <w:rFonts w:eastAsiaTheme="majorEastAsia" w:cstheme="minorHAnsi"/>
          <w:bCs/>
          <w:sz w:val="22"/>
          <w:szCs w:val="22"/>
        </w:rPr>
        <w:t xml:space="preserve"> </w:t>
      </w:r>
      <w:r w:rsidR="0087669B">
        <w:rPr>
          <w:rFonts w:eastAsiaTheme="majorEastAsia" w:cstheme="minorHAnsi"/>
          <w:bCs/>
          <w:sz w:val="22"/>
          <w:szCs w:val="22"/>
        </w:rPr>
        <w:t xml:space="preserve"> which includes a handbook to be launched at the World Health Assembly</w:t>
      </w:r>
      <w:r w:rsidR="004810B1">
        <w:rPr>
          <w:rFonts w:eastAsiaTheme="majorEastAsia" w:cstheme="minorHAnsi"/>
          <w:bCs/>
          <w:sz w:val="22"/>
          <w:szCs w:val="22"/>
        </w:rPr>
        <w:t xml:space="preserve">. It consists </w:t>
      </w:r>
      <w:r w:rsidR="0087669B">
        <w:rPr>
          <w:rFonts w:eastAsiaTheme="majorEastAsia" w:cstheme="minorHAnsi"/>
          <w:bCs/>
          <w:sz w:val="22"/>
          <w:szCs w:val="22"/>
        </w:rPr>
        <w:t xml:space="preserve">of </w:t>
      </w:r>
      <w:r w:rsidR="004810B1">
        <w:rPr>
          <w:rFonts w:eastAsiaTheme="majorEastAsia" w:cstheme="minorHAnsi"/>
          <w:bCs/>
          <w:sz w:val="22"/>
          <w:szCs w:val="22"/>
        </w:rPr>
        <w:t>guidance to</w:t>
      </w:r>
      <w:r w:rsidR="00CF4647">
        <w:rPr>
          <w:rFonts w:eastAsiaTheme="majorEastAsia" w:cstheme="minorHAnsi"/>
          <w:bCs/>
          <w:sz w:val="22"/>
          <w:szCs w:val="22"/>
        </w:rPr>
        <w:t xml:space="preserve"> member states on how to institutionalise </w:t>
      </w:r>
      <w:r w:rsidR="00B33A48">
        <w:rPr>
          <w:rFonts w:eastAsiaTheme="majorEastAsia" w:cstheme="minorHAnsi"/>
          <w:bCs/>
          <w:sz w:val="22"/>
          <w:szCs w:val="22"/>
        </w:rPr>
        <w:t xml:space="preserve">social participation </w:t>
      </w:r>
      <w:r w:rsidR="0087669B">
        <w:rPr>
          <w:rFonts w:eastAsiaTheme="majorEastAsia" w:cstheme="minorHAnsi"/>
          <w:bCs/>
          <w:sz w:val="22"/>
          <w:szCs w:val="22"/>
        </w:rPr>
        <w:t xml:space="preserve">and </w:t>
      </w:r>
      <w:r w:rsidR="004810B1">
        <w:rPr>
          <w:rFonts w:eastAsiaTheme="majorEastAsia" w:cstheme="minorHAnsi"/>
          <w:bCs/>
          <w:sz w:val="22"/>
          <w:szCs w:val="22"/>
        </w:rPr>
        <w:t xml:space="preserve">builds on country experiences of national health assemblies. </w:t>
      </w:r>
    </w:p>
    <w:p w14:paraId="48BE125E" w14:textId="14E0E30A" w:rsidR="00DD2F76" w:rsidRDefault="00D66073" w:rsidP="0087669B">
      <w:pPr>
        <w:spacing w:after="120"/>
        <w:rPr>
          <w:rFonts w:eastAsiaTheme="majorEastAsia" w:cstheme="minorHAnsi"/>
          <w:bCs/>
          <w:sz w:val="22"/>
          <w:szCs w:val="22"/>
        </w:rPr>
      </w:pPr>
      <w:r>
        <w:rPr>
          <w:rFonts w:eastAsiaTheme="majorEastAsia" w:cstheme="minorHAnsi"/>
          <w:bCs/>
          <w:sz w:val="22"/>
          <w:szCs w:val="22"/>
        </w:rPr>
        <w:t xml:space="preserve">Dr Jadej Thammatacharee shared </w:t>
      </w:r>
      <w:hyperlink r:id="rId21" w:history="1">
        <w:r w:rsidRPr="00CD1D8C">
          <w:rPr>
            <w:rStyle w:val="Hyperlink"/>
            <w:rFonts w:eastAsiaTheme="majorEastAsia" w:cstheme="minorHAnsi"/>
            <w:bCs/>
            <w:sz w:val="22"/>
            <w:szCs w:val="22"/>
          </w:rPr>
          <w:t xml:space="preserve">Thailand’s </w:t>
        </w:r>
        <w:r w:rsidR="00B750DE" w:rsidRPr="00CD1D8C">
          <w:rPr>
            <w:rStyle w:val="Hyperlink"/>
            <w:rFonts w:eastAsiaTheme="majorEastAsia" w:cstheme="minorHAnsi"/>
            <w:bCs/>
            <w:sz w:val="22"/>
            <w:szCs w:val="22"/>
          </w:rPr>
          <w:t>experience</w:t>
        </w:r>
      </w:hyperlink>
      <w:r w:rsidR="00B750DE">
        <w:rPr>
          <w:rFonts w:eastAsiaTheme="majorEastAsia" w:cstheme="minorHAnsi"/>
          <w:bCs/>
          <w:sz w:val="22"/>
          <w:szCs w:val="22"/>
        </w:rPr>
        <w:t xml:space="preserve"> </w:t>
      </w:r>
      <w:r>
        <w:rPr>
          <w:rFonts w:eastAsiaTheme="majorEastAsia" w:cstheme="minorHAnsi"/>
          <w:bCs/>
          <w:sz w:val="22"/>
          <w:szCs w:val="22"/>
        </w:rPr>
        <w:t xml:space="preserve">which </w:t>
      </w:r>
      <w:r w:rsidR="00B750DE">
        <w:rPr>
          <w:rFonts w:eastAsiaTheme="majorEastAsia" w:cstheme="minorHAnsi"/>
          <w:bCs/>
          <w:sz w:val="22"/>
          <w:szCs w:val="22"/>
        </w:rPr>
        <w:t xml:space="preserve">shows </w:t>
      </w:r>
      <w:r w:rsidR="00073B93">
        <w:rPr>
          <w:rFonts w:eastAsiaTheme="majorEastAsia" w:cstheme="minorHAnsi"/>
          <w:bCs/>
          <w:sz w:val="22"/>
          <w:szCs w:val="22"/>
        </w:rPr>
        <w:t xml:space="preserve">the importance of having a law and participatory mechanisms to get feedback on quality and ensure sustainability. </w:t>
      </w:r>
      <w:r>
        <w:rPr>
          <w:rFonts w:eastAsiaTheme="majorEastAsia" w:cstheme="minorHAnsi"/>
          <w:bCs/>
          <w:sz w:val="22"/>
          <w:szCs w:val="22"/>
        </w:rPr>
        <w:t xml:space="preserve">Dr Mohsen Asadi-Lari referred to </w:t>
      </w:r>
      <w:r w:rsidR="00DD2F76">
        <w:rPr>
          <w:rFonts w:eastAsiaTheme="majorEastAsia" w:cstheme="minorHAnsi"/>
          <w:bCs/>
          <w:sz w:val="22"/>
          <w:szCs w:val="22"/>
        </w:rPr>
        <w:t>I</w:t>
      </w:r>
      <w:r w:rsidR="0087669B">
        <w:rPr>
          <w:rFonts w:eastAsiaTheme="majorEastAsia" w:cstheme="minorHAnsi"/>
          <w:bCs/>
          <w:sz w:val="22"/>
          <w:szCs w:val="22"/>
        </w:rPr>
        <w:t>ran’s experience</w:t>
      </w:r>
      <w:r w:rsidR="00DD2F76">
        <w:rPr>
          <w:rFonts w:eastAsiaTheme="majorEastAsia" w:cstheme="minorHAnsi"/>
          <w:bCs/>
          <w:sz w:val="22"/>
          <w:szCs w:val="22"/>
        </w:rPr>
        <w:t xml:space="preserve"> </w:t>
      </w:r>
      <w:r>
        <w:rPr>
          <w:rFonts w:eastAsiaTheme="majorEastAsia" w:cstheme="minorHAnsi"/>
          <w:bCs/>
          <w:sz w:val="22"/>
          <w:szCs w:val="22"/>
        </w:rPr>
        <w:t xml:space="preserve">where the government had to </w:t>
      </w:r>
      <w:r w:rsidR="00DD2F76">
        <w:rPr>
          <w:rFonts w:eastAsiaTheme="majorEastAsia" w:cstheme="minorHAnsi"/>
          <w:bCs/>
          <w:sz w:val="22"/>
          <w:szCs w:val="22"/>
        </w:rPr>
        <w:t xml:space="preserve">rely on </w:t>
      </w:r>
      <w:r w:rsidR="00073B93">
        <w:rPr>
          <w:rFonts w:eastAsiaTheme="majorEastAsia" w:cstheme="minorHAnsi"/>
          <w:bCs/>
          <w:sz w:val="22"/>
          <w:szCs w:val="22"/>
        </w:rPr>
        <w:t xml:space="preserve">a range of </w:t>
      </w:r>
      <w:r w:rsidR="00DD2F76">
        <w:rPr>
          <w:rFonts w:eastAsiaTheme="majorEastAsia" w:cstheme="minorHAnsi"/>
          <w:bCs/>
          <w:sz w:val="22"/>
          <w:szCs w:val="22"/>
        </w:rPr>
        <w:t>different modalities to ensure participation (</w:t>
      </w:r>
      <w:r w:rsidR="00073B93">
        <w:rPr>
          <w:rFonts w:eastAsiaTheme="majorEastAsia" w:cstheme="minorHAnsi"/>
          <w:bCs/>
          <w:sz w:val="22"/>
          <w:szCs w:val="22"/>
        </w:rPr>
        <w:t xml:space="preserve">e.g. </w:t>
      </w:r>
      <w:r w:rsidR="00DD2F76">
        <w:rPr>
          <w:rFonts w:eastAsiaTheme="majorEastAsia" w:cstheme="minorHAnsi"/>
          <w:bCs/>
          <w:sz w:val="22"/>
          <w:szCs w:val="22"/>
        </w:rPr>
        <w:t>direct</w:t>
      </w:r>
      <w:r w:rsidR="00073B93">
        <w:rPr>
          <w:rFonts w:eastAsiaTheme="majorEastAsia" w:cstheme="minorHAnsi"/>
          <w:bCs/>
          <w:sz w:val="22"/>
          <w:szCs w:val="22"/>
        </w:rPr>
        <w:t xml:space="preserve"> and systematic</w:t>
      </w:r>
      <w:r w:rsidR="00DD2F76">
        <w:rPr>
          <w:rFonts w:eastAsiaTheme="majorEastAsia" w:cstheme="minorHAnsi"/>
          <w:bCs/>
          <w:sz w:val="22"/>
          <w:szCs w:val="22"/>
        </w:rPr>
        <w:t xml:space="preserve"> communication</w:t>
      </w:r>
      <w:r w:rsidR="00073B93">
        <w:rPr>
          <w:rFonts w:eastAsiaTheme="majorEastAsia" w:cstheme="minorHAnsi"/>
          <w:bCs/>
          <w:sz w:val="22"/>
          <w:szCs w:val="22"/>
        </w:rPr>
        <w:t xml:space="preserve"> to people</w:t>
      </w:r>
      <w:r w:rsidR="00DD2F76">
        <w:rPr>
          <w:rFonts w:eastAsiaTheme="majorEastAsia" w:cstheme="minorHAnsi"/>
          <w:bCs/>
          <w:sz w:val="22"/>
          <w:szCs w:val="22"/>
        </w:rPr>
        <w:t>, community involvement in the governance of health centres, etc</w:t>
      </w:r>
      <w:r w:rsidR="00283AED">
        <w:rPr>
          <w:rFonts w:eastAsiaTheme="majorEastAsia" w:cstheme="minorHAnsi"/>
          <w:bCs/>
          <w:sz w:val="22"/>
          <w:szCs w:val="22"/>
        </w:rPr>
        <w:t>.</w:t>
      </w:r>
      <w:r w:rsidR="00DD2F76">
        <w:rPr>
          <w:rFonts w:eastAsiaTheme="majorEastAsia" w:cstheme="minorHAnsi"/>
          <w:bCs/>
          <w:sz w:val="22"/>
          <w:szCs w:val="22"/>
        </w:rPr>
        <w:t>)</w:t>
      </w:r>
      <w:r>
        <w:rPr>
          <w:rFonts w:eastAsiaTheme="majorEastAsia" w:cstheme="minorHAnsi"/>
          <w:bCs/>
          <w:sz w:val="22"/>
          <w:szCs w:val="22"/>
        </w:rPr>
        <w:t xml:space="preserve">. </w:t>
      </w:r>
    </w:p>
    <w:p w14:paraId="53B65CAA" w14:textId="3D4F2FE7" w:rsidR="00DD2F76" w:rsidRDefault="00073B93" w:rsidP="00DB2398">
      <w:pPr>
        <w:rPr>
          <w:rFonts w:eastAsiaTheme="majorEastAsia" w:cstheme="minorHAnsi"/>
          <w:bCs/>
          <w:sz w:val="22"/>
          <w:szCs w:val="22"/>
        </w:rPr>
      </w:pPr>
      <w:r>
        <w:rPr>
          <w:rFonts w:eastAsiaTheme="majorEastAsia" w:cstheme="minorHAnsi"/>
          <w:bCs/>
          <w:sz w:val="22"/>
          <w:szCs w:val="22"/>
        </w:rPr>
        <w:t>UN agencies offered their respective expertise to contribute to the process (UNAIDS for CSO participation, ILO for mobilization of workers and employers’ organisations, IOM for migrants).</w:t>
      </w:r>
      <w:r w:rsidR="00DD2F76">
        <w:rPr>
          <w:rFonts w:eastAsiaTheme="majorEastAsia" w:cstheme="minorHAnsi"/>
          <w:bCs/>
          <w:sz w:val="22"/>
          <w:szCs w:val="22"/>
        </w:rPr>
        <w:t xml:space="preserve"> The discussion allowed to clarify several points:</w:t>
      </w:r>
    </w:p>
    <w:p w14:paraId="7294003F" w14:textId="794BF817" w:rsidR="00DD2F76" w:rsidRDefault="00DD2F76" w:rsidP="00DB2398">
      <w:pPr>
        <w:pStyle w:val="ListParagraph"/>
        <w:numPr>
          <w:ilvl w:val="0"/>
          <w:numId w:val="18"/>
        </w:numPr>
        <w:rPr>
          <w:rFonts w:eastAsiaTheme="majorEastAsia" w:cstheme="minorHAnsi"/>
          <w:bCs/>
          <w:sz w:val="22"/>
          <w:szCs w:val="22"/>
        </w:rPr>
      </w:pPr>
      <w:r>
        <w:rPr>
          <w:rFonts w:eastAsiaTheme="majorEastAsia" w:cstheme="minorHAnsi"/>
          <w:bCs/>
          <w:sz w:val="22"/>
          <w:szCs w:val="22"/>
        </w:rPr>
        <w:t>Costs of running a national health assembly: for ex</w:t>
      </w:r>
      <w:r w:rsidR="00283AED">
        <w:rPr>
          <w:rFonts w:eastAsiaTheme="majorEastAsia" w:cstheme="minorHAnsi"/>
          <w:bCs/>
          <w:sz w:val="22"/>
          <w:szCs w:val="22"/>
        </w:rPr>
        <w:t>ample, the costs of Thailand’s National C</w:t>
      </w:r>
      <w:r>
        <w:rPr>
          <w:rFonts w:eastAsiaTheme="majorEastAsia" w:cstheme="minorHAnsi"/>
          <w:bCs/>
          <w:sz w:val="22"/>
          <w:szCs w:val="22"/>
        </w:rPr>
        <w:t>ommission represents 0.002% of the health budge</w:t>
      </w:r>
      <w:r w:rsidR="006F2D31">
        <w:rPr>
          <w:rFonts w:eastAsiaTheme="majorEastAsia" w:cstheme="minorHAnsi"/>
          <w:bCs/>
          <w:sz w:val="22"/>
          <w:szCs w:val="22"/>
        </w:rPr>
        <w:t>t and it works on other things;</w:t>
      </w:r>
    </w:p>
    <w:p w14:paraId="6BD420A3" w14:textId="4E18E6DF" w:rsidR="00F71385" w:rsidRPr="0087669B" w:rsidRDefault="00DD2F76" w:rsidP="00DB2398">
      <w:pPr>
        <w:pStyle w:val="ListParagraph"/>
        <w:numPr>
          <w:ilvl w:val="0"/>
          <w:numId w:val="18"/>
        </w:numPr>
        <w:spacing w:after="120"/>
        <w:rPr>
          <w:rFonts w:eastAsiaTheme="majorEastAsia" w:cstheme="minorHAnsi"/>
          <w:bCs/>
          <w:sz w:val="22"/>
          <w:szCs w:val="22"/>
        </w:rPr>
      </w:pPr>
      <w:r>
        <w:rPr>
          <w:rFonts w:eastAsiaTheme="majorEastAsia" w:cstheme="minorHAnsi"/>
          <w:bCs/>
          <w:sz w:val="22"/>
          <w:szCs w:val="22"/>
        </w:rPr>
        <w:t>Target countries: the WHO handbook aims to target all countries and it draws on the experience of a mix of countries (France, Iran, Mauritius, Portugal, Thailand, Tunisia).</w:t>
      </w:r>
    </w:p>
    <w:p w14:paraId="589068ED" w14:textId="77777777" w:rsidR="00491B65" w:rsidRDefault="00491B65" w:rsidP="00DB2398">
      <w:pPr>
        <w:rPr>
          <w:rFonts w:eastAsiaTheme="majorEastAsia" w:cstheme="minorHAnsi"/>
          <w:b/>
          <w:bCs/>
          <w:i/>
          <w:sz w:val="22"/>
          <w:szCs w:val="22"/>
        </w:rPr>
      </w:pPr>
    </w:p>
    <w:p w14:paraId="277331AF" w14:textId="29EBDD2A" w:rsidR="00F71385" w:rsidRPr="0087669B" w:rsidRDefault="00F71385" w:rsidP="00DB2398">
      <w:pPr>
        <w:rPr>
          <w:rFonts w:eastAsiaTheme="majorEastAsia" w:cstheme="minorHAnsi"/>
          <w:b/>
          <w:bCs/>
          <w:i/>
          <w:sz w:val="22"/>
          <w:szCs w:val="22"/>
        </w:rPr>
      </w:pPr>
      <w:r w:rsidRPr="0087669B">
        <w:rPr>
          <w:rFonts w:eastAsiaTheme="majorEastAsia" w:cstheme="minorHAnsi"/>
          <w:b/>
          <w:bCs/>
          <w:i/>
          <w:sz w:val="22"/>
          <w:szCs w:val="22"/>
        </w:rPr>
        <w:lastRenderedPageBreak/>
        <w:t>Conclusions</w:t>
      </w:r>
      <w:r w:rsidR="0087669B">
        <w:rPr>
          <w:rFonts w:eastAsiaTheme="majorEastAsia" w:cstheme="minorHAnsi"/>
          <w:b/>
          <w:bCs/>
          <w:i/>
          <w:sz w:val="22"/>
          <w:szCs w:val="22"/>
        </w:rPr>
        <w:t>:</w:t>
      </w:r>
    </w:p>
    <w:p w14:paraId="28880812" w14:textId="1A698343" w:rsidR="00B33A48" w:rsidRPr="00F84C49" w:rsidRDefault="006F2D31" w:rsidP="00F84C49">
      <w:pPr>
        <w:pStyle w:val="ListParagraph"/>
        <w:numPr>
          <w:ilvl w:val="0"/>
          <w:numId w:val="24"/>
        </w:numPr>
        <w:rPr>
          <w:sz w:val="22"/>
          <w:szCs w:val="22"/>
        </w:rPr>
      </w:pPr>
      <w:r>
        <w:rPr>
          <w:rFonts w:eastAsiaTheme="majorEastAsia" w:cstheme="minorHAnsi"/>
          <w:bCs/>
          <w:sz w:val="22"/>
          <w:szCs w:val="22"/>
        </w:rPr>
        <w:t>Acknowledgement of this work, which shows the importance of learning and exchange.</w:t>
      </w:r>
    </w:p>
    <w:p w14:paraId="635D694F" w14:textId="41F47EE2" w:rsidR="00CF1C2A" w:rsidRDefault="00CF1C2A" w:rsidP="00DB2398">
      <w:pPr>
        <w:rPr>
          <w:rFonts w:eastAsiaTheme="majorEastAsia" w:cstheme="minorHAnsi"/>
          <w:bCs/>
          <w:sz w:val="22"/>
          <w:szCs w:val="22"/>
        </w:rPr>
      </w:pPr>
    </w:p>
    <w:p w14:paraId="6242178D" w14:textId="119DEBA5" w:rsidR="00E74974" w:rsidRPr="00D66073" w:rsidRDefault="00E74974" w:rsidP="008D29F8">
      <w:pPr>
        <w:spacing w:after="120"/>
        <w:rPr>
          <w:rFonts w:eastAsiaTheme="majorEastAsia" w:cstheme="minorHAnsi"/>
          <w:b/>
          <w:bCs/>
          <w:color w:val="4F81BD" w:themeColor="accent1"/>
          <w:sz w:val="22"/>
          <w:szCs w:val="22"/>
        </w:rPr>
      </w:pPr>
      <w:r w:rsidRPr="00D66073">
        <w:rPr>
          <w:rFonts w:eastAsiaTheme="majorEastAsia" w:cstheme="minorHAnsi"/>
          <w:b/>
          <w:bCs/>
          <w:color w:val="4F81BD" w:themeColor="accent1"/>
          <w:sz w:val="22"/>
          <w:szCs w:val="22"/>
        </w:rPr>
        <w:t>2.3 Support to CSOs and communities</w:t>
      </w:r>
    </w:p>
    <w:p w14:paraId="76344F8D" w14:textId="7861B8C7" w:rsidR="00CF1C2A" w:rsidRDefault="00CF1C2A" w:rsidP="0087669B">
      <w:pPr>
        <w:spacing w:after="120"/>
        <w:rPr>
          <w:rFonts w:eastAsiaTheme="majorEastAsia" w:cstheme="minorHAnsi"/>
          <w:bCs/>
          <w:sz w:val="22"/>
          <w:szCs w:val="22"/>
        </w:rPr>
      </w:pPr>
      <w:r>
        <w:rPr>
          <w:rFonts w:eastAsiaTheme="majorEastAsia" w:cstheme="minorHAnsi"/>
          <w:bCs/>
          <w:sz w:val="22"/>
          <w:szCs w:val="22"/>
        </w:rPr>
        <w:t xml:space="preserve">Githinji Gitahi, </w:t>
      </w:r>
      <w:r w:rsidR="006F2D31">
        <w:rPr>
          <w:rFonts w:eastAsiaTheme="majorEastAsia" w:cstheme="minorHAnsi"/>
          <w:bCs/>
          <w:sz w:val="22"/>
          <w:szCs w:val="22"/>
        </w:rPr>
        <w:t xml:space="preserve"> </w:t>
      </w:r>
      <w:r>
        <w:rPr>
          <w:rFonts w:eastAsiaTheme="majorEastAsia" w:cstheme="minorHAnsi"/>
          <w:bCs/>
          <w:sz w:val="22"/>
          <w:szCs w:val="22"/>
        </w:rPr>
        <w:t xml:space="preserve">co-chair, introduced this session by </w:t>
      </w:r>
      <w:r w:rsidR="00C90CBF">
        <w:rPr>
          <w:rFonts w:eastAsiaTheme="majorEastAsia" w:cstheme="minorHAnsi"/>
          <w:bCs/>
          <w:sz w:val="22"/>
          <w:szCs w:val="22"/>
        </w:rPr>
        <w:t xml:space="preserve">suggesting </w:t>
      </w:r>
      <w:r w:rsidR="003C6D8C">
        <w:rPr>
          <w:rFonts w:eastAsiaTheme="majorEastAsia" w:cstheme="minorHAnsi"/>
          <w:bCs/>
          <w:sz w:val="22"/>
          <w:szCs w:val="22"/>
        </w:rPr>
        <w:t xml:space="preserve">to </w:t>
      </w:r>
      <w:r w:rsidR="006F2D31">
        <w:rPr>
          <w:rFonts w:eastAsiaTheme="majorEastAsia" w:cstheme="minorHAnsi"/>
          <w:bCs/>
          <w:sz w:val="22"/>
          <w:szCs w:val="22"/>
        </w:rPr>
        <w:t>discuss</w:t>
      </w:r>
      <w:r w:rsidR="003C6D8C">
        <w:rPr>
          <w:rFonts w:eastAsiaTheme="majorEastAsia" w:cstheme="minorHAnsi"/>
          <w:bCs/>
          <w:sz w:val="22"/>
          <w:szCs w:val="22"/>
        </w:rPr>
        <w:t xml:space="preserve"> </w:t>
      </w:r>
      <w:r w:rsidR="006F2D31">
        <w:rPr>
          <w:rFonts w:eastAsiaTheme="majorEastAsia" w:cstheme="minorHAnsi"/>
          <w:bCs/>
          <w:sz w:val="22"/>
          <w:szCs w:val="22"/>
        </w:rPr>
        <w:t xml:space="preserve"> </w:t>
      </w:r>
      <w:r w:rsidR="003C6D8C">
        <w:rPr>
          <w:rFonts w:eastAsiaTheme="majorEastAsia" w:cstheme="minorHAnsi"/>
          <w:bCs/>
          <w:sz w:val="22"/>
          <w:szCs w:val="22"/>
        </w:rPr>
        <w:t xml:space="preserve">the approach to CSO funding rather than </w:t>
      </w:r>
      <w:r w:rsidR="00F71385">
        <w:rPr>
          <w:rFonts w:eastAsiaTheme="majorEastAsia" w:cstheme="minorHAnsi"/>
          <w:bCs/>
          <w:sz w:val="22"/>
          <w:szCs w:val="22"/>
        </w:rPr>
        <w:t xml:space="preserve">a proposal that has narrow focus on global health initiatives.  We need to </w:t>
      </w:r>
      <w:r w:rsidR="003C6D8C">
        <w:rPr>
          <w:rFonts w:eastAsiaTheme="majorEastAsia" w:cstheme="minorHAnsi"/>
          <w:bCs/>
          <w:sz w:val="22"/>
          <w:szCs w:val="22"/>
        </w:rPr>
        <w:t>ensure we have a shared vision that we can operationalise</w:t>
      </w:r>
      <w:r>
        <w:rPr>
          <w:rFonts w:eastAsiaTheme="majorEastAsia" w:cstheme="minorHAnsi"/>
          <w:bCs/>
          <w:sz w:val="22"/>
          <w:szCs w:val="22"/>
        </w:rPr>
        <w:t xml:space="preserve">. There </w:t>
      </w:r>
      <w:r w:rsidR="006F2D31">
        <w:rPr>
          <w:rFonts w:eastAsiaTheme="majorEastAsia" w:cstheme="minorHAnsi"/>
          <w:bCs/>
          <w:sz w:val="22"/>
          <w:szCs w:val="22"/>
        </w:rPr>
        <w:t xml:space="preserve">are </w:t>
      </w:r>
      <w:r>
        <w:rPr>
          <w:rFonts w:eastAsiaTheme="majorEastAsia" w:cstheme="minorHAnsi"/>
          <w:bCs/>
          <w:sz w:val="22"/>
          <w:szCs w:val="22"/>
        </w:rPr>
        <w:t>concurrent views that we need strong civil society platforms in countries and there are good examples of how they look like. The</w:t>
      </w:r>
      <w:r w:rsidR="006F2D31">
        <w:rPr>
          <w:rFonts w:eastAsiaTheme="majorEastAsia" w:cstheme="minorHAnsi"/>
          <w:bCs/>
          <w:sz w:val="22"/>
          <w:szCs w:val="22"/>
        </w:rPr>
        <w:t xml:space="preserve"> question is how to finance them</w:t>
      </w:r>
      <w:r>
        <w:rPr>
          <w:rFonts w:eastAsiaTheme="majorEastAsia" w:cstheme="minorHAnsi"/>
          <w:bCs/>
          <w:sz w:val="22"/>
          <w:szCs w:val="22"/>
        </w:rPr>
        <w:t xml:space="preserve"> to make them cutting across health sector.  </w:t>
      </w:r>
    </w:p>
    <w:p w14:paraId="65364D0E" w14:textId="580836E6" w:rsidR="001A60DC" w:rsidRDefault="00CF1C2A" w:rsidP="0087669B">
      <w:pPr>
        <w:spacing w:after="120"/>
        <w:rPr>
          <w:rFonts w:eastAsiaTheme="majorEastAsia" w:cstheme="minorHAnsi"/>
          <w:bCs/>
          <w:sz w:val="22"/>
          <w:szCs w:val="22"/>
        </w:rPr>
      </w:pPr>
      <w:r>
        <w:rPr>
          <w:rFonts w:eastAsiaTheme="majorEastAsia" w:cstheme="minorHAnsi"/>
          <w:bCs/>
          <w:sz w:val="22"/>
          <w:szCs w:val="22"/>
        </w:rPr>
        <w:t>Justin Koonin, CSEM, con</w:t>
      </w:r>
      <w:r w:rsidR="00F71385">
        <w:rPr>
          <w:rFonts w:eastAsiaTheme="majorEastAsia" w:cstheme="minorHAnsi"/>
          <w:bCs/>
          <w:sz w:val="22"/>
          <w:szCs w:val="22"/>
        </w:rPr>
        <w:t xml:space="preserve">veyed views from civil society and the recognition </w:t>
      </w:r>
      <w:r w:rsidR="001A60DC">
        <w:rPr>
          <w:rFonts w:eastAsiaTheme="majorEastAsia" w:cstheme="minorHAnsi"/>
          <w:bCs/>
          <w:sz w:val="22"/>
          <w:szCs w:val="22"/>
        </w:rPr>
        <w:t xml:space="preserve">that we cannot reach UHC without civil society. However, CSOs operate in silos and do </w:t>
      </w:r>
      <w:r w:rsidR="00F71385">
        <w:rPr>
          <w:rFonts w:eastAsiaTheme="majorEastAsia" w:cstheme="minorHAnsi"/>
          <w:bCs/>
          <w:sz w:val="22"/>
          <w:szCs w:val="22"/>
        </w:rPr>
        <w:t xml:space="preserve">not </w:t>
      </w:r>
      <w:r w:rsidR="001A60DC">
        <w:rPr>
          <w:rFonts w:eastAsiaTheme="majorEastAsia" w:cstheme="minorHAnsi"/>
          <w:bCs/>
          <w:sz w:val="22"/>
          <w:szCs w:val="22"/>
        </w:rPr>
        <w:t>talk to each other. He emphasized that it’s not a question of funding but more of the broader agenda of social a</w:t>
      </w:r>
      <w:r w:rsidR="00F71385">
        <w:rPr>
          <w:rFonts w:eastAsiaTheme="majorEastAsia" w:cstheme="minorHAnsi"/>
          <w:bCs/>
          <w:sz w:val="22"/>
          <w:szCs w:val="22"/>
        </w:rPr>
        <w:t xml:space="preserve">ccountability, which </w:t>
      </w:r>
      <w:r w:rsidR="001A60DC">
        <w:rPr>
          <w:rFonts w:eastAsiaTheme="majorEastAsia" w:cstheme="minorHAnsi"/>
          <w:bCs/>
          <w:sz w:val="22"/>
          <w:szCs w:val="22"/>
        </w:rPr>
        <w:t xml:space="preserve">would require focus to include the role of development agencies and donors beyond global health initiatives, governments as well as CSOs themselves. </w:t>
      </w:r>
      <w:r w:rsidR="0058074C">
        <w:rPr>
          <w:rFonts w:eastAsiaTheme="majorEastAsia" w:cstheme="minorHAnsi"/>
          <w:bCs/>
          <w:sz w:val="22"/>
          <w:szCs w:val="22"/>
        </w:rPr>
        <w:t xml:space="preserve"> </w:t>
      </w:r>
      <w:r w:rsidR="00F71385">
        <w:rPr>
          <w:rFonts w:eastAsiaTheme="majorEastAsia" w:cstheme="minorHAnsi"/>
          <w:bCs/>
          <w:sz w:val="22"/>
          <w:szCs w:val="22"/>
        </w:rPr>
        <w:t>The suggestion was</w:t>
      </w:r>
      <w:r w:rsidR="006F2D31">
        <w:rPr>
          <w:rFonts w:eastAsiaTheme="majorEastAsia" w:cstheme="minorHAnsi"/>
          <w:bCs/>
          <w:sz w:val="22"/>
          <w:szCs w:val="22"/>
        </w:rPr>
        <w:t>,</w:t>
      </w:r>
      <w:r w:rsidR="00F71385">
        <w:rPr>
          <w:rFonts w:eastAsiaTheme="majorEastAsia" w:cstheme="minorHAnsi"/>
          <w:bCs/>
          <w:sz w:val="22"/>
          <w:szCs w:val="22"/>
        </w:rPr>
        <w:t xml:space="preserve"> therefore</w:t>
      </w:r>
      <w:r w:rsidR="006F2D31">
        <w:rPr>
          <w:rFonts w:eastAsiaTheme="majorEastAsia" w:cstheme="minorHAnsi"/>
          <w:bCs/>
          <w:sz w:val="22"/>
          <w:szCs w:val="22"/>
        </w:rPr>
        <w:t>,</w:t>
      </w:r>
      <w:r w:rsidR="00F71385">
        <w:rPr>
          <w:rFonts w:eastAsiaTheme="majorEastAsia" w:cstheme="minorHAnsi"/>
          <w:bCs/>
          <w:sz w:val="22"/>
          <w:szCs w:val="22"/>
        </w:rPr>
        <w:t xml:space="preserve"> to establish a multi</w:t>
      </w:r>
      <w:r w:rsidR="00CD1D8C">
        <w:rPr>
          <w:rFonts w:eastAsiaTheme="majorEastAsia" w:cstheme="minorHAnsi"/>
          <w:bCs/>
          <w:sz w:val="22"/>
          <w:szCs w:val="22"/>
        </w:rPr>
        <w:t>-</w:t>
      </w:r>
      <w:r w:rsidR="00F71385">
        <w:rPr>
          <w:rFonts w:eastAsiaTheme="majorEastAsia" w:cstheme="minorHAnsi"/>
          <w:bCs/>
          <w:sz w:val="22"/>
          <w:szCs w:val="22"/>
        </w:rPr>
        <w:t xml:space="preserve">stakeholder task force to look at the role of CSOs and how to support them. </w:t>
      </w:r>
      <w:r w:rsidR="0058074C">
        <w:rPr>
          <w:rFonts w:eastAsiaTheme="majorEastAsia" w:cstheme="minorHAnsi"/>
          <w:bCs/>
          <w:sz w:val="22"/>
          <w:szCs w:val="22"/>
        </w:rPr>
        <w:t xml:space="preserve">Susan Brown, speaking on behalf of GAVI, the Global Fund and the GFF </w:t>
      </w:r>
      <w:r w:rsidR="00F71385">
        <w:rPr>
          <w:rFonts w:eastAsiaTheme="majorEastAsia" w:cstheme="minorHAnsi"/>
          <w:bCs/>
          <w:sz w:val="22"/>
          <w:szCs w:val="22"/>
        </w:rPr>
        <w:t xml:space="preserve">welcomed a broader discussion. The </w:t>
      </w:r>
      <w:r w:rsidR="0058074C">
        <w:rPr>
          <w:rFonts w:eastAsiaTheme="majorEastAsia" w:cstheme="minorHAnsi"/>
          <w:bCs/>
          <w:sz w:val="22"/>
          <w:szCs w:val="22"/>
        </w:rPr>
        <w:t xml:space="preserve">proposed approach in the document </w:t>
      </w:r>
      <w:r w:rsidR="00F71385">
        <w:rPr>
          <w:rFonts w:eastAsiaTheme="majorEastAsia" w:cstheme="minorHAnsi"/>
          <w:bCs/>
          <w:sz w:val="22"/>
          <w:szCs w:val="22"/>
        </w:rPr>
        <w:t xml:space="preserve">around pooled funding </w:t>
      </w:r>
      <w:r w:rsidR="0058074C">
        <w:rPr>
          <w:rFonts w:eastAsiaTheme="majorEastAsia" w:cstheme="minorHAnsi"/>
          <w:bCs/>
          <w:sz w:val="22"/>
          <w:szCs w:val="22"/>
        </w:rPr>
        <w:t>would not work with their decis</w:t>
      </w:r>
      <w:r w:rsidR="0087669B">
        <w:rPr>
          <w:rFonts w:eastAsiaTheme="majorEastAsia" w:cstheme="minorHAnsi"/>
          <w:bCs/>
          <w:sz w:val="22"/>
          <w:szCs w:val="22"/>
        </w:rPr>
        <w:t>ion-</w:t>
      </w:r>
      <w:r w:rsidR="0058074C">
        <w:rPr>
          <w:rFonts w:eastAsiaTheme="majorEastAsia" w:cstheme="minorHAnsi"/>
          <w:bCs/>
          <w:sz w:val="22"/>
          <w:szCs w:val="22"/>
        </w:rPr>
        <w:t xml:space="preserve">making process and shared concerns about the lack of consultation prior to the meeting. </w:t>
      </w:r>
    </w:p>
    <w:p w14:paraId="2AAF21A2" w14:textId="7F346F1A" w:rsidR="001A60DC" w:rsidRPr="006958F9" w:rsidRDefault="001A60DC" w:rsidP="0087669B">
      <w:pPr>
        <w:spacing w:after="120"/>
        <w:rPr>
          <w:rFonts w:eastAsiaTheme="majorEastAsia" w:cstheme="minorHAnsi"/>
          <w:bCs/>
          <w:sz w:val="22"/>
          <w:szCs w:val="22"/>
        </w:rPr>
      </w:pPr>
      <w:r w:rsidRPr="006958F9">
        <w:rPr>
          <w:rFonts w:eastAsiaTheme="majorEastAsia" w:cstheme="minorHAnsi"/>
          <w:bCs/>
          <w:sz w:val="22"/>
          <w:szCs w:val="22"/>
        </w:rPr>
        <w:t xml:space="preserve">SC members </w:t>
      </w:r>
      <w:r w:rsidR="006F2D31">
        <w:rPr>
          <w:rFonts w:eastAsiaTheme="majorEastAsia" w:cstheme="minorHAnsi"/>
          <w:bCs/>
          <w:sz w:val="22"/>
          <w:szCs w:val="22"/>
        </w:rPr>
        <w:t xml:space="preserve">recognized the need to </w:t>
      </w:r>
      <w:r w:rsidR="0058074C" w:rsidRPr="006958F9">
        <w:rPr>
          <w:rFonts w:eastAsiaTheme="majorEastAsia" w:cstheme="minorHAnsi"/>
          <w:bCs/>
          <w:sz w:val="22"/>
          <w:szCs w:val="22"/>
        </w:rPr>
        <w:t xml:space="preserve">have a broader conversation, </w:t>
      </w:r>
      <w:r w:rsidR="006F2D31">
        <w:rPr>
          <w:rFonts w:eastAsiaTheme="majorEastAsia" w:cstheme="minorHAnsi"/>
          <w:bCs/>
          <w:sz w:val="22"/>
          <w:szCs w:val="22"/>
        </w:rPr>
        <w:t xml:space="preserve">with </w:t>
      </w:r>
      <w:r w:rsidRPr="006958F9">
        <w:rPr>
          <w:rFonts w:eastAsiaTheme="majorEastAsia" w:cstheme="minorHAnsi"/>
          <w:bCs/>
          <w:sz w:val="22"/>
          <w:szCs w:val="22"/>
        </w:rPr>
        <w:t>CSOs</w:t>
      </w:r>
      <w:r w:rsidR="006F2D31">
        <w:rPr>
          <w:rFonts w:eastAsiaTheme="majorEastAsia" w:cstheme="minorHAnsi"/>
          <w:bCs/>
          <w:sz w:val="22"/>
          <w:szCs w:val="22"/>
        </w:rPr>
        <w:t xml:space="preserve"> playing a critical advocacy role</w:t>
      </w:r>
      <w:r w:rsidRPr="006958F9">
        <w:rPr>
          <w:rFonts w:eastAsiaTheme="majorEastAsia" w:cstheme="minorHAnsi"/>
          <w:bCs/>
          <w:sz w:val="22"/>
          <w:szCs w:val="22"/>
        </w:rPr>
        <w:t xml:space="preserve"> </w:t>
      </w:r>
      <w:r w:rsidR="00BB70B3" w:rsidRPr="006958F9">
        <w:rPr>
          <w:rFonts w:eastAsiaTheme="majorEastAsia" w:cstheme="minorHAnsi"/>
          <w:bCs/>
          <w:sz w:val="22"/>
          <w:szCs w:val="22"/>
        </w:rPr>
        <w:t xml:space="preserve">for UHC, </w:t>
      </w:r>
      <w:r w:rsidR="006F2D31">
        <w:rPr>
          <w:rFonts w:eastAsiaTheme="majorEastAsia" w:cstheme="minorHAnsi"/>
          <w:bCs/>
          <w:sz w:val="22"/>
          <w:szCs w:val="22"/>
        </w:rPr>
        <w:t xml:space="preserve">particularly in </w:t>
      </w:r>
      <w:r w:rsidR="00BB70B3" w:rsidRPr="006958F9">
        <w:rPr>
          <w:rFonts w:eastAsiaTheme="majorEastAsia" w:cstheme="minorHAnsi"/>
          <w:bCs/>
          <w:sz w:val="22"/>
          <w:szCs w:val="22"/>
        </w:rPr>
        <w:t>pointing out to gap</w:t>
      </w:r>
      <w:r w:rsidRPr="006958F9">
        <w:rPr>
          <w:rFonts w:eastAsiaTheme="majorEastAsia" w:cstheme="minorHAnsi"/>
          <w:bCs/>
          <w:sz w:val="22"/>
          <w:szCs w:val="22"/>
        </w:rPr>
        <w:t xml:space="preserve">s in equity and services </w:t>
      </w:r>
      <w:r w:rsidR="003C6D8C" w:rsidRPr="006958F9">
        <w:rPr>
          <w:rFonts w:eastAsiaTheme="majorEastAsia" w:cstheme="minorHAnsi"/>
          <w:bCs/>
          <w:sz w:val="22"/>
          <w:szCs w:val="22"/>
        </w:rPr>
        <w:t>that may not be</w:t>
      </w:r>
      <w:r w:rsidRPr="006958F9">
        <w:rPr>
          <w:rFonts w:eastAsiaTheme="majorEastAsia" w:cstheme="minorHAnsi"/>
          <w:bCs/>
          <w:sz w:val="22"/>
          <w:szCs w:val="22"/>
        </w:rPr>
        <w:t xml:space="preserve"> provided.</w:t>
      </w:r>
      <w:r w:rsidR="0058074C" w:rsidRPr="006958F9">
        <w:rPr>
          <w:rFonts w:eastAsiaTheme="majorEastAsia" w:cstheme="minorHAnsi"/>
          <w:bCs/>
          <w:sz w:val="22"/>
          <w:szCs w:val="22"/>
        </w:rPr>
        <w:t xml:space="preserve"> Before establishing a task force, it would be important for the Steering Committee to have a </w:t>
      </w:r>
      <w:r w:rsidR="003C6D8C" w:rsidRPr="006958F9">
        <w:rPr>
          <w:rFonts w:eastAsiaTheme="majorEastAsia" w:cstheme="minorHAnsi"/>
          <w:bCs/>
          <w:sz w:val="22"/>
          <w:szCs w:val="22"/>
        </w:rPr>
        <w:t xml:space="preserve">clear understanding of the actual </w:t>
      </w:r>
      <w:r w:rsidR="0058074C" w:rsidRPr="006958F9">
        <w:rPr>
          <w:rFonts w:eastAsiaTheme="majorEastAsia" w:cstheme="minorHAnsi"/>
          <w:bCs/>
          <w:sz w:val="22"/>
          <w:szCs w:val="22"/>
        </w:rPr>
        <w:t>contribution of UHC2030.</w:t>
      </w:r>
    </w:p>
    <w:p w14:paraId="11ED4806" w14:textId="49187FCE" w:rsidR="00BB70B3" w:rsidRPr="00F84C49" w:rsidRDefault="003C6D8C" w:rsidP="0087669B">
      <w:pPr>
        <w:spacing w:after="120"/>
        <w:rPr>
          <w:sz w:val="22"/>
          <w:szCs w:val="22"/>
        </w:rPr>
      </w:pPr>
      <w:r w:rsidRPr="00F84C49">
        <w:rPr>
          <w:sz w:val="22"/>
          <w:szCs w:val="22"/>
        </w:rPr>
        <w:t xml:space="preserve">It would also be important to better document different approaches to citizen and people engagement, building on the work of WHO on social participation.  </w:t>
      </w:r>
      <w:r w:rsidR="00BB70B3" w:rsidRPr="00F84C49">
        <w:rPr>
          <w:sz w:val="22"/>
          <w:szCs w:val="22"/>
        </w:rPr>
        <w:t>Participatory mechanisms should be a re</w:t>
      </w:r>
      <w:r w:rsidRPr="00F84C49">
        <w:rPr>
          <w:sz w:val="22"/>
          <w:szCs w:val="22"/>
        </w:rPr>
        <w:t>gular feature of good health systems, with UHC reforms making</w:t>
      </w:r>
      <w:r w:rsidR="00F71385" w:rsidRPr="00F84C49">
        <w:rPr>
          <w:sz w:val="22"/>
          <w:szCs w:val="22"/>
        </w:rPr>
        <w:t xml:space="preserve"> systems truly patien</w:t>
      </w:r>
      <w:r w:rsidR="008D29F8">
        <w:rPr>
          <w:sz w:val="22"/>
          <w:szCs w:val="22"/>
        </w:rPr>
        <w:t>t-</w:t>
      </w:r>
      <w:r w:rsidRPr="00F84C49">
        <w:rPr>
          <w:sz w:val="22"/>
          <w:szCs w:val="22"/>
        </w:rPr>
        <w:t>cent</w:t>
      </w:r>
      <w:r w:rsidR="008D29F8">
        <w:rPr>
          <w:sz w:val="22"/>
          <w:szCs w:val="22"/>
        </w:rPr>
        <w:t>e</w:t>
      </w:r>
      <w:r w:rsidRPr="00F84C49">
        <w:rPr>
          <w:sz w:val="22"/>
          <w:szCs w:val="22"/>
        </w:rPr>
        <w:t>red</w:t>
      </w:r>
      <w:r w:rsidR="00BB70B3" w:rsidRPr="00F84C49">
        <w:rPr>
          <w:sz w:val="22"/>
          <w:szCs w:val="22"/>
        </w:rPr>
        <w:t xml:space="preserve">. Ilona Kickbusch, </w:t>
      </w:r>
      <w:r w:rsidR="006F2D31">
        <w:rPr>
          <w:sz w:val="22"/>
          <w:szCs w:val="22"/>
        </w:rPr>
        <w:t>c</w:t>
      </w:r>
      <w:r w:rsidR="00BB70B3" w:rsidRPr="00F84C49">
        <w:rPr>
          <w:sz w:val="22"/>
          <w:szCs w:val="22"/>
        </w:rPr>
        <w:t xml:space="preserve">o-chair, suggested that this could be a UHC2030 contribution that we bring to 2023. </w:t>
      </w:r>
    </w:p>
    <w:p w14:paraId="4F434605" w14:textId="703F5F0A" w:rsidR="00BB70B3" w:rsidRPr="0087669B" w:rsidRDefault="00BB70B3" w:rsidP="00DB2398">
      <w:pPr>
        <w:pStyle w:val="WHO"/>
        <w:rPr>
          <w:rFonts w:asciiTheme="minorHAnsi" w:hAnsiTheme="minorHAnsi" w:cstheme="minorHAnsi"/>
          <w:b/>
          <w:i/>
          <w:sz w:val="22"/>
          <w:szCs w:val="22"/>
        </w:rPr>
      </w:pPr>
      <w:r w:rsidRPr="0087669B">
        <w:rPr>
          <w:rFonts w:asciiTheme="minorHAnsi" w:hAnsiTheme="minorHAnsi" w:cstheme="minorHAnsi"/>
          <w:b/>
          <w:i/>
          <w:sz w:val="22"/>
          <w:szCs w:val="22"/>
        </w:rPr>
        <w:t>Conclusions</w:t>
      </w:r>
      <w:r w:rsidR="0087669B">
        <w:rPr>
          <w:rFonts w:asciiTheme="minorHAnsi" w:hAnsiTheme="minorHAnsi" w:cstheme="minorHAnsi"/>
          <w:b/>
          <w:i/>
          <w:sz w:val="22"/>
          <w:szCs w:val="22"/>
        </w:rPr>
        <w:t>:</w:t>
      </w:r>
    </w:p>
    <w:p w14:paraId="310C1CA7" w14:textId="1272C550" w:rsidR="006F2D31" w:rsidRDefault="006F2D31" w:rsidP="0087669B">
      <w:pPr>
        <w:pStyle w:val="ListParagraph"/>
        <w:numPr>
          <w:ilvl w:val="0"/>
          <w:numId w:val="24"/>
        </w:numPr>
        <w:spacing w:after="120"/>
        <w:rPr>
          <w:sz w:val="22"/>
          <w:szCs w:val="22"/>
        </w:rPr>
      </w:pPr>
      <w:r>
        <w:rPr>
          <w:sz w:val="22"/>
          <w:szCs w:val="22"/>
        </w:rPr>
        <w:t xml:space="preserve">Agreement </w:t>
      </w:r>
      <w:r w:rsidR="00BB70B3" w:rsidRPr="00F84C49">
        <w:rPr>
          <w:sz w:val="22"/>
          <w:szCs w:val="22"/>
        </w:rPr>
        <w:t>to form a multi</w:t>
      </w:r>
      <w:r w:rsidR="00CD1D8C">
        <w:rPr>
          <w:sz w:val="22"/>
          <w:szCs w:val="22"/>
        </w:rPr>
        <w:t>-</w:t>
      </w:r>
      <w:r w:rsidR="00BB70B3" w:rsidRPr="00F84C49">
        <w:rPr>
          <w:sz w:val="22"/>
          <w:szCs w:val="22"/>
        </w:rPr>
        <w:t xml:space="preserve">stakeholder taskforce to look at CSO roles, funding, and how best to provide coordinated support, including to strengthen evidence base for different citizen engagement approaches for UHC (linking to </w:t>
      </w:r>
      <w:r w:rsidR="0087669B" w:rsidRPr="00F84C49">
        <w:rPr>
          <w:sz w:val="22"/>
          <w:szCs w:val="22"/>
        </w:rPr>
        <w:t xml:space="preserve">WHO </w:t>
      </w:r>
      <w:r w:rsidR="00BB70B3" w:rsidRPr="00F84C49">
        <w:rPr>
          <w:sz w:val="22"/>
          <w:szCs w:val="22"/>
        </w:rPr>
        <w:t>handbook</w:t>
      </w:r>
      <w:r w:rsidR="008D29F8">
        <w:rPr>
          <w:sz w:val="22"/>
          <w:szCs w:val="22"/>
        </w:rPr>
        <w:t xml:space="preserve"> on </w:t>
      </w:r>
      <w:r w:rsidR="008D29F8" w:rsidRPr="00F84C49">
        <w:rPr>
          <w:sz w:val="22"/>
          <w:szCs w:val="22"/>
        </w:rPr>
        <w:t>social participation</w:t>
      </w:r>
      <w:r w:rsidR="00BB70B3" w:rsidRPr="00F84C49">
        <w:rPr>
          <w:sz w:val="22"/>
          <w:szCs w:val="22"/>
        </w:rPr>
        <w:t>).</w:t>
      </w:r>
    </w:p>
    <w:p w14:paraId="1DEF9762" w14:textId="0B8F498B" w:rsidR="00F778C1" w:rsidRDefault="00F778C1" w:rsidP="00F778C1">
      <w:pPr>
        <w:pStyle w:val="ListParagraph"/>
        <w:spacing w:after="120"/>
        <w:ind w:left="360"/>
        <w:rPr>
          <w:sz w:val="22"/>
          <w:szCs w:val="22"/>
        </w:rPr>
      </w:pPr>
    </w:p>
    <w:p w14:paraId="13052327" w14:textId="77777777" w:rsidR="00F778C1" w:rsidRDefault="00F778C1" w:rsidP="00F778C1">
      <w:pPr>
        <w:pStyle w:val="ListParagraph"/>
        <w:ind w:left="360"/>
        <w:rPr>
          <w:sz w:val="22"/>
          <w:szCs w:val="22"/>
        </w:rPr>
      </w:pPr>
    </w:p>
    <w:p w14:paraId="345501D4" w14:textId="3257153A" w:rsidR="00F90FEC" w:rsidRPr="00F778C1" w:rsidRDefault="00F90FEC" w:rsidP="00F778C1">
      <w:pPr>
        <w:spacing w:after="120"/>
        <w:rPr>
          <w:sz w:val="22"/>
          <w:szCs w:val="22"/>
        </w:rPr>
      </w:pPr>
      <w:r w:rsidRPr="00F778C1">
        <w:rPr>
          <w:b/>
          <w:color w:val="548DD4" w:themeColor="text2" w:themeTint="99"/>
          <w:sz w:val="22"/>
          <w:szCs w:val="22"/>
        </w:rPr>
        <w:t>Session 3 – Moving together to ensure country impact</w:t>
      </w:r>
    </w:p>
    <w:p w14:paraId="3C340047" w14:textId="77777777" w:rsidR="00F90FEC" w:rsidRPr="00F84C49" w:rsidRDefault="00F90FEC" w:rsidP="00F90FEC">
      <w:pPr>
        <w:rPr>
          <w:sz w:val="22"/>
          <w:szCs w:val="22"/>
        </w:rPr>
      </w:pPr>
    </w:p>
    <w:p w14:paraId="31FB6A9A" w14:textId="1E93088C" w:rsidR="00F90FEC" w:rsidRPr="00F84C49" w:rsidRDefault="00F90FEC" w:rsidP="008D29F8">
      <w:pPr>
        <w:spacing w:after="120"/>
        <w:rPr>
          <w:sz w:val="22"/>
          <w:szCs w:val="22"/>
        </w:rPr>
      </w:pPr>
      <w:r w:rsidRPr="00F84C49">
        <w:rPr>
          <w:sz w:val="22"/>
          <w:szCs w:val="22"/>
        </w:rPr>
        <w:t xml:space="preserve">This </w:t>
      </w:r>
      <w:hyperlink r:id="rId22" w:history="1">
        <w:r w:rsidRPr="00CD1D8C">
          <w:rPr>
            <w:rStyle w:val="Hyperlink"/>
            <w:sz w:val="22"/>
            <w:szCs w:val="22"/>
          </w:rPr>
          <w:t>session</w:t>
        </w:r>
      </w:hyperlink>
      <w:r w:rsidRPr="00F84C49">
        <w:rPr>
          <w:sz w:val="22"/>
          <w:szCs w:val="22"/>
        </w:rPr>
        <w:t xml:space="preserve"> considered how UHC2030 and its members can better contribute to impact in countries. It focused on alignment of external support to country-led planning and implementation, and key asks 5 (invest more and better) and 6 (move together). The first part of the session examined the situation in countries. The second part explored approaches to strengthening coordination, including a ‘deep dive’ on health financing collaboration and wider discussion of different areas in which UHC2030 can contribute.</w:t>
      </w:r>
    </w:p>
    <w:p w14:paraId="15356260" w14:textId="77777777" w:rsidR="00F90FEC" w:rsidRDefault="00F90FEC" w:rsidP="00F90FEC">
      <w:pPr>
        <w:rPr>
          <w:sz w:val="21"/>
          <w:szCs w:val="21"/>
        </w:rPr>
      </w:pPr>
    </w:p>
    <w:p w14:paraId="3C0BBAD7" w14:textId="5FEDF193" w:rsidR="00F90FEC" w:rsidRPr="008D29F8" w:rsidRDefault="00F90FEC" w:rsidP="008D29F8">
      <w:pPr>
        <w:spacing w:after="120"/>
        <w:rPr>
          <w:b/>
          <w:color w:val="548DD4" w:themeColor="text2" w:themeTint="99"/>
          <w:sz w:val="22"/>
          <w:szCs w:val="22"/>
        </w:rPr>
      </w:pPr>
      <w:r w:rsidRPr="008D29F8">
        <w:rPr>
          <w:b/>
          <w:color w:val="548DD4" w:themeColor="text2" w:themeTint="99"/>
          <w:sz w:val="22"/>
          <w:szCs w:val="22"/>
        </w:rPr>
        <w:t xml:space="preserve">3.1 – Country UHC needs and roles of </w:t>
      </w:r>
      <w:r w:rsidR="008D29F8">
        <w:rPr>
          <w:b/>
          <w:color w:val="548DD4" w:themeColor="text2" w:themeTint="99"/>
          <w:sz w:val="22"/>
          <w:szCs w:val="22"/>
        </w:rPr>
        <w:t>different partners in countries</w:t>
      </w:r>
    </w:p>
    <w:p w14:paraId="0417D9C0" w14:textId="411F2D51" w:rsidR="00F90FEC" w:rsidRPr="00F84C49" w:rsidRDefault="00F90FEC" w:rsidP="008D29F8">
      <w:pPr>
        <w:spacing w:after="120"/>
        <w:rPr>
          <w:sz w:val="22"/>
          <w:szCs w:val="22"/>
        </w:rPr>
      </w:pPr>
      <w:r w:rsidRPr="00F84C49">
        <w:rPr>
          <w:sz w:val="22"/>
          <w:szCs w:val="22"/>
        </w:rPr>
        <w:t xml:space="preserve">The SC heard perspectives from Ghana, Zambia and Vietnam on how government and partners collaborate towards UHC, and from agencies (WHO, World Bank, Unicef) on how they work in countries. </w:t>
      </w:r>
    </w:p>
    <w:p w14:paraId="58C8E73A" w14:textId="6D30598D" w:rsidR="00F90FEC" w:rsidRPr="00F84C49" w:rsidRDefault="00F90FEC" w:rsidP="008D29F8">
      <w:pPr>
        <w:spacing w:after="120"/>
        <w:rPr>
          <w:sz w:val="22"/>
          <w:szCs w:val="22"/>
        </w:rPr>
      </w:pPr>
      <w:r w:rsidRPr="00F84C49">
        <w:rPr>
          <w:sz w:val="22"/>
          <w:szCs w:val="22"/>
        </w:rPr>
        <w:lastRenderedPageBreak/>
        <w:t xml:space="preserve">Dr Odame described UHC progress and challenges in Ghana, and approaches to take forward the IHP+/UHC2030 “7 behaviours” and SDG3 Global Action Plan commitments so that partners align with key national objectives and Ghana’s UHC roadmap. </w:t>
      </w:r>
      <w:r w:rsidR="0002352A">
        <w:rPr>
          <w:sz w:val="22"/>
          <w:szCs w:val="22"/>
        </w:rPr>
        <w:t>Patrick Banda shared k</w:t>
      </w:r>
      <w:r w:rsidRPr="00F84C49">
        <w:rPr>
          <w:sz w:val="22"/>
          <w:szCs w:val="22"/>
        </w:rPr>
        <w:t xml:space="preserve">ey issues in Zambia </w:t>
      </w:r>
      <w:r w:rsidR="0002352A">
        <w:rPr>
          <w:sz w:val="22"/>
          <w:szCs w:val="22"/>
        </w:rPr>
        <w:t xml:space="preserve">which </w:t>
      </w:r>
      <w:r w:rsidRPr="00F84C49">
        <w:rPr>
          <w:sz w:val="22"/>
          <w:szCs w:val="22"/>
        </w:rPr>
        <w:t xml:space="preserve">include embedding UHC in existing health sector structures, involving the private sector, reducing transaction costs and ensuring external funding and implementation live up to commitments made during national planning. Oanh Kuat explained how Vietnam is making good progress but lacks a national coordination platform for UHC, and that external assistance is now only around 1% of health financing so there needs to be greater emphasis on national accountability and ownership, including a stronger role for civil society.    </w:t>
      </w:r>
    </w:p>
    <w:p w14:paraId="05E3FC07" w14:textId="7908CCD9" w:rsidR="00F90FEC" w:rsidRPr="00F84C49" w:rsidRDefault="00F90FEC" w:rsidP="008D29F8">
      <w:pPr>
        <w:spacing w:after="120"/>
        <w:rPr>
          <w:sz w:val="22"/>
          <w:szCs w:val="22"/>
        </w:rPr>
      </w:pPr>
      <w:r w:rsidRPr="00F84C49">
        <w:rPr>
          <w:sz w:val="22"/>
          <w:szCs w:val="22"/>
        </w:rPr>
        <w:t>WHO (through the UHC Partnership, which will be active in 115 countries from 2020), Unicef (focusing on collaborative SWAp-like approaches for PHC implantation support) and the World Bank described how their country teams work responsively with governments and other partners to strengthen policy dialogue and implementation towards UHC. In most countries this means active participation in established government-led health sector coordination mechanisms.</w:t>
      </w:r>
    </w:p>
    <w:p w14:paraId="00828544" w14:textId="77777777" w:rsidR="00491B65" w:rsidRDefault="00F90FEC" w:rsidP="00491B65">
      <w:pPr>
        <w:rPr>
          <w:b/>
          <w:i/>
          <w:sz w:val="22"/>
          <w:szCs w:val="22"/>
        </w:rPr>
      </w:pPr>
      <w:r w:rsidRPr="00F84C49">
        <w:rPr>
          <w:sz w:val="22"/>
          <w:szCs w:val="22"/>
        </w:rPr>
        <w:t xml:space="preserve">WHO also gave a brief presentation on </w:t>
      </w:r>
      <w:hyperlink r:id="rId23" w:history="1">
        <w:r w:rsidRPr="00F84C49">
          <w:rPr>
            <w:rStyle w:val="Hyperlink"/>
            <w:i/>
            <w:sz w:val="22"/>
            <w:szCs w:val="22"/>
          </w:rPr>
          <w:t>From Whom to Whom</w:t>
        </w:r>
      </w:hyperlink>
      <w:r w:rsidRPr="00F84C49">
        <w:rPr>
          <w:sz w:val="22"/>
          <w:szCs w:val="22"/>
        </w:rPr>
        <w:t>, a resource for visualizations of OECD data on volumes, trends and purposes of health-related external assistance, and how it can inform discussions on the situations in and across countries.</w:t>
      </w:r>
      <w:r w:rsidRPr="00F84C49">
        <w:rPr>
          <w:sz w:val="22"/>
          <w:szCs w:val="22"/>
        </w:rPr>
        <w:br/>
      </w:r>
    </w:p>
    <w:p w14:paraId="6E1AB32D" w14:textId="3F24C411" w:rsidR="00F90FEC" w:rsidRPr="00491B65" w:rsidRDefault="00F90FEC" w:rsidP="00CD1D8C">
      <w:pPr>
        <w:rPr>
          <w:sz w:val="22"/>
          <w:szCs w:val="22"/>
        </w:rPr>
      </w:pPr>
      <w:r w:rsidRPr="00F84C49">
        <w:rPr>
          <w:b/>
          <w:i/>
          <w:sz w:val="22"/>
          <w:szCs w:val="22"/>
        </w:rPr>
        <w:t>Key discussion points:</w:t>
      </w:r>
    </w:p>
    <w:p w14:paraId="1158BA9D" w14:textId="77777777" w:rsidR="00F90FEC" w:rsidRPr="00F84C49" w:rsidRDefault="00F90FEC" w:rsidP="00F84C49">
      <w:pPr>
        <w:pStyle w:val="ListParagraph"/>
        <w:numPr>
          <w:ilvl w:val="0"/>
          <w:numId w:val="30"/>
        </w:numPr>
        <w:rPr>
          <w:sz w:val="22"/>
          <w:szCs w:val="22"/>
        </w:rPr>
      </w:pPr>
      <w:r w:rsidRPr="00F84C49">
        <w:rPr>
          <w:sz w:val="22"/>
          <w:szCs w:val="22"/>
        </w:rPr>
        <w:t>There remains a clear need to address how different partners align with and contribute to countries’ efforts towards UHC. Our primary focus must be government processes, budgets, and accountability (i.e. country-driven and not donor-driven).</w:t>
      </w:r>
    </w:p>
    <w:p w14:paraId="13FBD6DB" w14:textId="1C24E52C" w:rsidR="00F90FEC" w:rsidRPr="00F84C49" w:rsidRDefault="00F90FEC" w:rsidP="00F84C49">
      <w:pPr>
        <w:pStyle w:val="ListParagraph"/>
        <w:numPr>
          <w:ilvl w:val="0"/>
          <w:numId w:val="30"/>
        </w:numPr>
        <w:rPr>
          <w:sz w:val="22"/>
          <w:szCs w:val="22"/>
        </w:rPr>
      </w:pPr>
      <w:r w:rsidRPr="00F84C49">
        <w:rPr>
          <w:sz w:val="22"/>
          <w:szCs w:val="22"/>
        </w:rPr>
        <w:t xml:space="preserve">Work on ‘moving together’ needs to connect with how UHC2030 </w:t>
      </w:r>
      <w:r w:rsidR="0002352A">
        <w:rPr>
          <w:sz w:val="22"/>
          <w:szCs w:val="22"/>
        </w:rPr>
        <w:t>monitors implementation of the Key A</w:t>
      </w:r>
      <w:r w:rsidRPr="00F84C49">
        <w:rPr>
          <w:sz w:val="22"/>
          <w:szCs w:val="22"/>
        </w:rPr>
        <w:t>sks, for example by ensuring better knowledge of the situation and progress in countries</w:t>
      </w:r>
      <w:r w:rsidR="0002352A">
        <w:rPr>
          <w:sz w:val="22"/>
          <w:szCs w:val="22"/>
        </w:rPr>
        <w:t xml:space="preserve"> (and e.g. linking to the ‘State of UHC C</w:t>
      </w:r>
      <w:r w:rsidRPr="00F84C49">
        <w:rPr>
          <w:sz w:val="22"/>
          <w:szCs w:val="22"/>
        </w:rPr>
        <w:t xml:space="preserve">ommitment’ report). </w:t>
      </w:r>
    </w:p>
    <w:p w14:paraId="3F6E3D6A" w14:textId="77777777" w:rsidR="00F90FEC" w:rsidRPr="00F84C49" w:rsidRDefault="00F90FEC" w:rsidP="00F84C49">
      <w:pPr>
        <w:pStyle w:val="ListParagraph"/>
        <w:numPr>
          <w:ilvl w:val="0"/>
          <w:numId w:val="30"/>
        </w:numPr>
        <w:rPr>
          <w:sz w:val="22"/>
          <w:szCs w:val="22"/>
        </w:rPr>
      </w:pPr>
      <w:r w:rsidRPr="00F84C49">
        <w:rPr>
          <w:sz w:val="22"/>
          <w:szCs w:val="22"/>
        </w:rPr>
        <w:t xml:space="preserve">Country discussions about UHC and strengthening health systems must integrate voices of citizens and civil society. External support should reinforce this. </w:t>
      </w:r>
    </w:p>
    <w:p w14:paraId="0336EBA5" w14:textId="77777777" w:rsidR="00F90FEC" w:rsidRPr="00F84C49" w:rsidRDefault="00F90FEC" w:rsidP="00F84C49">
      <w:pPr>
        <w:pStyle w:val="ListParagraph"/>
        <w:numPr>
          <w:ilvl w:val="0"/>
          <w:numId w:val="30"/>
        </w:numPr>
        <w:rPr>
          <w:sz w:val="22"/>
          <w:szCs w:val="22"/>
        </w:rPr>
      </w:pPr>
      <w:r w:rsidRPr="00F84C49">
        <w:rPr>
          <w:sz w:val="22"/>
          <w:szCs w:val="22"/>
        </w:rPr>
        <w:t>UHC2030 could connect with OECD’s senior health and budget officials network to explore ways to strengthen dialogue on health budgets.</w:t>
      </w:r>
    </w:p>
    <w:p w14:paraId="6CFACE23" w14:textId="77777777" w:rsidR="00F90FEC" w:rsidRPr="00F84C49" w:rsidRDefault="00F90FEC" w:rsidP="00F84C49">
      <w:pPr>
        <w:rPr>
          <w:sz w:val="22"/>
          <w:szCs w:val="22"/>
        </w:rPr>
      </w:pPr>
    </w:p>
    <w:p w14:paraId="6CC31392" w14:textId="77777777" w:rsidR="00F90FEC" w:rsidRPr="008D29F8" w:rsidRDefault="00F90FEC" w:rsidP="00F778C1">
      <w:pPr>
        <w:spacing w:after="120"/>
        <w:rPr>
          <w:b/>
          <w:color w:val="548DD4" w:themeColor="text2" w:themeTint="99"/>
          <w:sz w:val="22"/>
          <w:szCs w:val="22"/>
        </w:rPr>
      </w:pPr>
      <w:r w:rsidRPr="008D29F8">
        <w:rPr>
          <w:b/>
          <w:color w:val="548DD4" w:themeColor="text2" w:themeTint="99"/>
          <w:sz w:val="22"/>
          <w:szCs w:val="22"/>
        </w:rPr>
        <w:t>3.2 – Global approaches to promote effective country support</w:t>
      </w:r>
    </w:p>
    <w:p w14:paraId="231B74D9" w14:textId="3C9ECA98" w:rsidR="00F90FEC" w:rsidRPr="00F84C49" w:rsidRDefault="00F90FEC" w:rsidP="00F778C1">
      <w:pPr>
        <w:spacing w:after="120"/>
        <w:rPr>
          <w:sz w:val="22"/>
          <w:szCs w:val="22"/>
        </w:rPr>
      </w:pPr>
      <w:r w:rsidRPr="00F84C49">
        <w:rPr>
          <w:sz w:val="22"/>
          <w:szCs w:val="22"/>
        </w:rPr>
        <w:t>Colleagues from WHO, the World Bank, Global Fund, P4H Network and Ghana presented examples from joint work on health financing, as an illustration of how global collaboration can enhance support in countries. Global collaboration (including through the GAP sustainable financing accelerator) has resulted in a code of conduct, common technical approaches (e.g. on public financial management and on fiscal space) and work towards a common view of what “good” health financing is (and a monitoring framework to assess it). This helps to define and clarify the distinct roles on funding (providing resources) and financing (technical assistance on policy and implementation) that different partners play in support of governments. P4H’s country focal points can play a facilitation role to coordinate financing support in countries.</w:t>
      </w:r>
    </w:p>
    <w:p w14:paraId="130AC8BC" w14:textId="4A95898B" w:rsidR="00F90FEC" w:rsidRPr="00F84C49" w:rsidRDefault="00F90FEC" w:rsidP="00F778C1">
      <w:pPr>
        <w:spacing w:after="120"/>
        <w:rPr>
          <w:sz w:val="22"/>
          <w:szCs w:val="22"/>
        </w:rPr>
      </w:pPr>
      <w:r w:rsidRPr="00F84C49">
        <w:rPr>
          <w:sz w:val="22"/>
          <w:szCs w:val="22"/>
        </w:rPr>
        <w:t>More broadly, much of UHC2030’s current work and emphasis is on global coordination. It is important this is kept relevant for countries. This may require specific activities, products/tools, or learning/documentation to respond to country requests. For example</w:t>
      </w:r>
      <w:r w:rsidR="0002352A">
        <w:rPr>
          <w:sz w:val="22"/>
          <w:szCs w:val="22"/>
        </w:rPr>
        <w:t xml:space="preserve">, Ghana has requested support </w:t>
      </w:r>
      <w:r w:rsidRPr="00F84C49">
        <w:rPr>
          <w:sz w:val="22"/>
          <w:szCs w:val="22"/>
        </w:rPr>
        <w:t>wit</w:t>
      </w:r>
      <w:r w:rsidR="0002352A">
        <w:rPr>
          <w:sz w:val="22"/>
          <w:szCs w:val="22"/>
        </w:rPr>
        <w:t xml:space="preserve">h developing a country compact </w:t>
      </w:r>
      <w:r w:rsidRPr="00F84C49">
        <w:rPr>
          <w:sz w:val="22"/>
          <w:szCs w:val="22"/>
        </w:rPr>
        <w:t>to support how external partners w</w:t>
      </w:r>
      <w:r w:rsidR="0002352A">
        <w:rPr>
          <w:sz w:val="22"/>
          <w:szCs w:val="22"/>
        </w:rPr>
        <w:t>ork with government towards UHC</w:t>
      </w:r>
      <w:r w:rsidRPr="00F84C49">
        <w:rPr>
          <w:sz w:val="22"/>
          <w:szCs w:val="22"/>
        </w:rPr>
        <w:t xml:space="preserve"> and Ethiopia has requested support for a Joint Assessment of National Strategies to help align external assistance to the new national health sector transformation plan.  </w:t>
      </w:r>
    </w:p>
    <w:p w14:paraId="1FC39410" w14:textId="53F09447" w:rsidR="00F90FEC" w:rsidRPr="00F84C49" w:rsidRDefault="00F90FEC" w:rsidP="00F90FEC">
      <w:pPr>
        <w:rPr>
          <w:sz w:val="22"/>
          <w:szCs w:val="22"/>
        </w:rPr>
      </w:pPr>
      <w:r w:rsidRPr="00F84C49">
        <w:rPr>
          <w:sz w:val="22"/>
          <w:szCs w:val="22"/>
        </w:rPr>
        <w:lastRenderedPageBreak/>
        <w:t>The Core Team propose</w:t>
      </w:r>
      <w:r w:rsidR="0002352A">
        <w:rPr>
          <w:sz w:val="22"/>
          <w:szCs w:val="22"/>
        </w:rPr>
        <w:t>d</w:t>
      </w:r>
      <w:r w:rsidRPr="00F84C49">
        <w:rPr>
          <w:sz w:val="22"/>
          <w:szCs w:val="22"/>
        </w:rPr>
        <w:t xml:space="preserve"> that UHC2030’s workplan includes:</w:t>
      </w:r>
    </w:p>
    <w:p w14:paraId="2D13F365" w14:textId="6DBABD75" w:rsidR="00F90FEC" w:rsidRPr="00F84C49" w:rsidRDefault="00F90FEC" w:rsidP="00F84C49">
      <w:pPr>
        <w:pStyle w:val="ListParagraph"/>
        <w:numPr>
          <w:ilvl w:val="0"/>
          <w:numId w:val="33"/>
        </w:numPr>
        <w:rPr>
          <w:sz w:val="22"/>
          <w:szCs w:val="22"/>
          <w:lang w:val="en-GB"/>
        </w:rPr>
      </w:pPr>
      <w:r w:rsidRPr="00F84C49">
        <w:rPr>
          <w:sz w:val="22"/>
          <w:szCs w:val="22"/>
          <w:lang w:val="en-GB"/>
        </w:rPr>
        <w:t>Continuing to champion the UHC2030 global compact principles and “7 behaviours”, including where appropriate demonstrating how agencies can take forward their</w:t>
      </w:r>
      <w:r w:rsidR="0002352A">
        <w:rPr>
          <w:sz w:val="22"/>
          <w:szCs w:val="22"/>
          <w:lang w:val="en-GB"/>
        </w:rPr>
        <w:t xml:space="preserve"> commitment to these in the GAP;</w:t>
      </w:r>
    </w:p>
    <w:p w14:paraId="716D2B67" w14:textId="1CA79591" w:rsidR="00F90FEC" w:rsidRPr="00F84C49" w:rsidRDefault="00F90FEC" w:rsidP="00F84C49">
      <w:pPr>
        <w:pStyle w:val="ListParagraph"/>
        <w:numPr>
          <w:ilvl w:val="0"/>
          <w:numId w:val="33"/>
        </w:numPr>
        <w:rPr>
          <w:sz w:val="22"/>
          <w:szCs w:val="22"/>
          <w:lang w:val="en-GB"/>
        </w:rPr>
      </w:pPr>
      <w:r w:rsidRPr="00F84C49">
        <w:rPr>
          <w:sz w:val="22"/>
          <w:szCs w:val="22"/>
          <w:lang w:val="en-GB"/>
        </w:rPr>
        <w:t>Developing and facilitating implementation of joint approaches to address health systems bottlenecks. This includes relevant UHC2030 technical working groups (e.g. joint approaches to health systems assessments, transition and sustainability, and public financial management), and reviewing and updating IHP+ tools/guidance where there is country demand (e.g. countries have requested support with country compacts and joint assessment</w:t>
      </w:r>
      <w:r w:rsidR="0002352A">
        <w:rPr>
          <w:sz w:val="22"/>
          <w:szCs w:val="22"/>
          <w:lang w:val="en-GB"/>
        </w:rPr>
        <w:t>s of national strategies, JANS);</w:t>
      </w:r>
    </w:p>
    <w:p w14:paraId="0426F3BA" w14:textId="77777777" w:rsidR="00F90FEC" w:rsidRPr="00F84C49" w:rsidRDefault="00F90FEC" w:rsidP="00F84C49">
      <w:pPr>
        <w:pStyle w:val="ListParagraph"/>
        <w:numPr>
          <w:ilvl w:val="0"/>
          <w:numId w:val="33"/>
        </w:numPr>
        <w:rPr>
          <w:sz w:val="22"/>
          <w:szCs w:val="22"/>
          <w:lang w:val="en-GB"/>
        </w:rPr>
      </w:pPr>
      <w:r w:rsidRPr="00F84C49">
        <w:rPr>
          <w:sz w:val="22"/>
          <w:szCs w:val="22"/>
          <w:lang w:val="en-GB"/>
        </w:rPr>
        <w:t xml:space="preserve">Developing a proposal for country scorecards, learning from the experience of IHP+ Results, to strengthen accountability for how partners work in countries. </w:t>
      </w:r>
    </w:p>
    <w:p w14:paraId="6560C9DC" w14:textId="77777777" w:rsidR="00F90FEC" w:rsidRDefault="00F90FEC" w:rsidP="00F90FEC">
      <w:pPr>
        <w:rPr>
          <w:sz w:val="21"/>
          <w:szCs w:val="21"/>
          <w:lang w:val="en-GB"/>
        </w:rPr>
      </w:pPr>
    </w:p>
    <w:p w14:paraId="4D2CEBF7" w14:textId="77777777" w:rsidR="00F90FEC" w:rsidRPr="006F1AD9" w:rsidRDefault="00F90FEC" w:rsidP="00F84C49">
      <w:pPr>
        <w:rPr>
          <w:b/>
          <w:i/>
          <w:sz w:val="22"/>
          <w:szCs w:val="22"/>
          <w:lang w:val="en-GB"/>
        </w:rPr>
      </w:pPr>
      <w:r w:rsidRPr="006F1AD9">
        <w:rPr>
          <w:b/>
          <w:i/>
          <w:sz w:val="21"/>
          <w:szCs w:val="21"/>
          <w:lang w:val="en-GB"/>
        </w:rPr>
        <w:t xml:space="preserve">Key </w:t>
      </w:r>
      <w:r w:rsidRPr="006F1AD9">
        <w:rPr>
          <w:b/>
          <w:i/>
          <w:sz w:val="22"/>
          <w:szCs w:val="22"/>
          <w:lang w:val="en-GB"/>
        </w:rPr>
        <w:t>discussion points:</w:t>
      </w:r>
    </w:p>
    <w:p w14:paraId="4F6543E9" w14:textId="1C913EEF" w:rsidR="00F90FEC" w:rsidRPr="00F84C49" w:rsidRDefault="00F90FEC" w:rsidP="00F84C49">
      <w:pPr>
        <w:pStyle w:val="ListParagraph"/>
        <w:numPr>
          <w:ilvl w:val="0"/>
          <w:numId w:val="31"/>
        </w:numPr>
        <w:rPr>
          <w:sz w:val="22"/>
          <w:szCs w:val="22"/>
          <w:lang w:val="en-GB"/>
        </w:rPr>
      </w:pPr>
      <w:r w:rsidRPr="00F84C49">
        <w:rPr>
          <w:sz w:val="22"/>
          <w:szCs w:val="22"/>
          <w:lang w:val="en-GB"/>
        </w:rPr>
        <w:t>Coordination efforts for health systems and UHC should not be driven by donor priorities. They should a) respond to country needs and requests, and b) involve and empower relevant stakeholders</w:t>
      </w:r>
      <w:r w:rsidR="0002352A">
        <w:rPr>
          <w:sz w:val="22"/>
          <w:szCs w:val="22"/>
          <w:lang w:val="en-GB"/>
        </w:rPr>
        <w:t>.</w:t>
      </w:r>
    </w:p>
    <w:p w14:paraId="7AEB3209" w14:textId="77777777" w:rsidR="00F90FEC" w:rsidRPr="00F84C49" w:rsidRDefault="00F90FEC" w:rsidP="00F84C49">
      <w:pPr>
        <w:pStyle w:val="ListParagraph"/>
        <w:numPr>
          <w:ilvl w:val="0"/>
          <w:numId w:val="31"/>
        </w:numPr>
        <w:rPr>
          <w:sz w:val="22"/>
          <w:szCs w:val="22"/>
          <w:lang w:val="en-GB"/>
        </w:rPr>
      </w:pPr>
      <w:r w:rsidRPr="00F84C49">
        <w:rPr>
          <w:sz w:val="22"/>
          <w:szCs w:val="22"/>
          <w:lang w:val="en-GB"/>
        </w:rPr>
        <w:t>As an established partnership, UHC2030 could help with global convening and coordination across countries and multiple partners including civil society, e.g. for discussions/guidance on linkages between PHC and sustainable financing (building on the GAP agencies’ accelerator collaborations). This must be grounded in experience in countries. It may involve quickly identifying priority countries to work with (e.g. to generate/demonstrate learning on what works).</w:t>
      </w:r>
    </w:p>
    <w:p w14:paraId="2BEB6ECB" w14:textId="77777777" w:rsidR="00F90FEC" w:rsidRPr="00F84C49" w:rsidRDefault="00F90FEC" w:rsidP="00F84C49">
      <w:pPr>
        <w:pStyle w:val="ListParagraph"/>
        <w:numPr>
          <w:ilvl w:val="0"/>
          <w:numId w:val="31"/>
        </w:numPr>
        <w:rPr>
          <w:sz w:val="22"/>
          <w:szCs w:val="22"/>
          <w:lang w:val="en-GB"/>
        </w:rPr>
      </w:pPr>
      <w:r w:rsidRPr="00F84C49">
        <w:rPr>
          <w:sz w:val="22"/>
          <w:szCs w:val="22"/>
          <w:lang w:val="en-GB"/>
        </w:rPr>
        <w:t>UHC2030 and its global compact promote established principles for ways of working in countries, and the GAP reaffirms these commitments. All partners should “walk the talk” on these commitments – with clarity on expected behaviours, how to measure progress, and how to hold partners to account.</w:t>
      </w:r>
    </w:p>
    <w:p w14:paraId="02062E67" w14:textId="77777777" w:rsidR="00F90FEC" w:rsidRPr="00F84C49" w:rsidRDefault="00F90FEC" w:rsidP="00F84C49">
      <w:pPr>
        <w:pStyle w:val="ListParagraph"/>
        <w:numPr>
          <w:ilvl w:val="0"/>
          <w:numId w:val="31"/>
        </w:numPr>
        <w:rPr>
          <w:sz w:val="22"/>
          <w:szCs w:val="22"/>
          <w:lang w:val="en-GB"/>
        </w:rPr>
      </w:pPr>
      <w:r w:rsidRPr="00F84C49">
        <w:rPr>
          <w:sz w:val="22"/>
          <w:szCs w:val="22"/>
          <w:lang w:val="en-GB"/>
        </w:rPr>
        <w:t xml:space="preserve">Countries are broadly supportive of the scorecard proposal so long as it is country-led and not a top-down external process. Donors are broadly supportive so long as design/implementation includes sufficient consensus-building and is aligned/integrated with country-driven annual review processes. </w:t>
      </w:r>
    </w:p>
    <w:p w14:paraId="422ED1ED" w14:textId="77777777" w:rsidR="00F90FEC" w:rsidRPr="00F84C49" w:rsidRDefault="00F90FEC" w:rsidP="00F84C49">
      <w:pPr>
        <w:pStyle w:val="ListParagraph"/>
        <w:numPr>
          <w:ilvl w:val="0"/>
          <w:numId w:val="31"/>
        </w:numPr>
        <w:rPr>
          <w:sz w:val="22"/>
          <w:szCs w:val="22"/>
          <w:lang w:val="en-GB"/>
        </w:rPr>
      </w:pPr>
      <w:r w:rsidRPr="00F84C49">
        <w:rPr>
          <w:sz w:val="22"/>
          <w:szCs w:val="22"/>
          <w:lang w:val="en-GB"/>
        </w:rPr>
        <w:t>Civil society would like a “UHC101 toolkit” to strengthen understanding of UHC (and the Key Asks) by all stakeholders, especially community-based organisations, local advocates, and national CSOs. This would be a valuable resource for national advocacy and accountability efforts.</w:t>
      </w:r>
    </w:p>
    <w:p w14:paraId="193846E5" w14:textId="77777777" w:rsidR="00F90FEC" w:rsidRPr="00F84C49" w:rsidRDefault="00F90FEC" w:rsidP="00F84C49">
      <w:pPr>
        <w:pStyle w:val="ListParagraph"/>
        <w:numPr>
          <w:ilvl w:val="0"/>
          <w:numId w:val="31"/>
        </w:numPr>
        <w:rPr>
          <w:sz w:val="22"/>
          <w:szCs w:val="22"/>
          <w:lang w:val="en-GB"/>
        </w:rPr>
      </w:pPr>
      <w:r w:rsidRPr="00F84C49">
        <w:rPr>
          <w:sz w:val="22"/>
          <w:szCs w:val="22"/>
          <w:lang w:val="en-GB"/>
        </w:rPr>
        <w:t>The private sector constituency aims to step up activities based on the principles in its statement on UHC contributions; UHC2030 can facilitate multi-stakeholder dialogue to clarify asks/expectations.</w:t>
      </w:r>
    </w:p>
    <w:p w14:paraId="1F0488D9" w14:textId="77777777" w:rsidR="00F90FEC" w:rsidRPr="00F84C49" w:rsidRDefault="00F90FEC" w:rsidP="00F84C49">
      <w:pPr>
        <w:pStyle w:val="ListParagraph"/>
        <w:numPr>
          <w:ilvl w:val="0"/>
          <w:numId w:val="31"/>
        </w:numPr>
        <w:rPr>
          <w:sz w:val="22"/>
          <w:szCs w:val="22"/>
          <w:lang w:val="en-GB"/>
        </w:rPr>
      </w:pPr>
      <w:r w:rsidRPr="00F84C49">
        <w:rPr>
          <w:sz w:val="22"/>
          <w:szCs w:val="22"/>
          <w:lang w:val="en-GB"/>
        </w:rPr>
        <w:t>UHC2030 should consider the wider strategic question, especially looking ahead to 2023 and 2030 milestones/targets, of how best to engage countries with the greatest UHC gaps – e.g. identifying priority issues and/or targeting countries for participation in constituencies and the steering committee.</w:t>
      </w:r>
    </w:p>
    <w:p w14:paraId="4FD90098" w14:textId="653F904E" w:rsidR="006333CE" w:rsidRDefault="006333CE" w:rsidP="003615FD">
      <w:pPr>
        <w:rPr>
          <w:sz w:val="22"/>
          <w:szCs w:val="22"/>
        </w:rPr>
      </w:pPr>
    </w:p>
    <w:p w14:paraId="528FE543" w14:textId="77777777" w:rsidR="00F778C1" w:rsidRPr="00F778C1" w:rsidRDefault="00F778C1" w:rsidP="00F778C1">
      <w:pPr>
        <w:rPr>
          <w:sz w:val="22"/>
          <w:szCs w:val="22"/>
        </w:rPr>
      </w:pPr>
    </w:p>
    <w:p w14:paraId="1C0408E8" w14:textId="3492252A" w:rsidR="00EB4375" w:rsidRDefault="006333CE" w:rsidP="00696B85">
      <w:pPr>
        <w:rPr>
          <w:b/>
          <w:color w:val="4F81BD" w:themeColor="accent1"/>
          <w:sz w:val="22"/>
          <w:szCs w:val="22"/>
        </w:rPr>
      </w:pPr>
      <w:r w:rsidRPr="00F84C49">
        <w:rPr>
          <w:b/>
          <w:color w:val="4F81BD" w:themeColor="accent1"/>
          <w:sz w:val="22"/>
          <w:szCs w:val="22"/>
        </w:rPr>
        <w:t>Session 4 – Making it happen</w:t>
      </w:r>
    </w:p>
    <w:p w14:paraId="65A88084" w14:textId="77777777" w:rsidR="00696B85" w:rsidRDefault="00696B85" w:rsidP="00696B85">
      <w:pPr>
        <w:rPr>
          <w:b/>
          <w:color w:val="4F81BD" w:themeColor="accent1"/>
          <w:sz w:val="22"/>
          <w:szCs w:val="22"/>
        </w:rPr>
      </w:pPr>
    </w:p>
    <w:p w14:paraId="16EAA903" w14:textId="403CE01E" w:rsidR="00696B85" w:rsidRDefault="00696B85" w:rsidP="00696B85">
      <w:pPr>
        <w:rPr>
          <w:color w:val="000000" w:themeColor="text1"/>
          <w:sz w:val="22"/>
          <w:szCs w:val="22"/>
        </w:rPr>
      </w:pPr>
      <w:r>
        <w:rPr>
          <w:color w:val="000000" w:themeColor="text1"/>
          <w:sz w:val="22"/>
          <w:szCs w:val="22"/>
        </w:rPr>
        <w:t>This session considered how to mobilise stronger steer from members and ownership for both activities and budget/funding. Despite the contribution of UHC2030 in 2019 to make the UN HLM a success which was widely recognized, there is inconsistent engagement and support across membership.</w:t>
      </w:r>
    </w:p>
    <w:p w14:paraId="123B4711" w14:textId="77777777" w:rsidR="00696B85" w:rsidRPr="00696B85" w:rsidRDefault="00696B85" w:rsidP="00696B85">
      <w:pPr>
        <w:rPr>
          <w:color w:val="000000" w:themeColor="text1"/>
          <w:sz w:val="22"/>
          <w:szCs w:val="22"/>
        </w:rPr>
      </w:pPr>
    </w:p>
    <w:p w14:paraId="323C8ADC" w14:textId="77777777" w:rsidR="00030FD0" w:rsidRDefault="00030FD0">
      <w:pPr>
        <w:spacing w:after="200" w:line="276" w:lineRule="auto"/>
        <w:rPr>
          <w:b/>
          <w:color w:val="4F81BD" w:themeColor="accent1"/>
          <w:sz w:val="22"/>
          <w:szCs w:val="22"/>
        </w:rPr>
      </w:pPr>
      <w:r>
        <w:rPr>
          <w:b/>
          <w:color w:val="4F81BD" w:themeColor="accent1"/>
          <w:sz w:val="22"/>
          <w:szCs w:val="22"/>
        </w:rPr>
        <w:br w:type="page"/>
      </w:r>
    </w:p>
    <w:p w14:paraId="445D089F" w14:textId="2FF3ACE5" w:rsidR="005753DA" w:rsidRPr="00F84C49" w:rsidRDefault="00696B85" w:rsidP="00DB2398">
      <w:pPr>
        <w:spacing w:after="120"/>
        <w:rPr>
          <w:b/>
          <w:color w:val="4F81BD" w:themeColor="accent1"/>
          <w:sz w:val="22"/>
          <w:szCs w:val="22"/>
        </w:rPr>
      </w:pPr>
      <w:r>
        <w:rPr>
          <w:b/>
          <w:color w:val="4F81BD" w:themeColor="accent1"/>
          <w:sz w:val="22"/>
          <w:szCs w:val="22"/>
        </w:rPr>
        <w:lastRenderedPageBreak/>
        <w:t xml:space="preserve">4.1 Constituencies stepping-up: ensuring political and working level commitment to UHC2030 </w:t>
      </w:r>
    </w:p>
    <w:p w14:paraId="248BBAE6" w14:textId="321970F0" w:rsidR="00036A89" w:rsidRPr="00F84C49" w:rsidRDefault="00036A89" w:rsidP="00DB2398">
      <w:pPr>
        <w:spacing w:after="120"/>
        <w:rPr>
          <w:sz w:val="22"/>
          <w:szCs w:val="22"/>
        </w:rPr>
      </w:pPr>
      <w:r w:rsidRPr="00F84C49">
        <w:rPr>
          <w:sz w:val="22"/>
          <w:szCs w:val="22"/>
        </w:rPr>
        <w:t>Ilona Kickbus</w:t>
      </w:r>
      <w:r w:rsidR="004340DE" w:rsidRPr="00F84C49">
        <w:rPr>
          <w:sz w:val="22"/>
          <w:szCs w:val="22"/>
        </w:rPr>
        <w:t>c</w:t>
      </w:r>
      <w:r w:rsidRPr="00F84C49">
        <w:rPr>
          <w:sz w:val="22"/>
          <w:szCs w:val="22"/>
        </w:rPr>
        <w:t>h</w:t>
      </w:r>
      <w:r w:rsidR="00682999">
        <w:rPr>
          <w:sz w:val="22"/>
          <w:szCs w:val="22"/>
        </w:rPr>
        <w:t>, co-chair,</w:t>
      </w:r>
      <w:r w:rsidRPr="00F84C49">
        <w:rPr>
          <w:sz w:val="22"/>
          <w:szCs w:val="22"/>
        </w:rPr>
        <w:t xml:space="preserve"> opened this session by encouraging </w:t>
      </w:r>
      <w:r w:rsidR="00814494" w:rsidRPr="00F84C49">
        <w:rPr>
          <w:sz w:val="22"/>
          <w:szCs w:val="22"/>
        </w:rPr>
        <w:t xml:space="preserve">every constituency </w:t>
      </w:r>
      <w:r w:rsidRPr="00F84C49">
        <w:rPr>
          <w:sz w:val="22"/>
          <w:szCs w:val="22"/>
        </w:rPr>
        <w:t xml:space="preserve">to </w:t>
      </w:r>
      <w:r w:rsidR="00682999">
        <w:rPr>
          <w:sz w:val="22"/>
          <w:szCs w:val="22"/>
        </w:rPr>
        <w:t xml:space="preserve">confirm their commitment to UHC2030, communicate about its value and </w:t>
      </w:r>
      <w:r w:rsidRPr="00F84C49">
        <w:rPr>
          <w:sz w:val="22"/>
          <w:szCs w:val="22"/>
        </w:rPr>
        <w:t>help raise funding.</w:t>
      </w:r>
      <w:r w:rsidR="00D96F08" w:rsidRPr="00F84C49">
        <w:rPr>
          <w:sz w:val="22"/>
          <w:szCs w:val="22"/>
        </w:rPr>
        <w:t xml:space="preserve"> </w:t>
      </w:r>
      <w:r w:rsidR="00290C62" w:rsidRPr="00F84C49">
        <w:rPr>
          <w:sz w:val="22"/>
          <w:szCs w:val="22"/>
        </w:rPr>
        <w:t xml:space="preserve"> </w:t>
      </w:r>
    </w:p>
    <w:p w14:paraId="67B46BB9" w14:textId="72EE1F60" w:rsidR="00B16DE5" w:rsidRPr="00F84C49" w:rsidRDefault="005753DA" w:rsidP="00DB2398">
      <w:pPr>
        <w:spacing w:after="120"/>
        <w:rPr>
          <w:sz w:val="22"/>
          <w:szCs w:val="22"/>
        </w:rPr>
      </w:pPr>
      <w:r w:rsidRPr="00F84C49">
        <w:rPr>
          <w:sz w:val="22"/>
          <w:szCs w:val="22"/>
        </w:rPr>
        <w:t xml:space="preserve">The representative </w:t>
      </w:r>
      <w:r w:rsidR="00814494" w:rsidRPr="00F84C49">
        <w:rPr>
          <w:sz w:val="22"/>
          <w:szCs w:val="22"/>
        </w:rPr>
        <w:t>from t</w:t>
      </w:r>
      <w:r w:rsidR="00B16DE5" w:rsidRPr="00F84C49">
        <w:rPr>
          <w:sz w:val="22"/>
          <w:szCs w:val="22"/>
        </w:rPr>
        <w:t xml:space="preserve">he </w:t>
      </w:r>
      <w:r w:rsidR="00682999">
        <w:rPr>
          <w:sz w:val="22"/>
          <w:szCs w:val="22"/>
        </w:rPr>
        <w:t>F</w:t>
      </w:r>
      <w:r w:rsidR="00814494" w:rsidRPr="00F84C49">
        <w:rPr>
          <w:sz w:val="22"/>
          <w:szCs w:val="22"/>
        </w:rPr>
        <w:t>oundation constituency</w:t>
      </w:r>
      <w:r w:rsidR="00682999">
        <w:rPr>
          <w:sz w:val="22"/>
          <w:szCs w:val="22"/>
        </w:rPr>
        <w:t xml:space="preserve"> reported that </w:t>
      </w:r>
      <w:r w:rsidR="00B16DE5" w:rsidRPr="00F84C49">
        <w:rPr>
          <w:sz w:val="22"/>
          <w:szCs w:val="22"/>
        </w:rPr>
        <w:t>their TOR for en</w:t>
      </w:r>
      <w:r w:rsidR="00682999">
        <w:rPr>
          <w:sz w:val="22"/>
          <w:szCs w:val="22"/>
        </w:rPr>
        <w:t>gaging in UHC2030, focuses</w:t>
      </w:r>
      <w:r w:rsidR="00814494" w:rsidRPr="00F84C49">
        <w:rPr>
          <w:sz w:val="22"/>
          <w:szCs w:val="22"/>
        </w:rPr>
        <w:t xml:space="preserve"> on leveraging </w:t>
      </w:r>
      <w:r w:rsidR="00B16DE5" w:rsidRPr="00F84C49">
        <w:rPr>
          <w:sz w:val="22"/>
          <w:szCs w:val="22"/>
        </w:rPr>
        <w:t>opportunities to realign their own grants and how best to support UHC2030</w:t>
      </w:r>
      <w:r w:rsidR="00C219CF" w:rsidRPr="00F84C49">
        <w:rPr>
          <w:sz w:val="22"/>
          <w:szCs w:val="22"/>
        </w:rPr>
        <w:t>, including financially</w:t>
      </w:r>
      <w:r w:rsidR="00B16DE5" w:rsidRPr="00F84C49">
        <w:rPr>
          <w:sz w:val="22"/>
          <w:szCs w:val="22"/>
        </w:rPr>
        <w:t xml:space="preserve">.  </w:t>
      </w:r>
    </w:p>
    <w:p w14:paraId="7983175E" w14:textId="7328AFDD" w:rsidR="00EB4375" w:rsidRPr="00F84C49" w:rsidRDefault="00682999" w:rsidP="00DB2398">
      <w:pPr>
        <w:spacing w:after="120"/>
        <w:rPr>
          <w:sz w:val="22"/>
          <w:szCs w:val="22"/>
        </w:rPr>
      </w:pPr>
      <w:r>
        <w:rPr>
          <w:sz w:val="22"/>
          <w:szCs w:val="22"/>
        </w:rPr>
        <w:t>The p</w:t>
      </w:r>
      <w:r w:rsidR="00B16DE5" w:rsidRPr="00F84C49">
        <w:rPr>
          <w:sz w:val="22"/>
          <w:szCs w:val="22"/>
        </w:rPr>
        <w:t xml:space="preserve">rivate sector </w:t>
      </w:r>
      <w:r>
        <w:rPr>
          <w:sz w:val="22"/>
          <w:szCs w:val="22"/>
        </w:rPr>
        <w:t xml:space="preserve">representative </w:t>
      </w:r>
      <w:r w:rsidR="00B16DE5" w:rsidRPr="00F84C49">
        <w:rPr>
          <w:sz w:val="22"/>
          <w:szCs w:val="22"/>
        </w:rPr>
        <w:t xml:space="preserve">mentioned how the launch of the statement </w:t>
      </w:r>
      <w:r w:rsidR="007D5D65" w:rsidRPr="00F84C49">
        <w:rPr>
          <w:sz w:val="22"/>
          <w:szCs w:val="22"/>
        </w:rPr>
        <w:t xml:space="preserve">at UNGA </w:t>
      </w:r>
      <w:r w:rsidR="00B16DE5" w:rsidRPr="00F84C49">
        <w:rPr>
          <w:sz w:val="22"/>
          <w:szCs w:val="22"/>
        </w:rPr>
        <w:t>provided a</w:t>
      </w:r>
      <w:r w:rsidR="007D5D65" w:rsidRPr="00F84C49">
        <w:rPr>
          <w:sz w:val="22"/>
          <w:szCs w:val="22"/>
        </w:rPr>
        <w:t xml:space="preserve"> basis to convene partners, </w:t>
      </w:r>
      <w:r w:rsidR="00B16DE5" w:rsidRPr="00F84C49">
        <w:rPr>
          <w:sz w:val="22"/>
          <w:szCs w:val="22"/>
        </w:rPr>
        <w:t xml:space="preserve"> </w:t>
      </w:r>
      <w:r w:rsidR="007D5D65" w:rsidRPr="00F84C49">
        <w:rPr>
          <w:sz w:val="22"/>
          <w:szCs w:val="22"/>
        </w:rPr>
        <w:t xml:space="preserve">mapping </w:t>
      </w:r>
      <w:r w:rsidR="00B16DE5" w:rsidRPr="00F84C49">
        <w:rPr>
          <w:sz w:val="22"/>
          <w:szCs w:val="22"/>
        </w:rPr>
        <w:t>how private sector can be more relevant and demonstrate impact in contributing to UHC.</w:t>
      </w:r>
      <w:r w:rsidR="007D5D65" w:rsidRPr="00F84C49">
        <w:rPr>
          <w:sz w:val="22"/>
          <w:szCs w:val="22"/>
        </w:rPr>
        <w:t xml:space="preserve"> </w:t>
      </w:r>
    </w:p>
    <w:p w14:paraId="3B80BC17" w14:textId="113FBAB6" w:rsidR="00B16DE5" w:rsidRPr="00F84C49" w:rsidRDefault="00682999" w:rsidP="00DB2398">
      <w:pPr>
        <w:spacing w:after="120"/>
        <w:rPr>
          <w:sz w:val="22"/>
          <w:szCs w:val="22"/>
        </w:rPr>
      </w:pPr>
      <w:r>
        <w:rPr>
          <w:sz w:val="22"/>
          <w:szCs w:val="22"/>
        </w:rPr>
        <w:t>The representative for Global Health Initiatives</w:t>
      </w:r>
      <w:r w:rsidR="00B16DE5" w:rsidRPr="00F84C49">
        <w:rPr>
          <w:sz w:val="22"/>
          <w:szCs w:val="22"/>
        </w:rPr>
        <w:t xml:space="preserve"> said that they needed to have their own discussions following changes in focal points. They used the Key Asks to put their own messaging forward and used opp</w:t>
      </w:r>
      <w:r>
        <w:rPr>
          <w:sz w:val="22"/>
          <w:szCs w:val="22"/>
        </w:rPr>
        <w:t>ortunities to amplify messages. Although they value UHC2030, their d</w:t>
      </w:r>
      <w:r w:rsidR="00B16DE5" w:rsidRPr="00F84C49">
        <w:rPr>
          <w:sz w:val="22"/>
          <w:szCs w:val="22"/>
        </w:rPr>
        <w:t>onors</w:t>
      </w:r>
      <w:r>
        <w:rPr>
          <w:sz w:val="22"/>
          <w:szCs w:val="22"/>
        </w:rPr>
        <w:t xml:space="preserve"> do not</w:t>
      </w:r>
      <w:r w:rsidR="00B16DE5" w:rsidRPr="00F84C49">
        <w:rPr>
          <w:sz w:val="22"/>
          <w:szCs w:val="22"/>
        </w:rPr>
        <w:t xml:space="preserve"> favor of pass through funding, making it difficult to contribute financially to UHC2030</w:t>
      </w:r>
      <w:r w:rsidR="00067E46" w:rsidRPr="00F84C49">
        <w:rPr>
          <w:sz w:val="22"/>
          <w:szCs w:val="22"/>
        </w:rPr>
        <w:t xml:space="preserve"> but </w:t>
      </w:r>
      <w:r>
        <w:rPr>
          <w:sz w:val="22"/>
          <w:szCs w:val="22"/>
        </w:rPr>
        <w:t xml:space="preserve"> would consider opportunities to support financially </w:t>
      </w:r>
      <w:r w:rsidR="00067E46" w:rsidRPr="00F84C49">
        <w:rPr>
          <w:sz w:val="22"/>
          <w:szCs w:val="22"/>
        </w:rPr>
        <w:t xml:space="preserve">specific activities. </w:t>
      </w:r>
    </w:p>
    <w:p w14:paraId="458CE152" w14:textId="4FEFB2FD" w:rsidR="00B16DE5" w:rsidRPr="00F84C49" w:rsidRDefault="00682999" w:rsidP="00DB2398">
      <w:pPr>
        <w:spacing w:after="120"/>
        <w:rPr>
          <w:sz w:val="22"/>
          <w:szCs w:val="22"/>
        </w:rPr>
      </w:pPr>
      <w:r>
        <w:rPr>
          <w:sz w:val="22"/>
          <w:szCs w:val="22"/>
        </w:rPr>
        <w:t>The Civil society representative</w:t>
      </w:r>
      <w:r w:rsidR="00B16DE5" w:rsidRPr="00F84C49">
        <w:rPr>
          <w:sz w:val="22"/>
          <w:szCs w:val="22"/>
        </w:rPr>
        <w:t xml:space="preserve"> mentioned that the CSEM membership has now reached 850 organisations in 100 countries, </w:t>
      </w:r>
      <w:r>
        <w:rPr>
          <w:sz w:val="22"/>
          <w:szCs w:val="22"/>
        </w:rPr>
        <w:t xml:space="preserve">as a result of </w:t>
      </w:r>
      <w:r w:rsidR="00B16DE5" w:rsidRPr="00F84C49">
        <w:rPr>
          <w:sz w:val="22"/>
          <w:szCs w:val="22"/>
        </w:rPr>
        <w:t>UHC day</w:t>
      </w:r>
      <w:r>
        <w:rPr>
          <w:sz w:val="22"/>
          <w:szCs w:val="22"/>
        </w:rPr>
        <w:t xml:space="preserve"> campaigns linked to HLM follow-up</w:t>
      </w:r>
      <w:r w:rsidR="004D43BF" w:rsidRPr="00F84C49">
        <w:rPr>
          <w:sz w:val="22"/>
          <w:szCs w:val="22"/>
        </w:rPr>
        <w:t xml:space="preserve">. They have also renewed the membership of the Advisory Group which now includes 11 new members. </w:t>
      </w:r>
    </w:p>
    <w:p w14:paraId="23F5D532" w14:textId="2F7E6B97" w:rsidR="004D43BF" w:rsidRPr="00F84C49" w:rsidRDefault="00682999" w:rsidP="00DB2398">
      <w:pPr>
        <w:spacing w:after="120"/>
        <w:rPr>
          <w:sz w:val="22"/>
          <w:szCs w:val="22"/>
        </w:rPr>
      </w:pPr>
      <w:r>
        <w:rPr>
          <w:sz w:val="22"/>
          <w:szCs w:val="22"/>
        </w:rPr>
        <w:t xml:space="preserve">The </w:t>
      </w:r>
      <w:r w:rsidR="004D43BF" w:rsidRPr="00F84C49">
        <w:rPr>
          <w:sz w:val="22"/>
          <w:szCs w:val="22"/>
        </w:rPr>
        <w:t>EC</w:t>
      </w:r>
      <w:r>
        <w:rPr>
          <w:sz w:val="22"/>
          <w:szCs w:val="22"/>
        </w:rPr>
        <w:t xml:space="preserve"> representative explained that they facilitate </w:t>
      </w:r>
      <w:r w:rsidR="004D43BF" w:rsidRPr="00F84C49">
        <w:rPr>
          <w:sz w:val="22"/>
          <w:szCs w:val="22"/>
        </w:rPr>
        <w:t xml:space="preserve">coordination among </w:t>
      </w:r>
      <w:r>
        <w:rPr>
          <w:sz w:val="22"/>
          <w:szCs w:val="22"/>
        </w:rPr>
        <w:t xml:space="preserve">high-income countries and bring their </w:t>
      </w:r>
      <w:r w:rsidR="004D43BF" w:rsidRPr="00F84C49">
        <w:rPr>
          <w:sz w:val="22"/>
          <w:szCs w:val="22"/>
        </w:rPr>
        <w:t xml:space="preserve">inputs into the discussion. </w:t>
      </w:r>
      <w:r>
        <w:rPr>
          <w:sz w:val="22"/>
          <w:szCs w:val="22"/>
        </w:rPr>
        <w:t xml:space="preserve"> </w:t>
      </w:r>
      <w:r w:rsidRPr="00F84C49">
        <w:rPr>
          <w:sz w:val="22"/>
          <w:szCs w:val="22"/>
        </w:rPr>
        <w:t>There is a lot of interest but still</w:t>
      </w:r>
      <w:r>
        <w:rPr>
          <w:sz w:val="22"/>
          <w:szCs w:val="22"/>
        </w:rPr>
        <w:t xml:space="preserve"> a</w:t>
      </w:r>
      <w:r w:rsidRPr="00F84C49">
        <w:rPr>
          <w:sz w:val="22"/>
          <w:szCs w:val="22"/>
        </w:rPr>
        <w:t xml:space="preserve"> low level of knowledge about what UHC2030 is and does.</w:t>
      </w:r>
      <w:r>
        <w:rPr>
          <w:sz w:val="22"/>
          <w:szCs w:val="22"/>
        </w:rPr>
        <w:t xml:space="preserve"> They suggested to use</w:t>
      </w:r>
      <w:r w:rsidR="004D43BF" w:rsidRPr="00F84C49">
        <w:rPr>
          <w:sz w:val="22"/>
          <w:szCs w:val="22"/>
        </w:rPr>
        <w:t xml:space="preserve"> existing networks (e.g. EU health experts meeting) for broader mobilization. Regarding funding,</w:t>
      </w:r>
      <w:r w:rsidR="00DA798B">
        <w:rPr>
          <w:sz w:val="22"/>
          <w:szCs w:val="22"/>
        </w:rPr>
        <w:t xml:space="preserve"> they acknow</w:t>
      </w:r>
      <w:r>
        <w:rPr>
          <w:sz w:val="22"/>
          <w:szCs w:val="22"/>
        </w:rPr>
        <w:t>ledged the need for greater burden sharing.</w:t>
      </w:r>
    </w:p>
    <w:p w14:paraId="3609569B" w14:textId="78716E2B" w:rsidR="005753DA" w:rsidRPr="00F84C49" w:rsidRDefault="00682999" w:rsidP="00491B65">
      <w:pPr>
        <w:rPr>
          <w:sz w:val="22"/>
          <w:szCs w:val="22"/>
        </w:rPr>
      </w:pPr>
      <w:r>
        <w:rPr>
          <w:sz w:val="22"/>
          <w:szCs w:val="22"/>
        </w:rPr>
        <w:t>The c</w:t>
      </w:r>
      <w:r w:rsidR="007D5D65" w:rsidRPr="00F84C49">
        <w:rPr>
          <w:sz w:val="22"/>
          <w:szCs w:val="22"/>
        </w:rPr>
        <w:t>hallenges regar</w:t>
      </w:r>
      <w:r w:rsidR="00CF1CEB">
        <w:rPr>
          <w:sz w:val="22"/>
          <w:szCs w:val="22"/>
        </w:rPr>
        <w:t>ding the mobilization of countries</w:t>
      </w:r>
      <w:r w:rsidR="007D5D65" w:rsidRPr="00F84C49">
        <w:rPr>
          <w:sz w:val="22"/>
          <w:szCs w:val="22"/>
        </w:rPr>
        <w:t xml:space="preserve">, in terms of level of representation </w:t>
      </w:r>
      <w:r w:rsidR="00CF1CEB">
        <w:rPr>
          <w:sz w:val="22"/>
          <w:szCs w:val="22"/>
        </w:rPr>
        <w:t xml:space="preserve">and range of countries (e.g. emerging economies) </w:t>
      </w:r>
      <w:r>
        <w:rPr>
          <w:sz w:val="22"/>
          <w:szCs w:val="22"/>
        </w:rPr>
        <w:t>was also mentioned. It was suggested</w:t>
      </w:r>
      <w:r w:rsidR="007D5D65" w:rsidRPr="00F84C49">
        <w:rPr>
          <w:sz w:val="22"/>
          <w:szCs w:val="22"/>
        </w:rPr>
        <w:t xml:space="preserve"> to </w:t>
      </w:r>
      <w:r w:rsidR="00CF1CEB">
        <w:rPr>
          <w:sz w:val="22"/>
          <w:szCs w:val="22"/>
        </w:rPr>
        <w:t xml:space="preserve">learn </w:t>
      </w:r>
      <w:r w:rsidR="007D5D65" w:rsidRPr="00F84C49">
        <w:rPr>
          <w:sz w:val="22"/>
          <w:szCs w:val="22"/>
        </w:rPr>
        <w:t xml:space="preserve">from </w:t>
      </w:r>
      <w:r w:rsidR="00CF1CEB">
        <w:rPr>
          <w:sz w:val="22"/>
          <w:szCs w:val="22"/>
        </w:rPr>
        <w:t xml:space="preserve">other entities (e.g. </w:t>
      </w:r>
      <w:r w:rsidR="007D5D65" w:rsidRPr="00F84C49">
        <w:rPr>
          <w:sz w:val="22"/>
          <w:szCs w:val="22"/>
        </w:rPr>
        <w:t xml:space="preserve">the Global Fund </w:t>
      </w:r>
      <w:r w:rsidR="00CF1CEB">
        <w:rPr>
          <w:sz w:val="22"/>
          <w:szCs w:val="22"/>
        </w:rPr>
        <w:t>constituency model).</w:t>
      </w:r>
    </w:p>
    <w:p w14:paraId="15549F8B" w14:textId="77777777" w:rsidR="00491B65" w:rsidRDefault="00491B65" w:rsidP="00491B65">
      <w:pPr>
        <w:rPr>
          <w:b/>
          <w:color w:val="548DD4" w:themeColor="text2" w:themeTint="99"/>
          <w:sz w:val="22"/>
          <w:szCs w:val="22"/>
        </w:rPr>
      </w:pPr>
    </w:p>
    <w:p w14:paraId="63C3E6D7" w14:textId="1089E64C" w:rsidR="007D5D65" w:rsidRPr="00F84C49" w:rsidRDefault="00095C3A" w:rsidP="00DB2398">
      <w:pPr>
        <w:spacing w:after="120"/>
        <w:rPr>
          <w:sz w:val="22"/>
          <w:szCs w:val="22"/>
        </w:rPr>
      </w:pPr>
      <w:r>
        <w:rPr>
          <w:b/>
          <w:color w:val="548DD4" w:themeColor="text2" w:themeTint="99"/>
          <w:sz w:val="22"/>
          <w:szCs w:val="22"/>
        </w:rPr>
        <w:t>4.2 Funding</w:t>
      </w:r>
    </w:p>
    <w:p w14:paraId="1E897674" w14:textId="1E5B0C06" w:rsidR="00067E46" w:rsidRPr="00F84C49" w:rsidRDefault="007D5D65" w:rsidP="00DB2398">
      <w:pPr>
        <w:spacing w:after="120"/>
        <w:rPr>
          <w:sz w:val="22"/>
          <w:szCs w:val="22"/>
        </w:rPr>
      </w:pPr>
      <w:r w:rsidRPr="00F84C49">
        <w:rPr>
          <w:sz w:val="22"/>
          <w:szCs w:val="22"/>
        </w:rPr>
        <w:t>The Core Team provided a short overview of the current funding situation. UHC2030 faces a funding crisis, with over US$1million budget deficit in 2019, and insufficient funding for 2020 and beyond.</w:t>
      </w:r>
    </w:p>
    <w:p w14:paraId="71380CA6" w14:textId="327D99BF" w:rsidR="00067E46" w:rsidRPr="00F31F95" w:rsidRDefault="004E0699" w:rsidP="00DB2398">
      <w:pPr>
        <w:spacing w:after="120"/>
        <w:rPr>
          <w:sz w:val="22"/>
          <w:szCs w:val="22"/>
        </w:rPr>
      </w:pPr>
      <w:r>
        <w:rPr>
          <w:sz w:val="22"/>
          <w:szCs w:val="22"/>
        </w:rPr>
        <w:t>The d</w:t>
      </w:r>
      <w:r w:rsidR="00FA1DAA" w:rsidRPr="00F84C49">
        <w:rPr>
          <w:sz w:val="22"/>
          <w:szCs w:val="22"/>
        </w:rPr>
        <w:t>iscussion confirmed that it was difficult for the Steering Committee to approve a workplan a</w:t>
      </w:r>
      <w:r>
        <w:rPr>
          <w:sz w:val="22"/>
          <w:szCs w:val="22"/>
        </w:rPr>
        <w:t>nd budget for which there is not sufficient</w:t>
      </w:r>
      <w:r w:rsidR="00FA1DAA" w:rsidRPr="00F84C49">
        <w:rPr>
          <w:sz w:val="22"/>
          <w:szCs w:val="22"/>
        </w:rPr>
        <w:t xml:space="preserve"> funding. </w:t>
      </w:r>
      <w:r w:rsidR="00814494" w:rsidRPr="00F84C49">
        <w:rPr>
          <w:sz w:val="22"/>
          <w:szCs w:val="22"/>
        </w:rPr>
        <w:t xml:space="preserve">Japan </w:t>
      </w:r>
      <w:r w:rsidR="00F90FEC" w:rsidRPr="00F84C49">
        <w:rPr>
          <w:sz w:val="22"/>
          <w:szCs w:val="22"/>
        </w:rPr>
        <w:t>requested</w:t>
      </w:r>
      <w:r w:rsidR="00FA1DAA" w:rsidRPr="00F84C49">
        <w:rPr>
          <w:sz w:val="22"/>
          <w:szCs w:val="22"/>
        </w:rPr>
        <w:t xml:space="preserve"> </w:t>
      </w:r>
      <w:r w:rsidR="005753DA" w:rsidRPr="00F84C49">
        <w:rPr>
          <w:sz w:val="22"/>
          <w:szCs w:val="22"/>
        </w:rPr>
        <w:t xml:space="preserve">a </w:t>
      </w:r>
      <w:r w:rsidR="00FA1DAA" w:rsidRPr="00F84C49">
        <w:rPr>
          <w:sz w:val="22"/>
          <w:szCs w:val="22"/>
        </w:rPr>
        <w:t>presentation of the budget that reflects funding availability</w:t>
      </w:r>
      <w:r w:rsidR="005753DA" w:rsidRPr="00F84C49">
        <w:rPr>
          <w:sz w:val="22"/>
          <w:szCs w:val="22"/>
        </w:rPr>
        <w:t xml:space="preserve"> and </w:t>
      </w:r>
      <w:r w:rsidR="00F31F95">
        <w:rPr>
          <w:sz w:val="22"/>
          <w:szCs w:val="22"/>
        </w:rPr>
        <w:t xml:space="preserve">prioritization based on a </w:t>
      </w:r>
      <w:r w:rsidR="005753DA" w:rsidRPr="00F84C49">
        <w:rPr>
          <w:sz w:val="22"/>
          <w:szCs w:val="22"/>
        </w:rPr>
        <w:t xml:space="preserve">discussion of the value </w:t>
      </w:r>
      <w:r w:rsidR="00F90FEC" w:rsidRPr="00F84C49">
        <w:rPr>
          <w:sz w:val="22"/>
          <w:szCs w:val="22"/>
        </w:rPr>
        <w:t>added of each activit</w:t>
      </w:r>
      <w:r w:rsidR="005753DA" w:rsidRPr="00F84C49">
        <w:rPr>
          <w:sz w:val="22"/>
          <w:szCs w:val="22"/>
        </w:rPr>
        <w:t>y</w:t>
      </w:r>
      <w:r w:rsidR="00FA1DAA" w:rsidRPr="00F84C49">
        <w:rPr>
          <w:sz w:val="22"/>
          <w:szCs w:val="22"/>
        </w:rPr>
        <w:t xml:space="preserve">. WHO </w:t>
      </w:r>
      <w:r w:rsidR="005753DA" w:rsidRPr="00F84C49">
        <w:rPr>
          <w:sz w:val="22"/>
          <w:szCs w:val="22"/>
        </w:rPr>
        <w:t xml:space="preserve">agreed that </w:t>
      </w:r>
      <w:r w:rsidR="00FA1DAA" w:rsidRPr="00F84C49">
        <w:rPr>
          <w:sz w:val="22"/>
          <w:szCs w:val="22"/>
        </w:rPr>
        <w:t xml:space="preserve">there is a need for a </w:t>
      </w:r>
      <w:r>
        <w:rPr>
          <w:sz w:val="22"/>
          <w:szCs w:val="22"/>
        </w:rPr>
        <w:t xml:space="preserve">results focused </w:t>
      </w:r>
      <w:r w:rsidR="00FA1DAA" w:rsidRPr="00F84C49">
        <w:rPr>
          <w:sz w:val="22"/>
          <w:szCs w:val="22"/>
        </w:rPr>
        <w:t>budget</w:t>
      </w:r>
      <w:r w:rsidR="00887971" w:rsidRPr="00F84C49">
        <w:rPr>
          <w:sz w:val="22"/>
          <w:szCs w:val="22"/>
        </w:rPr>
        <w:t>, distinguishing between funding for core and programmatic activities</w:t>
      </w:r>
      <w:r w:rsidR="00FA1DAA" w:rsidRPr="00F84C49">
        <w:rPr>
          <w:sz w:val="22"/>
          <w:szCs w:val="22"/>
        </w:rPr>
        <w:t xml:space="preserve">. </w:t>
      </w:r>
      <w:r w:rsidR="00067E46" w:rsidRPr="00F84C49">
        <w:rPr>
          <w:sz w:val="22"/>
          <w:szCs w:val="22"/>
        </w:rPr>
        <w:t xml:space="preserve"> </w:t>
      </w:r>
      <w:r w:rsidR="005753DA" w:rsidRPr="00F84C49">
        <w:rPr>
          <w:sz w:val="22"/>
          <w:szCs w:val="22"/>
        </w:rPr>
        <w:t>However, the</w:t>
      </w:r>
      <w:r w:rsidR="00067E46" w:rsidRPr="00F84C49">
        <w:rPr>
          <w:sz w:val="22"/>
          <w:szCs w:val="22"/>
        </w:rPr>
        <w:t xml:space="preserve"> proposed </w:t>
      </w:r>
      <w:r w:rsidR="005753DA" w:rsidRPr="00F84C49">
        <w:rPr>
          <w:sz w:val="22"/>
          <w:szCs w:val="22"/>
        </w:rPr>
        <w:t xml:space="preserve">workplan and budget </w:t>
      </w:r>
      <w:r w:rsidR="00067E46" w:rsidRPr="00F84C49">
        <w:rPr>
          <w:sz w:val="22"/>
          <w:szCs w:val="22"/>
        </w:rPr>
        <w:t>is reasonable</w:t>
      </w:r>
      <w:r w:rsidR="00887971" w:rsidRPr="00F84C49">
        <w:rPr>
          <w:sz w:val="22"/>
          <w:szCs w:val="22"/>
        </w:rPr>
        <w:t xml:space="preserve"> and reflects UHC2030 mandate </w:t>
      </w:r>
      <w:r w:rsidR="00F90FEC" w:rsidRPr="00F84C49">
        <w:rPr>
          <w:sz w:val="22"/>
          <w:szCs w:val="22"/>
        </w:rPr>
        <w:t>which focuses</w:t>
      </w:r>
      <w:r w:rsidR="00067E46" w:rsidRPr="00F84C49">
        <w:rPr>
          <w:sz w:val="22"/>
          <w:szCs w:val="22"/>
        </w:rPr>
        <w:t xml:space="preserve"> on mobilizing the civil society platform and cross-cutting healt</w:t>
      </w:r>
      <w:r w:rsidR="00F90FEC" w:rsidRPr="00F84C49">
        <w:rPr>
          <w:sz w:val="22"/>
          <w:szCs w:val="22"/>
        </w:rPr>
        <w:t>h systems strengthening is</w:t>
      </w:r>
      <w:r w:rsidR="00DA798B">
        <w:rPr>
          <w:sz w:val="22"/>
          <w:szCs w:val="22"/>
        </w:rPr>
        <w:t>sues.  Co-chairs  encouraged partners to exercise collective responsibility to ensure sustainable funding for the UHC2030.  There was discussion about establishing a cross-constituency task forces to explore options for exercising this collective responsibility.  WHO suggested that UHC2030 should be viewed as a global public good  and suggested that UHC2030 members  send a strong signal with a small contribution showing commitment  to health systems strengthening and involvement in this movement.</w:t>
      </w:r>
    </w:p>
    <w:p w14:paraId="0061D451" w14:textId="77777777" w:rsidR="00DA798B" w:rsidRDefault="004E0699" w:rsidP="00DA798B">
      <w:pPr>
        <w:spacing w:after="120"/>
        <w:rPr>
          <w:rFonts w:cstheme="minorHAnsi"/>
          <w:b/>
          <w:i/>
          <w:sz w:val="22"/>
          <w:szCs w:val="22"/>
        </w:rPr>
      </w:pPr>
      <w:r>
        <w:rPr>
          <w:sz w:val="22"/>
          <w:szCs w:val="22"/>
        </w:rPr>
        <w:t>The c</w:t>
      </w:r>
      <w:r w:rsidR="00067E46" w:rsidRPr="00F84C49">
        <w:rPr>
          <w:sz w:val="22"/>
          <w:szCs w:val="22"/>
        </w:rPr>
        <w:t xml:space="preserve">ivil society representative echoed this call, recommending that </w:t>
      </w:r>
      <w:r w:rsidR="00555C82" w:rsidRPr="00F84C49">
        <w:rPr>
          <w:sz w:val="22"/>
          <w:szCs w:val="22"/>
        </w:rPr>
        <w:t xml:space="preserve">partners seeing the value of UHC2030 should </w:t>
      </w:r>
      <w:r w:rsidR="00EA09F3" w:rsidRPr="00F84C49">
        <w:rPr>
          <w:sz w:val="22"/>
          <w:szCs w:val="22"/>
        </w:rPr>
        <w:t xml:space="preserve">match their support with funding. </w:t>
      </w:r>
      <w:r w:rsidR="00F31F95">
        <w:rPr>
          <w:sz w:val="22"/>
          <w:szCs w:val="22"/>
        </w:rPr>
        <w:t xml:space="preserve">UHC2030 </w:t>
      </w:r>
      <w:r w:rsidR="00FA1DAA" w:rsidRPr="00F84C49">
        <w:rPr>
          <w:sz w:val="22"/>
          <w:szCs w:val="22"/>
        </w:rPr>
        <w:t xml:space="preserve">provide </w:t>
      </w:r>
      <w:r w:rsidR="00F31F95" w:rsidRPr="00F84C49">
        <w:rPr>
          <w:sz w:val="22"/>
          <w:szCs w:val="22"/>
        </w:rPr>
        <w:t>a platform to sustain the</w:t>
      </w:r>
      <w:r w:rsidR="00F31F95">
        <w:rPr>
          <w:sz w:val="22"/>
          <w:szCs w:val="22"/>
        </w:rPr>
        <w:t xml:space="preserve"> UHC</w:t>
      </w:r>
      <w:r w:rsidR="00F31F95" w:rsidRPr="00F84C49">
        <w:rPr>
          <w:sz w:val="22"/>
          <w:szCs w:val="22"/>
        </w:rPr>
        <w:t xml:space="preserve"> </w:t>
      </w:r>
      <w:r w:rsidR="00F31F95" w:rsidRPr="00F84C49">
        <w:rPr>
          <w:sz w:val="22"/>
          <w:szCs w:val="22"/>
        </w:rPr>
        <w:lastRenderedPageBreak/>
        <w:t xml:space="preserve">movement and </w:t>
      </w:r>
      <w:r w:rsidR="00FA1DAA" w:rsidRPr="00F84C49">
        <w:rPr>
          <w:sz w:val="22"/>
          <w:szCs w:val="22"/>
        </w:rPr>
        <w:t xml:space="preserve">support </w:t>
      </w:r>
      <w:r w:rsidR="00F31F95">
        <w:rPr>
          <w:sz w:val="22"/>
          <w:szCs w:val="22"/>
        </w:rPr>
        <w:t xml:space="preserve">for </w:t>
      </w:r>
      <w:r w:rsidR="00EA09F3" w:rsidRPr="00F84C49">
        <w:rPr>
          <w:sz w:val="22"/>
          <w:szCs w:val="22"/>
        </w:rPr>
        <w:t>advocacy</w:t>
      </w:r>
      <w:r w:rsidR="00FA1DAA" w:rsidRPr="00F84C49">
        <w:rPr>
          <w:sz w:val="22"/>
          <w:szCs w:val="22"/>
        </w:rPr>
        <w:t xml:space="preserve"> </w:t>
      </w:r>
      <w:r w:rsidR="00F31F95">
        <w:rPr>
          <w:sz w:val="22"/>
          <w:szCs w:val="22"/>
        </w:rPr>
        <w:t>in countries</w:t>
      </w:r>
      <w:r w:rsidR="00EA09F3" w:rsidRPr="00F84C49">
        <w:rPr>
          <w:sz w:val="22"/>
          <w:szCs w:val="22"/>
        </w:rPr>
        <w:t xml:space="preserve">. </w:t>
      </w:r>
      <w:r w:rsidR="00F31F95">
        <w:rPr>
          <w:sz w:val="22"/>
          <w:szCs w:val="22"/>
        </w:rPr>
        <w:t xml:space="preserve">If </w:t>
      </w:r>
      <w:r w:rsidR="00F31F95" w:rsidRPr="00F84C49">
        <w:rPr>
          <w:sz w:val="22"/>
          <w:szCs w:val="22"/>
        </w:rPr>
        <w:t>UHC2030 is not doing a good job, we need a frank discussion to make it work.</w:t>
      </w:r>
    </w:p>
    <w:p w14:paraId="331E5BB6" w14:textId="27E46776" w:rsidR="006333CE" w:rsidRPr="00DA798B" w:rsidRDefault="00682999" w:rsidP="00DA798B">
      <w:pPr>
        <w:spacing w:after="120"/>
        <w:rPr>
          <w:sz w:val="22"/>
          <w:szCs w:val="22"/>
        </w:rPr>
      </w:pPr>
      <w:r>
        <w:rPr>
          <w:rFonts w:cstheme="minorHAnsi"/>
          <w:b/>
          <w:i/>
          <w:sz w:val="22"/>
          <w:szCs w:val="22"/>
        </w:rPr>
        <w:t>Conclusions</w:t>
      </w:r>
      <w:r w:rsidR="0026140E" w:rsidRPr="00F84C49">
        <w:rPr>
          <w:rFonts w:cstheme="minorHAnsi"/>
          <w:b/>
          <w:i/>
          <w:sz w:val="22"/>
          <w:szCs w:val="22"/>
        </w:rPr>
        <w:t>:</w:t>
      </w:r>
    </w:p>
    <w:p w14:paraId="2EB12A9D" w14:textId="19A15B80" w:rsidR="006333CE" w:rsidRPr="00F84C49" w:rsidRDefault="006333CE" w:rsidP="00DB2398">
      <w:pPr>
        <w:pStyle w:val="ListParagraph"/>
        <w:numPr>
          <w:ilvl w:val="0"/>
          <w:numId w:val="26"/>
        </w:numPr>
        <w:rPr>
          <w:sz w:val="22"/>
          <w:szCs w:val="22"/>
        </w:rPr>
      </w:pPr>
      <w:r w:rsidRPr="00F84C49">
        <w:rPr>
          <w:sz w:val="22"/>
          <w:szCs w:val="22"/>
        </w:rPr>
        <w:t xml:space="preserve">Co-chairs gave a strong message that future existence and success of UHC2030 is entirely dependent on strong </w:t>
      </w:r>
      <w:r w:rsidR="00DA798B">
        <w:rPr>
          <w:sz w:val="22"/>
          <w:szCs w:val="22"/>
        </w:rPr>
        <w:t xml:space="preserve">collective </w:t>
      </w:r>
      <w:r w:rsidRPr="00F84C49">
        <w:rPr>
          <w:sz w:val="22"/>
          <w:szCs w:val="22"/>
        </w:rPr>
        <w:t xml:space="preserve">support from all constituencies and ownership of the partnership and agenda. This includes agreeing clear expectations for what it should deliver, high level engagement to promote the multi-stakeholder platform, and sufficient funding. </w:t>
      </w:r>
    </w:p>
    <w:p w14:paraId="1CF762A1" w14:textId="08AE60D7" w:rsidR="006333CE" w:rsidRPr="00F84C49" w:rsidRDefault="007D5D65" w:rsidP="00DB2398">
      <w:pPr>
        <w:pStyle w:val="ListParagraph"/>
        <w:numPr>
          <w:ilvl w:val="0"/>
          <w:numId w:val="25"/>
        </w:numPr>
        <w:rPr>
          <w:sz w:val="22"/>
          <w:szCs w:val="22"/>
        </w:rPr>
      </w:pPr>
      <w:r w:rsidRPr="00F84C49">
        <w:rPr>
          <w:sz w:val="22"/>
          <w:szCs w:val="22"/>
        </w:rPr>
        <w:t>If the funding crises</w:t>
      </w:r>
      <w:r w:rsidR="006333CE" w:rsidRPr="00F84C49">
        <w:rPr>
          <w:sz w:val="22"/>
          <w:szCs w:val="22"/>
        </w:rPr>
        <w:t xml:space="preserve"> is not resolved, the partnership will need to drastically scale back scope and scale or close.</w:t>
      </w:r>
    </w:p>
    <w:p w14:paraId="0EBDC11B" w14:textId="791CA790" w:rsidR="00BB70B3" w:rsidRPr="00F84C49" w:rsidRDefault="00BB70B3" w:rsidP="00DB2398">
      <w:pPr>
        <w:rPr>
          <w:i/>
          <w:sz w:val="22"/>
          <w:szCs w:val="22"/>
        </w:rPr>
      </w:pPr>
    </w:p>
    <w:p w14:paraId="5B553087" w14:textId="6E339690" w:rsidR="0026140E" w:rsidRPr="00F84C49" w:rsidRDefault="0026140E" w:rsidP="00DB2398">
      <w:pPr>
        <w:rPr>
          <w:i/>
          <w:sz w:val="22"/>
          <w:szCs w:val="22"/>
        </w:rPr>
      </w:pPr>
    </w:p>
    <w:p w14:paraId="24C417E1" w14:textId="70CBF94B" w:rsidR="00B7409A" w:rsidRPr="00491B65" w:rsidRDefault="00D96F08" w:rsidP="00491B65">
      <w:pPr>
        <w:spacing w:after="120"/>
        <w:rPr>
          <w:b/>
          <w:color w:val="548DD4" w:themeColor="text2" w:themeTint="99"/>
          <w:sz w:val="22"/>
          <w:szCs w:val="22"/>
        </w:rPr>
      </w:pPr>
      <w:r w:rsidRPr="00F84C49">
        <w:rPr>
          <w:b/>
          <w:color w:val="548DD4" w:themeColor="text2" w:themeTint="99"/>
          <w:sz w:val="22"/>
          <w:szCs w:val="22"/>
        </w:rPr>
        <w:t>Closing</w:t>
      </w:r>
    </w:p>
    <w:p w14:paraId="1987E24A" w14:textId="77777777" w:rsidR="00F778C1" w:rsidRDefault="00B7409A" w:rsidP="00F778C1">
      <w:pPr>
        <w:spacing w:after="120"/>
        <w:rPr>
          <w:sz w:val="22"/>
          <w:szCs w:val="22"/>
        </w:rPr>
      </w:pPr>
      <w:r w:rsidRPr="00F778C1">
        <w:rPr>
          <w:sz w:val="22"/>
          <w:szCs w:val="22"/>
        </w:rPr>
        <w:t xml:space="preserve">WHO and World Bank </w:t>
      </w:r>
      <w:r w:rsidR="00F778C1">
        <w:rPr>
          <w:sz w:val="22"/>
          <w:szCs w:val="22"/>
        </w:rPr>
        <w:t xml:space="preserve">representatives reiterated that we should feel </w:t>
      </w:r>
      <w:r w:rsidRPr="00F778C1">
        <w:rPr>
          <w:sz w:val="22"/>
          <w:szCs w:val="22"/>
        </w:rPr>
        <w:t>proud of the achievements</w:t>
      </w:r>
      <w:r w:rsidR="00F778C1">
        <w:rPr>
          <w:sz w:val="22"/>
          <w:szCs w:val="22"/>
        </w:rPr>
        <w:t xml:space="preserve"> of UHC2030</w:t>
      </w:r>
      <w:r w:rsidRPr="00F778C1">
        <w:rPr>
          <w:sz w:val="22"/>
          <w:szCs w:val="22"/>
        </w:rPr>
        <w:t xml:space="preserve"> since 2017</w:t>
      </w:r>
      <w:r w:rsidR="00F778C1">
        <w:rPr>
          <w:sz w:val="22"/>
          <w:szCs w:val="22"/>
        </w:rPr>
        <w:t xml:space="preserve"> and indicated that they</w:t>
      </w:r>
      <w:r w:rsidRPr="00F778C1">
        <w:rPr>
          <w:sz w:val="22"/>
          <w:szCs w:val="22"/>
        </w:rPr>
        <w:t xml:space="preserve"> will bring back messages to senior people in the</w:t>
      </w:r>
      <w:r w:rsidR="00F778C1">
        <w:rPr>
          <w:sz w:val="22"/>
          <w:szCs w:val="22"/>
        </w:rPr>
        <w:t>ir respective organis</w:t>
      </w:r>
      <w:r w:rsidRPr="00F778C1">
        <w:rPr>
          <w:sz w:val="22"/>
          <w:szCs w:val="22"/>
        </w:rPr>
        <w:t>ation</w:t>
      </w:r>
      <w:r w:rsidR="00F778C1">
        <w:rPr>
          <w:sz w:val="22"/>
          <w:szCs w:val="22"/>
        </w:rPr>
        <w:t>.</w:t>
      </w:r>
      <w:r w:rsidRPr="00F778C1">
        <w:rPr>
          <w:sz w:val="22"/>
          <w:szCs w:val="22"/>
        </w:rPr>
        <w:t xml:space="preserve"> </w:t>
      </w:r>
    </w:p>
    <w:p w14:paraId="16C95B8E" w14:textId="10409B06" w:rsidR="0026140E" w:rsidRPr="00F778C1" w:rsidRDefault="0026140E" w:rsidP="00F778C1">
      <w:pPr>
        <w:rPr>
          <w:sz w:val="22"/>
          <w:szCs w:val="22"/>
        </w:rPr>
      </w:pPr>
      <w:r w:rsidRPr="00F84C49">
        <w:rPr>
          <w:rFonts w:eastAsia="Times New Roman" w:cstheme="minorHAnsi"/>
          <w:bCs/>
          <w:color w:val="222222"/>
          <w:sz w:val="22"/>
          <w:szCs w:val="22"/>
          <w:lang w:val="en-GB"/>
        </w:rPr>
        <w:t>Henriette Geiger</w:t>
      </w:r>
      <w:r w:rsidR="00F778C1">
        <w:rPr>
          <w:rFonts w:eastAsia="Times New Roman" w:cstheme="minorHAnsi"/>
          <w:bCs/>
          <w:color w:val="222222"/>
          <w:sz w:val="22"/>
          <w:szCs w:val="22"/>
          <w:lang w:val="en-GB"/>
        </w:rPr>
        <w:t xml:space="preserve">, Director for Peace and Development, European Commission, confirmed that the institution </w:t>
      </w:r>
      <w:r w:rsidR="00D96F08" w:rsidRPr="00F84C49">
        <w:rPr>
          <w:rFonts w:eastAsia="Times New Roman" w:cstheme="minorHAnsi"/>
          <w:bCs/>
          <w:color w:val="222222"/>
          <w:sz w:val="22"/>
          <w:szCs w:val="22"/>
          <w:lang w:val="en-GB"/>
        </w:rPr>
        <w:t xml:space="preserve">is keen to see UHC2030 succeed. She acknowledged the difficult discussion around budget and funding. She reiterated the importance of having a strong alliance </w:t>
      </w:r>
      <w:r w:rsidR="00B7409A" w:rsidRPr="00F84C49">
        <w:rPr>
          <w:rFonts w:eastAsia="Times New Roman" w:cstheme="minorHAnsi"/>
          <w:bCs/>
          <w:color w:val="222222"/>
          <w:sz w:val="22"/>
          <w:szCs w:val="22"/>
          <w:lang w:val="en-GB"/>
        </w:rPr>
        <w:t xml:space="preserve">and </w:t>
      </w:r>
      <w:r w:rsidR="00D96F08" w:rsidRPr="00F84C49">
        <w:rPr>
          <w:rFonts w:eastAsia="Times New Roman" w:cstheme="minorHAnsi"/>
          <w:bCs/>
          <w:color w:val="222222"/>
          <w:sz w:val="22"/>
          <w:szCs w:val="22"/>
          <w:lang w:val="en-GB"/>
        </w:rPr>
        <w:t>collective support to make it work</w:t>
      </w:r>
      <w:r w:rsidR="00B7409A" w:rsidRPr="00F84C49">
        <w:rPr>
          <w:rFonts w:eastAsia="Times New Roman" w:cstheme="minorHAnsi"/>
          <w:bCs/>
          <w:color w:val="222222"/>
          <w:sz w:val="22"/>
          <w:szCs w:val="22"/>
          <w:lang w:val="en-GB"/>
        </w:rPr>
        <w:t xml:space="preserve"> to achieve the SDGs</w:t>
      </w:r>
      <w:r w:rsidR="00D96F08" w:rsidRPr="00F84C49">
        <w:rPr>
          <w:rFonts w:eastAsia="Times New Roman" w:cstheme="minorHAnsi"/>
          <w:bCs/>
          <w:color w:val="222222"/>
          <w:sz w:val="22"/>
          <w:szCs w:val="22"/>
          <w:lang w:val="en-GB"/>
        </w:rPr>
        <w:t xml:space="preserve">. She </w:t>
      </w:r>
      <w:r w:rsidR="00B7409A" w:rsidRPr="00F84C49">
        <w:rPr>
          <w:rFonts w:eastAsia="Times New Roman" w:cstheme="minorHAnsi"/>
          <w:bCs/>
          <w:color w:val="222222"/>
          <w:sz w:val="22"/>
          <w:szCs w:val="22"/>
          <w:lang w:val="en-GB"/>
        </w:rPr>
        <w:t xml:space="preserve">emphasised </w:t>
      </w:r>
      <w:r w:rsidR="00D96F08" w:rsidRPr="00F84C49">
        <w:rPr>
          <w:rFonts w:eastAsia="Times New Roman" w:cstheme="minorHAnsi"/>
          <w:bCs/>
          <w:color w:val="222222"/>
          <w:sz w:val="22"/>
          <w:szCs w:val="22"/>
          <w:lang w:val="en-GB"/>
        </w:rPr>
        <w:t xml:space="preserve">the importance of being strategic and </w:t>
      </w:r>
      <w:r w:rsidR="00B7409A" w:rsidRPr="00F84C49">
        <w:rPr>
          <w:rFonts w:eastAsia="Times New Roman" w:cstheme="minorHAnsi"/>
          <w:bCs/>
          <w:color w:val="222222"/>
          <w:sz w:val="22"/>
          <w:szCs w:val="22"/>
          <w:lang w:val="en-GB"/>
        </w:rPr>
        <w:t>more systematic efforts to show value added and</w:t>
      </w:r>
      <w:r w:rsidR="00D96F08" w:rsidRPr="00F84C49">
        <w:rPr>
          <w:rFonts w:eastAsia="Times New Roman" w:cstheme="minorHAnsi"/>
          <w:bCs/>
          <w:color w:val="222222"/>
          <w:sz w:val="22"/>
          <w:szCs w:val="22"/>
          <w:lang w:val="en-GB"/>
        </w:rPr>
        <w:t xml:space="preserve"> results and conf</w:t>
      </w:r>
      <w:r w:rsidR="00B7409A" w:rsidRPr="00F84C49">
        <w:rPr>
          <w:rFonts w:eastAsia="Times New Roman" w:cstheme="minorHAnsi"/>
          <w:bCs/>
          <w:color w:val="222222"/>
          <w:sz w:val="22"/>
          <w:szCs w:val="22"/>
          <w:lang w:val="en-GB"/>
        </w:rPr>
        <w:t>irmed full support from the EC.</w:t>
      </w:r>
    </w:p>
    <w:sectPr w:rsidR="0026140E" w:rsidRPr="00F778C1" w:rsidSect="00CB3A9E">
      <w:headerReference w:type="first" r:id="rId24"/>
      <w:pgSz w:w="12240" w:h="15840" w:code="1"/>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5147E" w14:textId="77777777" w:rsidR="00D41F27" w:rsidRDefault="00D41F27" w:rsidP="00611CD0">
      <w:r>
        <w:separator/>
      </w:r>
    </w:p>
  </w:endnote>
  <w:endnote w:type="continuationSeparator" w:id="0">
    <w:p w14:paraId="620E319E" w14:textId="77777777" w:rsidR="00D41F27" w:rsidRDefault="00D41F27" w:rsidP="0061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010409"/>
      <w:docPartObj>
        <w:docPartGallery w:val="Page Numbers (Bottom of Page)"/>
        <w:docPartUnique/>
      </w:docPartObj>
    </w:sdtPr>
    <w:sdtEndPr>
      <w:rPr>
        <w:noProof/>
      </w:rPr>
    </w:sdtEndPr>
    <w:sdtContent>
      <w:p w14:paraId="6EAF6340" w14:textId="09081DD3" w:rsidR="00CB3A9E" w:rsidRDefault="00CB3A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C104B7" w14:textId="77777777" w:rsidR="00682999" w:rsidRDefault="00682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290149"/>
      <w:docPartObj>
        <w:docPartGallery w:val="Page Numbers (Bottom of Page)"/>
        <w:docPartUnique/>
      </w:docPartObj>
    </w:sdtPr>
    <w:sdtEndPr>
      <w:rPr>
        <w:noProof/>
      </w:rPr>
    </w:sdtEndPr>
    <w:sdtContent>
      <w:p w14:paraId="5A36D5A3" w14:textId="3CA2A50D" w:rsidR="00CB3A9E" w:rsidRDefault="00CB3A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620137" w14:textId="77777777" w:rsidR="00CB3A9E" w:rsidRDefault="00CB3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14B0F" w14:textId="77777777" w:rsidR="00D41F27" w:rsidRDefault="00D41F27" w:rsidP="00611CD0">
      <w:r>
        <w:separator/>
      </w:r>
    </w:p>
  </w:footnote>
  <w:footnote w:type="continuationSeparator" w:id="0">
    <w:p w14:paraId="1E9D824B" w14:textId="77777777" w:rsidR="00D41F27" w:rsidRDefault="00D41F27" w:rsidP="00611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064DE" w14:textId="4D9305A1" w:rsidR="00F857EF" w:rsidRDefault="00F857EF">
    <w:pPr>
      <w:pStyle w:val="Header"/>
    </w:pPr>
    <w:r>
      <w:rPr>
        <w:noProof/>
      </w:rPr>
      <w:drawing>
        <wp:anchor distT="0" distB="0" distL="114300" distR="114300" simplePos="0" relativeHeight="251661312" behindDoc="0" locked="0" layoutInCell="1" allowOverlap="1" wp14:anchorId="1C4BE34F" wp14:editId="5D53FE46">
          <wp:simplePos x="0" y="0"/>
          <wp:positionH relativeFrom="margin">
            <wp:align>left</wp:align>
          </wp:positionH>
          <wp:positionV relativeFrom="paragraph">
            <wp:posOffset>635</wp:posOffset>
          </wp:positionV>
          <wp:extent cx="2019300" cy="643513"/>
          <wp:effectExtent l="0" t="0" r="0" b="4445"/>
          <wp:wrapNone/>
          <wp:docPr id="10" name="Picture 54" descr="UHC_Logo_IHP_rgb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HC_Logo_IHP_rgb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4351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A767" w14:textId="2FA8686F" w:rsidR="00F857EF" w:rsidRDefault="00F85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FDB"/>
    <w:multiLevelType w:val="hybridMultilevel"/>
    <w:tmpl w:val="DD708B1E"/>
    <w:lvl w:ilvl="0" w:tplc="8C505BCA">
      <w:start w:val="1"/>
      <w:numFmt w:val="bullet"/>
      <w:lvlText w:val="•"/>
      <w:lvlJc w:val="left"/>
      <w:pPr>
        <w:tabs>
          <w:tab w:val="num" w:pos="720"/>
        </w:tabs>
        <w:ind w:left="720" w:hanging="360"/>
      </w:pPr>
      <w:rPr>
        <w:rFonts w:ascii="Arial" w:hAnsi="Arial" w:hint="default"/>
      </w:rPr>
    </w:lvl>
    <w:lvl w:ilvl="1" w:tplc="C31A37C0" w:tentative="1">
      <w:start w:val="1"/>
      <w:numFmt w:val="bullet"/>
      <w:lvlText w:val="•"/>
      <w:lvlJc w:val="left"/>
      <w:pPr>
        <w:tabs>
          <w:tab w:val="num" w:pos="1440"/>
        </w:tabs>
        <w:ind w:left="1440" w:hanging="360"/>
      </w:pPr>
      <w:rPr>
        <w:rFonts w:ascii="Arial" w:hAnsi="Arial" w:hint="default"/>
      </w:rPr>
    </w:lvl>
    <w:lvl w:ilvl="2" w:tplc="44F27056" w:tentative="1">
      <w:start w:val="1"/>
      <w:numFmt w:val="bullet"/>
      <w:lvlText w:val="•"/>
      <w:lvlJc w:val="left"/>
      <w:pPr>
        <w:tabs>
          <w:tab w:val="num" w:pos="2160"/>
        </w:tabs>
        <w:ind w:left="2160" w:hanging="360"/>
      </w:pPr>
      <w:rPr>
        <w:rFonts w:ascii="Arial" w:hAnsi="Arial" w:hint="default"/>
      </w:rPr>
    </w:lvl>
    <w:lvl w:ilvl="3" w:tplc="1B90B92C" w:tentative="1">
      <w:start w:val="1"/>
      <w:numFmt w:val="bullet"/>
      <w:lvlText w:val="•"/>
      <w:lvlJc w:val="left"/>
      <w:pPr>
        <w:tabs>
          <w:tab w:val="num" w:pos="2880"/>
        </w:tabs>
        <w:ind w:left="2880" w:hanging="360"/>
      </w:pPr>
      <w:rPr>
        <w:rFonts w:ascii="Arial" w:hAnsi="Arial" w:hint="default"/>
      </w:rPr>
    </w:lvl>
    <w:lvl w:ilvl="4" w:tplc="64CC4BAE" w:tentative="1">
      <w:start w:val="1"/>
      <w:numFmt w:val="bullet"/>
      <w:lvlText w:val="•"/>
      <w:lvlJc w:val="left"/>
      <w:pPr>
        <w:tabs>
          <w:tab w:val="num" w:pos="3600"/>
        </w:tabs>
        <w:ind w:left="3600" w:hanging="360"/>
      </w:pPr>
      <w:rPr>
        <w:rFonts w:ascii="Arial" w:hAnsi="Arial" w:hint="default"/>
      </w:rPr>
    </w:lvl>
    <w:lvl w:ilvl="5" w:tplc="D6AC46C8" w:tentative="1">
      <w:start w:val="1"/>
      <w:numFmt w:val="bullet"/>
      <w:lvlText w:val="•"/>
      <w:lvlJc w:val="left"/>
      <w:pPr>
        <w:tabs>
          <w:tab w:val="num" w:pos="4320"/>
        </w:tabs>
        <w:ind w:left="4320" w:hanging="360"/>
      </w:pPr>
      <w:rPr>
        <w:rFonts w:ascii="Arial" w:hAnsi="Arial" w:hint="default"/>
      </w:rPr>
    </w:lvl>
    <w:lvl w:ilvl="6" w:tplc="E7A0A6AA" w:tentative="1">
      <w:start w:val="1"/>
      <w:numFmt w:val="bullet"/>
      <w:lvlText w:val="•"/>
      <w:lvlJc w:val="left"/>
      <w:pPr>
        <w:tabs>
          <w:tab w:val="num" w:pos="5040"/>
        </w:tabs>
        <w:ind w:left="5040" w:hanging="360"/>
      </w:pPr>
      <w:rPr>
        <w:rFonts w:ascii="Arial" w:hAnsi="Arial" w:hint="default"/>
      </w:rPr>
    </w:lvl>
    <w:lvl w:ilvl="7" w:tplc="5EC047C8" w:tentative="1">
      <w:start w:val="1"/>
      <w:numFmt w:val="bullet"/>
      <w:lvlText w:val="•"/>
      <w:lvlJc w:val="left"/>
      <w:pPr>
        <w:tabs>
          <w:tab w:val="num" w:pos="5760"/>
        </w:tabs>
        <w:ind w:left="5760" w:hanging="360"/>
      </w:pPr>
      <w:rPr>
        <w:rFonts w:ascii="Arial" w:hAnsi="Arial" w:hint="default"/>
      </w:rPr>
    </w:lvl>
    <w:lvl w:ilvl="8" w:tplc="1D7C65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BC727A"/>
    <w:multiLevelType w:val="hybridMultilevel"/>
    <w:tmpl w:val="014C0974"/>
    <w:lvl w:ilvl="0" w:tplc="24424920">
      <w:start w:val="1"/>
      <w:numFmt w:val="bullet"/>
      <w:lvlText w:val="•"/>
      <w:lvlJc w:val="left"/>
      <w:pPr>
        <w:tabs>
          <w:tab w:val="num" w:pos="720"/>
        </w:tabs>
        <w:ind w:left="720" w:hanging="360"/>
      </w:pPr>
      <w:rPr>
        <w:rFonts w:ascii="Arial" w:hAnsi="Arial" w:hint="default"/>
      </w:rPr>
    </w:lvl>
    <w:lvl w:ilvl="1" w:tplc="A3A22328" w:tentative="1">
      <w:start w:val="1"/>
      <w:numFmt w:val="bullet"/>
      <w:lvlText w:val="•"/>
      <w:lvlJc w:val="left"/>
      <w:pPr>
        <w:tabs>
          <w:tab w:val="num" w:pos="1440"/>
        </w:tabs>
        <w:ind w:left="1440" w:hanging="360"/>
      </w:pPr>
      <w:rPr>
        <w:rFonts w:ascii="Arial" w:hAnsi="Arial" w:hint="default"/>
      </w:rPr>
    </w:lvl>
    <w:lvl w:ilvl="2" w:tplc="2BAE3378" w:tentative="1">
      <w:start w:val="1"/>
      <w:numFmt w:val="bullet"/>
      <w:lvlText w:val="•"/>
      <w:lvlJc w:val="left"/>
      <w:pPr>
        <w:tabs>
          <w:tab w:val="num" w:pos="2160"/>
        </w:tabs>
        <w:ind w:left="2160" w:hanging="360"/>
      </w:pPr>
      <w:rPr>
        <w:rFonts w:ascii="Arial" w:hAnsi="Arial" w:hint="default"/>
      </w:rPr>
    </w:lvl>
    <w:lvl w:ilvl="3" w:tplc="028AB18A" w:tentative="1">
      <w:start w:val="1"/>
      <w:numFmt w:val="bullet"/>
      <w:lvlText w:val="•"/>
      <w:lvlJc w:val="left"/>
      <w:pPr>
        <w:tabs>
          <w:tab w:val="num" w:pos="2880"/>
        </w:tabs>
        <w:ind w:left="2880" w:hanging="360"/>
      </w:pPr>
      <w:rPr>
        <w:rFonts w:ascii="Arial" w:hAnsi="Arial" w:hint="default"/>
      </w:rPr>
    </w:lvl>
    <w:lvl w:ilvl="4" w:tplc="A9BC1B3A" w:tentative="1">
      <w:start w:val="1"/>
      <w:numFmt w:val="bullet"/>
      <w:lvlText w:val="•"/>
      <w:lvlJc w:val="left"/>
      <w:pPr>
        <w:tabs>
          <w:tab w:val="num" w:pos="3600"/>
        </w:tabs>
        <w:ind w:left="3600" w:hanging="360"/>
      </w:pPr>
      <w:rPr>
        <w:rFonts w:ascii="Arial" w:hAnsi="Arial" w:hint="default"/>
      </w:rPr>
    </w:lvl>
    <w:lvl w:ilvl="5" w:tplc="CAE40D1C" w:tentative="1">
      <w:start w:val="1"/>
      <w:numFmt w:val="bullet"/>
      <w:lvlText w:val="•"/>
      <w:lvlJc w:val="left"/>
      <w:pPr>
        <w:tabs>
          <w:tab w:val="num" w:pos="4320"/>
        </w:tabs>
        <w:ind w:left="4320" w:hanging="360"/>
      </w:pPr>
      <w:rPr>
        <w:rFonts w:ascii="Arial" w:hAnsi="Arial" w:hint="default"/>
      </w:rPr>
    </w:lvl>
    <w:lvl w:ilvl="6" w:tplc="6C6AA8C2" w:tentative="1">
      <w:start w:val="1"/>
      <w:numFmt w:val="bullet"/>
      <w:lvlText w:val="•"/>
      <w:lvlJc w:val="left"/>
      <w:pPr>
        <w:tabs>
          <w:tab w:val="num" w:pos="5040"/>
        </w:tabs>
        <w:ind w:left="5040" w:hanging="360"/>
      </w:pPr>
      <w:rPr>
        <w:rFonts w:ascii="Arial" w:hAnsi="Arial" w:hint="default"/>
      </w:rPr>
    </w:lvl>
    <w:lvl w:ilvl="7" w:tplc="AE50BA60" w:tentative="1">
      <w:start w:val="1"/>
      <w:numFmt w:val="bullet"/>
      <w:lvlText w:val="•"/>
      <w:lvlJc w:val="left"/>
      <w:pPr>
        <w:tabs>
          <w:tab w:val="num" w:pos="5760"/>
        </w:tabs>
        <w:ind w:left="5760" w:hanging="360"/>
      </w:pPr>
      <w:rPr>
        <w:rFonts w:ascii="Arial" w:hAnsi="Arial" w:hint="default"/>
      </w:rPr>
    </w:lvl>
    <w:lvl w:ilvl="8" w:tplc="84AAE6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994E92"/>
    <w:multiLevelType w:val="hybridMultilevel"/>
    <w:tmpl w:val="57BC1F68"/>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11580320"/>
    <w:multiLevelType w:val="hybridMultilevel"/>
    <w:tmpl w:val="3FC0F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6E6B79"/>
    <w:multiLevelType w:val="hybridMultilevel"/>
    <w:tmpl w:val="9CF88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A2838"/>
    <w:multiLevelType w:val="hybridMultilevel"/>
    <w:tmpl w:val="29644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E27C2A"/>
    <w:multiLevelType w:val="hybridMultilevel"/>
    <w:tmpl w:val="471EBA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0832A9"/>
    <w:multiLevelType w:val="hybridMultilevel"/>
    <w:tmpl w:val="6778CAE4"/>
    <w:lvl w:ilvl="0" w:tplc="4126CECA">
      <w:start w:val="1"/>
      <w:numFmt w:val="bullet"/>
      <w:lvlText w:val="•"/>
      <w:lvlJc w:val="left"/>
      <w:pPr>
        <w:tabs>
          <w:tab w:val="num" w:pos="720"/>
        </w:tabs>
        <w:ind w:left="720" w:hanging="360"/>
      </w:pPr>
      <w:rPr>
        <w:rFonts w:ascii="Arial" w:hAnsi="Arial" w:hint="default"/>
      </w:rPr>
    </w:lvl>
    <w:lvl w:ilvl="1" w:tplc="BC8840E0" w:tentative="1">
      <w:start w:val="1"/>
      <w:numFmt w:val="bullet"/>
      <w:lvlText w:val="•"/>
      <w:lvlJc w:val="left"/>
      <w:pPr>
        <w:tabs>
          <w:tab w:val="num" w:pos="1440"/>
        </w:tabs>
        <w:ind w:left="1440" w:hanging="360"/>
      </w:pPr>
      <w:rPr>
        <w:rFonts w:ascii="Arial" w:hAnsi="Arial" w:hint="default"/>
      </w:rPr>
    </w:lvl>
    <w:lvl w:ilvl="2" w:tplc="1E782900" w:tentative="1">
      <w:start w:val="1"/>
      <w:numFmt w:val="bullet"/>
      <w:lvlText w:val="•"/>
      <w:lvlJc w:val="left"/>
      <w:pPr>
        <w:tabs>
          <w:tab w:val="num" w:pos="2160"/>
        </w:tabs>
        <w:ind w:left="2160" w:hanging="360"/>
      </w:pPr>
      <w:rPr>
        <w:rFonts w:ascii="Arial" w:hAnsi="Arial" w:hint="default"/>
      </w:rPr>
    </w:lvl>
    <w:lvl w:ilvl="3" w:tplc="5434AB3E" w:tentative="1">
      <w:start w:val="1"/>
      <w:numFmt w:val="bullet"/>
      <w:lvlText w:val="•"/>
      <w:lvlJc w:val="left"/>
      <w:pPr>
        <w:tabs>
          <w:tab w:val="num" w:pos="2880"/>
        </w:tabs>
        <w:ind w:left="2880" w:hanging="360"/>
      </w:pPr>
      <w:rPr>
        <w:rFonts w:ascii="Arial" w:hAnsi="Arial" w:hint="default"/>
      </w:rPr>
    </w:lvl>
    <w:lvl w:ilvl="4" w:tplc="057843CE" w:tentative="1">
      <w:start w:val="1"/>
      <w:numFmt w:val="bullet"/>
      <w:lvlText w:val="•"/>
      <w:lvlJc w:val="left"/>
      <w:pPr>
        <w:tabs>
          <w:tab w:val="num" w:pos="3600"/>
        </w:tabs>
        <w:ind w:left="3600" w:hanging="360"/>
      </w:pPr>
      <w:rPr>
        <w:rFonts w:ascii="Arial" w:hAnsi="Arial" w:hint="default"/>
      </w:rPr>
    </w:lvl>
    <w:lvl w:ilvl="5" w:tplc="A180184C" w:tentative="1">
      <w:start w:val="1"/>
      <w:numFmt w:val="bullet"/>
      <w:lvlText w:val="•"/>
      <w:lvlJc w:val="left"/>
      <w:pPr>
        <w:tabs>
          <w:tab w:val="num" w:pos="4320"/>
        </w:tabs>
        <w:ind w:left="4320" w:hanging="360"/>
      </w:pPr>
      <w:rPr>
        <w:rFonts w:ascii="Arial" w:hAnsi="Arial" w:hint="default"/>
      </w:rPr>
    </w:lvl>
    <w:lvl w:ilvl="6" w:tplc="72303658" w:tentative="1">
      <w:start w:val="1"/>
      <w:numFmt w:val="bullet"/>
      <w:lvlText w:val="•"/>
      <w:lvlJc w:val="left"/>
      <w:pPr>
        <w:tabs>
          <w:tab w:val="num" w:pos="5040"/>
        </w:tabs>
        <w:ind w:left="5040" w:hanging="360"/>
      </w:pPr>
      <w:rPr>
        <w:rFonts w:ascii="Arial" w:hAnsi="Arial" w:hint="default"/>
      </w:rPr>
    </w:lvl>
    <w:lvl w:ilvl="7" w:tplc="349A7170" w:tentative="1">
      <w:start w:val="1"/>
      <w:numFmt w:val="bullet"/>
      <w:lvlText w:val="•"/>
      <w:lvlJc w:val="left"/>
      <w:pPr>
        <w:tabs>
          <w:tab w:val="num" w:pos="5760"/>
        </w:tabs>
        <w:ind w:left="5760" w:hanging="360"/>
      </w:pPr>
      <w:rPr>
        <w:rFonts w:ascii="Arial" w:hAnsi="Arial" w:hint="default"/>
      </w:rPr>
    </w:lvl>
    <w:lvl w:ilvl="8" w:tplc="68EA45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855A35"/>
    <w:multiLevelType w:val="hybridMultilevel"/>
    <w:tmpl w:val="57BC1F68"/>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1C941F61"/>
    <w:multiLevelType w:val="hybridMultilevel"/>
    <w:tmpl w:val="103E8F32"/>
    <w:lvl w:ilvl="0" w:tplc="17A0AECC">
      <w:start w:val="1"/>
      <w:numFmt w:val="bullet"/>
      <w:lvlText w:val="•"/>
      <w:lvlJc w:val="left"/>
      <w:pPr>
        <w:tabs>
          <w:tab w:val="num" w:pos="720"/>
        </w:tabs>
        <w:ind w:left="720" w:hanging="360"/>
      </w:pPr>
      <w:rPr>
        <w:rFonts w:ascii="Arial" w:hAnsi="Arial" w:hint="default"/>
      </w:rPr>
    </w:lvl>
    <w:lvl w:ilvl="1" w:tplc="74F68C9A" w:tentative="1">
      <w:start w:val="1"/>
      <w:numFmt w:val="bullet"/>
      <w:lvlText w:val="•"/>
      <w:lvlJc w:val="left"/>
      <w:pPr>
        <w:tabs>
          <w:tab w:val="num" w:pos="1440"/>
        </w:tabs>
        <w:ind w:left="1440" w:hanging="360"/>
      </w:pPr>
      <w:rPr>
        <w:rFonts w:ascii="Arial" w:hAnsi="Arial" w:hint="default"/>
      </w:rPr>
    </w:lvl>
    <w:lvl w:ilvl="2" w:tplc="8B388FA8" w:tentative="1">
      <w:start w:val="1"/>
      <w:numFmt w:val="bullet"/>
      <w:lvlText w:val="•"/>
      <w:lvlJc w:val="left"/>
      <w:pPr>
        <w:tabs>
          <w:tab w:val="num" w:pos="2160"/>
        </w:tabs>
        <w:ind w:left="2160" w:hanging="360"/>
      </w:pPr>
      <w:rPr>
        <w:rFonts w:ascii="Arial" w:hAnsi="Arial" w:hint="default"/>
      </w:rPr>
    </w:lvl>
    <w:lvl w:ilvl="3" w:tplc="949824DE" w:tentative="1">
      <w:start w:val="1"/>
      <w:numFmt w:val="bullet"/>
      <w:lvlText w:val="•"/>
      <w:lvlJc w:val="left"/>
      <w:pPr>
        <w:tabs>
          <w:tab w:val="num" w:pos="2880"/>
        </w:tabs>
        <w:ind w:left="2880" w:hanging="360"/>
      </w:pPr>
      <w:rPr>
        <w:rFonts w:ascii="Arial" w:hAnsi="Arial" w:hint="default"/>
      </w:rPr>
    </w:lvl>
    <w:lvl w:ilvl="4" w:tplc="A510F4BE" w:tentative="1">
      <w:start w:val="1"/>
      <w:numFmt w:val="bullet"/>
      <w:lvlText w:val="•"/>
      <w:lvlJc w:val="left"/>
      <w:pPr>
        <w:tabs>
          <w:tab w:val="num" w:pos="3600"/>
        </w:tabs>
        <w:ind w:left="3600" w:hanging="360"/>
      </w:pPr>
      <w:rPr>
        <w:rFonts w:ascii="Arial" w:hAnsi="Arial" w:hint="default"/>
      </w:rPr>
    </w:lvl>
    <w:lvl w:ilvl="5" w:tplc="DFDA5E9A" w:tentative="1">
      <w:start w:val="1"/>
      <w:numFmt w:val="bullet"/>
      <w:lvlText w:val="•"/>
      <w:lvlJc w:val="left"/>
      <w:pPr>
        <w:tabs>
          <w:tab w:val="num" w:pos="4320"/>
        </w:tabs>
        <w:ind w:left="4320" w:hanging="360"/>
      </w:pPr>
      <w:rPr>
        <w:rFonts w:ascii="Arial" w:hAnsi="Arial" w:hint="default"/>
      </w:rPr>
    </w:lvl>
    <w:lvl w:ilvl="6" w:tplc="D090B92C" w:tentative="1">
      <w:start w:val="1"/>
      <w:numFmt w:val="bullet"/>
      <w:lvlText w:val="•"/>
      <w:lvlJc w:val="left"/>
      <w:pPr>
        <w:tabs>
          <w:tab w:val="num" w:pos="5040"/>
        </w:tabs>
        <w:ind w:left="5040" w:hanging="360"/>
      </w:pPr>
      <w:rPr>
        <w:rFonts w:ascii="Arial" w:hAnsi="Arial" w:hint="default"/>
      </w:rPr>
    </w:lvl>
    <w:lvl w:ilvl="7" w:tplc="65AABAD8" w:tentative="1">
      <w:start w:val="1"/>
      <w:numFmt w:val="bullet"/>
      <w:lvlText w:val="•"/>
      <w:lvlJc w:val="left"/>
      <w:pPr>
        <w:tabs>
          <w:tab w:val="num" w:pos="5760"/>
        </w:tabs>
        <w:ind w:left="5760" w:hanging="360"/>
      </w:pPr>
      <w:rPr>
        <w:rFonts w:ascii="Arial" w:hAnsi="Arial" w:hint="default"/>
      </w:rPr>
    </w:lvl>
    <w:lvl w:ilvl="8" w:tplc="9814C7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B7255A"/>
    <w:multiLevelType w:val="hybridMultilevel"/>
    <w:tmpl w:val="540CA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13069F"/>
    <w:multiLevelType w:val="hybridMultilevel"/>
    <w:tmpl w:val="5B8EBA1A"/>
    <w:lvl w:ilvl="0" w:tplc="35DC94F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F2606"/>
    <w:multiLevelType w:val="multilevel"/>
    <w:tmpl w:val="E25EE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D4533B"/>
    <w:multiLevelType w:val="hybridMultilevel"/>
    <w:tmpl w:val="9B2E9B06"/>
    <w:lvl w:ilvl="0" w:tplc="AAE4A08A">
      <w:start w:val="1"/>
      <w:numFmt w:val="bullet"/>
      <w:lvlText w:val="•"/>
      <w:lvlJc w:val="left"/>
      <w:pPr>
        <w:tabs>
          <w:tab w:val="num" w:pos="720"/>
        </w:tabs>
        <w:ind w:left="720" w:hanging="360"/>
      </w:pPr>
      <w:rPr>
        <w:rFonts w:ascii="Arial" w:hAnsi="Arial" w:hint="default"/>
      </w:rPr>
    </w:lvl>
    <w:lvl w:ilvl="1" w:tplc="4614E2F4" w:tentative="1">
      <w:start w:val="1"/>
      <w:numFmt w:val="bullet"/>
      <w:lvlText w:val="•"/>
      <w:lvlJc w:val="left"/>
      <w:pPr>
        <w:tabs>
          <w:tab w:val="num" w:pos="1440"/>
        </w:tabs>
        <w:ind w:left="1440" w:hanging="360"/>
      </w:pPr>
      <w:rPr>
        <w:rFonts w:ascii="Arial" w:hAnsi="Arial" w:hint="default"/>
      </w:rPr>
    </w:lvl>
    <w:lvl w:ilvl="2" w:tplc="49C2EA4E" w:tentative="1">
      <w:start w:val="1"/>
      <w:numFmt w:val="bullet"/>
      <w:lvlText w:val="•"/>
      <w:lvlJc w:val="left"/>
      <w:pPr>
        <w:tabs>
          <w:tab w:val="num" w:pos="2160"/>
        </w:tabs>
        <w:ind w:left="2160" w:hanging="360"/>
      </w:pPr>
      <w:rPr>
        <w:rFonts w:ascii="Arial" w:hAnsi="Arial" w:hint="default"/>
      </w:rPr>
    </w:lvl>
    <w:lvl w:ilvl="3" w:tplc="6FB262AC" w:tentative="1">
      <w:start w:val="1"/>
      <w:numFmt w:val="bullet"/>
      <w:lvlText w:val="•"/>
      <w:lvlJc w:val="left"/>
      <w:pPr>
        <w:tabs>
          <w:tab w:val="num" w:pos="2880"/>
        </w:tabs>
        <w:ind w:left="2880" w:hanging="360"/>
      </w:pPr>
      <w:rPr>
        <w:rFonts w:ascii="Arial" w:hAnsi="Arial" w:hint="default"/>
      </w:rPr>
    </w:lvl>
    <w:lvl w:ilvl="4" w:tplc="C268C114" w:tentative="1">
      <w:start w:val="1"/>
      <w:numFmt w:val="bullet"/>
      <w:lvlText w:val="•"/>
      <w:lvlJc w:val="left"/>
      <w:pPr>
        <w:tabs>
          <w:tab w:val="num" w:pos="3600"/>
        </w:tabs>
        <w:ind w:left="3600" w:hanging="360"/>
      </w:pPr>
      <w:rPr>
        <w:rFonts w:ascii="Arial" w:hAnsi="Arial" w:hint="default"/>
      </w:rPr>
    </w:lvl>
    <w:lvl w:ilvl="5" w:tplc="BA9A1942" w:tentative="1">
      <w:start w:val="1"/>
      <w:numFmt w:val="bullet"/>
      <w:lvlText w:val="•"/>
      <w:lvlJc w:val="left"/>
      <w:pPr>
        <w:tabs>
          <w:tab w:val="num" w:pos="4320"/>
        </w:tabs>
        <w:ind w:left="4320" w:hanging="360"/>
      </w:pPr>
      <w:rPr>
        <w:rFonts w:ascii="Arial" w:hAnsi="Arial" w:hint="default"/>
      </w:rPr>
    </w:lvl>
    <w:lvl w:ilvl="6" w:tplc="4C54CAEC" w:tentative="1">
      <w:start w:val="1"/>
      <w:numFmt w:val="bullet"/>
      <w:lvlText w:val="•"/>
      <w:lvlJc w:val="left"/>
      <w:pPr>
        <w:tabs>
          <w:tab w:val="num" w:pos="5040"/>
        </w:tabs>
        <w:ind w:left="5040" w:hanging="360"/>
      </w:pPr>
      <w:rPr>
        <w:rFonts w:ascii="Arial" w:hAnsi="Arial" w:hint="default"/>
      </w:rPr>
    </w:lvl>
    <w:lvl w:ilvl="7" w:tplc="613A83E8" w:tentative="1">
      <w:start w:val="1"/>
      <w:numFmt w:val="bullet"/>
      <w:lvlText w:val="•"/>
      <w:lvlJc w:val="left"/>
      <w:pPr>
        <w:tabs>
          <w:tab w:val="num" w:pos="5760"/>
        </w:tabs>
        <w:ind w:left="5760" w:hanging="360"/>
      </w:pPr>
      <w:rPr>
        <w:rFonts w:ascii="Arial" w:hAnsi="Arial" w:hint="default"/>
      </w:rPr>
    </w:lvl>
    <w:lvl w:ilvl="8" w:tplc="CEF4E0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6903F0"/>
    <w:multiLevelType w:val="hybridMultilevel"/>
    <w:tmpl w:val="6D0CEBAA"/>
    <w:lvl w:ilvl="0" w:tplc="7464A3FA">
      <w:start w:val="1"/>
      <w:numFmt w:val="bullet"/>
      <w:lvlText w:val="•"/>
      <w:lvlJc w:val="left"/>
      <w:pPr>
        <w:tabs>
          <w:tab w:val="num" w:pos="720"/>
        </w:tabs>
        <w:ind w:left="720" w:hanging="360"/>
      </w:pPr>
      <w:rPr>
        <w:rFonts w:ascii="Arial" w:hAnsi="Arial" w:hint="default"/>
      </w:rPr>
    </w:lvl>
    <w:lvl w:ilvl="1" w:tplc="409C1404" w:tentative="1">
      <w:start w:val="1"/>
      <w:numFmt w:val="bullet"/>
      <w:lvlText w:val="•"/>
      <w:lvlJc w:val="left"/>
      <w:pPr>
        <w:tabs>
          <w:tab w:val="num" w:pos="1440"/>
        </w:tabs>
        <w:ind w:left="1440" w:hanging="360"/>
      </w:pPr>
      <w:rPr>
        <w:rFonts w:ascii="Arial" w:hAnsi="Arial" w:hint="default"/>
      </w:rPr>
    </w:lvl>
    <w:lvl w:ilvl="2" w:tplc="1F321F70" w:tentative="1">
      <w:start w:val="1"/>
      <w:numFmt w:val="bullet"/>
      <w:lvlText w:val="•"/>
      <w:lvlJc w:val="left"/>
      <w:pPr>
        <w:tabs>
          <w:tab w:val="num" w:pos="2160"/>
        </w:tabs>
        <w:ind w:left="2160" w:hanging="360"/>
      </w:pPr>
      <w:rPr>
        <w:rFonts w:ascii="Arial" w:hAnsi="Arial" w:hint="default"/>
      </w:rPr>
    </w:lvl>
    <w:lvl w:ilvl="3" w:tplc="83141EEE" w:tentative="1">
      <w:start w:val="1"/>
      <w:numFmt w:val="bullet"/>
      <w:lvlText w:val="•"/>
      <w:lvlJc w:val="left"/>
      <w:pPr>
        <w:tabs>
          <w:tab w:val="num" w:pos="2880"/>
        </w:tabs>
        <w:ind w:left="2880" w:hanging="360"/>
      </w:pPr>
      <w:rPr>
        <w:rFonts w:ascii="Arial" w:hAnsi="Arial" w:hint="default"/>
      </w:rPr>
    </w:lvl>
    <w:lvl w:ilvl="4" w:tplc="D8CA70DA" w:tentative="1">
      <w:start w:val="1"/>
      <w:numFmt w:val="bullet"/>
      <w:lvlText w:val="•"/>
      <w:lvlJc w:val="left"/>
      <w:pPr>
        <w:tabs>
          <w:tab w:val="num" w:pos="3600"/>
        </w:tabs>
        <w:ind w:left="3600" w:hanging="360"/>
      </w:pPr>
      <w:rPr>
        <w:rFonts w:ascii="Arial" w:hAnsi="Arial" w:hint="default"/>
      </w:rPr>
    </w:lvl>
    <w:lvl w:ilvl="5" w:tplc="FE4428B2" w:tentative="1">
      <w:start w:val="1"/>
      <w:numFmt w:val="bullet"/>
      <w:lvlText w:val="•"/>
      <w:lvlJc w:val="left"/>
      <w:pPr>
        <w:tabs>
          <w:tab w:val="num" w:pos="4320"/>
        </w:tabs>
        <w:ind w:left="4320" w:hanging="360"/>
      </w:pPr>
      <w:rPr>
        <w:rFonts w:ascii="Arial" w:hAnsi="Arial" w:hint="default"/>
      </w:rPr>
    </w:lvl>
    <w:lvl w:ilvl="6" w:tplc="9C1A2AE2" w:tentative="1">
      <w:start w:val="1"/>
      <w:numFmt w:val="bullet"/>
      <w:lvlText w:val="•"/>
      <w:lvlJc w:val="left"/>
      <w:pPr>
        <w:tabs>
          <w:tab w:val="num" w:pos="5040"/>
        </w:tabs>
        <w:ind w:left="5040" w:hanging="360"/>
      </w:pPr>
      <w:rPr>
        <w:rFonts w:ascii="Arial" w:hAnsi="Arial" w:hint="default"/>
      </w:rPr>
    </w:lvl>
    <w:lvl w:ilvl="7" w:tplc="66E86E88" w:tentative="1">
      <w:start w:val="1"/>
      <w:numFmt w:val="bullet"/>
      <w:lvlText w:val="•"/>
      <w:lvlJc w:val="left"/>
      <w:pPr>
        <w:tabs>
          <w:tab w:val="num" w:pos="5760"/>
        </w:tabs>
        <w:ind w:left="5760" w:hanging="360"/>
      </w:pPr>
      <w:rPr>
        <w:rFonts w:ascii="Arial" w:hAnsi="Arial" w:hint="default"/>
      </w:rPr>
    </w:lvl>
    <w:lvl w:ilvl="8" w:tplc="F7E6EB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F44AB1"/>
    <w:multiLevelType w:val="hybridMultilevel"/>
    <w:tmpl w:val="60260EE0"/>
    <w:lvl w:ilvl="0" w:tplc="EE6C517C">
      <w:start w:val="1"/>
      <w:numFmt w:val="bullet"/>
      <w:lvlText w:val="•"/>
      <w:lvlJc w:val="left"/>
      <w:pPr>
        <w:tabs>
          <w:tab w:val="num" w:pos="720"/>
        </w:tabs>
        <w:ind w:left="720" w:hanging="360"/>
      </w:pPr>
      <w:rPr>
        <w:rFonts w:ascii="Arial" w:hAnsi="Arial" w:hint="default"/>
      </w:rPr>
    </w:lvl>
    <w:lvl w:ilvl="1" w:tplc="9012A4A8" w:tentative="1">
      <w:start w:val="1"/>
      <w:numFmt w:val="bullet"/>
      <w:lvlText w:val="•"/>
      <w:lvlJc w:val="left"/>
      <w:pPr>
        <w:tabs>
          <w:tab w:val="num" w:pos="1440"/>
        </w:tabs>
        <w:ind w:left="1440" w:hanging="360"/>
      </w:pPr>
      <w:rPr>
        <w:rFonts w:ascii="Arial" w:hAnsi="Arial" w:hint="default"/>
      </w:rPr>
    </w:lvl>
    <w:lvl w:ilvl="2" w:tplc="5D4A558A" w:tentative="1">
      <w:start w:val="1"/>
      <w:numFmt w:val="bullet"/>
      <w:lvlText w:val="•"/>
      <w:lvlJc w:val="left"/>
      <w:pPr>
        <w:tabs>
          <w:tab w:val="num" w:pos="2160"/>
        </w:tabs>
        <w:ind w:left="2160" w:hanging="360"/>
      </w:pPr>
      <w:rPr>
        <w:rFonts w:ascii="Arial" w:hAnsi="Arial" w:hint="default"/>
      </w:rPr>
    </w:lvl>
    <w:lvl w:ilvl="3" w:tplc="2A60ED70" w:tentative="1">
      <w:start w:val="1"/>
      <w:numFmt w:val="bullet"/>
      <w:lvlText w:val="•"/>
      <w:lvlJc w:val="left"/>
      <w:pPr>
        <w:tabs>
          <w:tab w:val="num" w:pos="2880"/>
        </w:tabs>
        <w:ind w:left="2880" w:hanging="360"/>
      </w:pPr>
      <w:rPr>
        <w:rFonts w:ascii="Arial" w:hAnsi="Arial" w:hint="default"/>
      </w:rPr>
    </w:lvl>
    <w:lvl w:ilvl="4" w:tplc="87F42CDC" w:tentative="1">
      <w:start w:val="1"/>
      <w:numFmt w:val="bullet"/>
      <w:lvlText w:val="•"/>
      <w:lvlJc w:val="left"/>
      <w:pPr>
        <w:tabs>
          <w:tab w:val="num" w:pos="3600"/>
        </w:tabs>
        <w:ind w:left="3600" w:hanging="360"/>
      </w:pPr>
      <w:rPr>
        <w:rFonts w:ascii="Arial" w:hAnsi="Arial" w:hint="default"/>
      </w:rPr>
    </w:lvl>
    <w:lvl w:ilvl="5" w:tplc="39442DF4" w:tentative="1">
      <w:start w:val="1"/>
      <w:numFmt w:val="bullet"/>
      <w:lvlText w:val="•"/>
      <w:lvlJc w:val="left"/>
      <w:pPr>
        <w:tabs>
          <w:tab w:val="num" w:pos="4320"/>
        </w:tabs>
        <w:ind w:left="4320" w:hanging="360"/>
      </w:pPr>
      <w:rPr>
        <w:rFonts w:ascii="Arial" w:hAnsi="Arial" w:hint="default"/>
      </w:rPr>
    </w:lvl>
    <w:lvl w:ilvl="6" w:tplc="52947936" w:tentative="1">
      <w:start w:val="1"/>
      <w:numFmt w:val="bullet"/>
      <w:lvlText w:val="•"/>
      <w:lvlJc w:val="left"/>
      <w:pPr>
        <w:tabs>
          <w:tab w:val="num" w:pos="5040"/>
        </w:tabs>
        <w:ind w:left="5040" w:hanging="360"/>
      </w:pPr>
      <w:rPr>
        <w:rFonts w:ascii="Arial" w:hAnsi="Arial" w:hint="default"/>
      </w:rPr>
    </w:lvl>
    <w:lvl w:ilvl="7" w:tplc="686A2E8E" w:tentative="1">
      <w:start w:val="1"/>
      <w:numFmt w:val="bullet"/>
      <w:lvlText w:val="•"/>
      <w:lvlJc w:val="left"/>
      <w:pPr>
        <w:tabs>
          <w:tab w:val="num" w:pos="5760"/>
        </w:tabs>
        <w:ind w:left="5760" w:hanging="360"/>
      </w:pPr>
      <w:rPr>
        <w:rFonts w:ascii="Arial" w:hAnsi="Arial" w:hint="default"/>
      </w:rPr>
    </w:lvl>
    <w:lvl w:ilvl="8" w:tplc="4B3ED8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81389"/>
    <w:multiLevelType w:val="hybridMultilevel"/>
    <w:tmpl w:val="536CC3FC"/>
    <w:lvl w:ilvl="0" w:tplc="2D7E84CA">
      <w:start w:val="1"/>
      <w:numFmt w:val="bullet"/>
      <w:lvlText w:val="•"/>
      <w:lvlJc w:val="left"/>
      <w:pPr>
        <w:tabs>
          <w:tab w:val="num" w:pos="720"/>
        </w:tabs>
        <w:ind w:left="720" w:hanging="360"/>
      </w:pPr>
      <w:rPr>
        <w:rFonts w:ascii="Arial" w:hAnsi="Arial" w:hint="default"/>
      </w:rPr>
    </w:lvl>
    <w:lvl w:ilvl="1" w:tplc="C0EA5170" w:tentative="1">
      <w:start w:val="1"/>
      <w:numFmt w:val="bullet"/>
      <w:lvlText w:val="•"/>
      <w:lvlJc w:val="left"/>
      <w:pPr>
        <w:tabs>
          <w:tab w:val="num" w:pos="1440"/>
        </w:tabs>
        <w:ind w:left="1440" w:hanging="360"/>
      </w:pPr>
      <w:rPr>
        <w:rFonts w:ascii="Arial" w:hAnsi="Arial" w:hint="default"/>
      </w:rPr>
    </w:lvl>
    <w:lvl w:ilvl="2" w:tplc="CCF420B4" w:tentative="1">
      <w:start w:val="1"/>
      <w:numFmt w:val="bullet"/>
      <w:lvlText w:val="•"/>
      <w:lvlJc w:val="left"/>
      <w:pPr>
        <w:tabs>
          <w:tab w:val="num" w:pos="2160"/>
        </w:tabs>
        <w:ind w:left="2160" w:hanging="360"/>
      </w:pPr>
      <w:rPr>
        <w:rFonts w:ascii="Arial" w:hAnsi="Arial" w:hint="default"/>
      </w:rPr>
    </w:lvl>
    <w:lvl w:ilvl="3" w:tplc="DA3E390A" w:tentative="1">
      <w:start w:val="1"/>
      <w:numFmt w:val="bullet"/>
      <w:lvlText w:val="•"/>
      <w:lvlJc w:val="left"/>
      <w:pPr>
        <w:tabs>
          <w:tab w:val="num" w:pos="2880"/>
        </w:tabs>
        <w:ind w:left="2880" w:hanging="360"/>
      </w:pPr>
      <w:rPr>
        <w:rFonts w:ascii="Arial" w:hAnsi="Arial" w:hint="default"/>
      </w:rPr>
    </w:lvl>
    <w:lvl w:ilvl="4" w:tplc="90AC9A16" w:tentative="1">
      <w:start w:val="1"/>
      <w:numFmt w:val="bullet"/>
      <w:lvlText w:val="•"/>
      <w:lvlJc w:val="left"/>
      <w:pPr>
        <w:tabs>
          <w:tab w:val="num" w:pos="3600"/>
        </w:tabs>
        <w:ind w:left="3600" w:hanging="360"/>
      </w:pPr>
      <w:rPr>
        <w:rFonts w:ascii="Arial" w:hAnsi="Arial" w:hint="default"/>
      </w:rPr>
    </w:lvl>
    <w:lvl w:ilvl="5" w:tplc="BBE84930" w:tentative="1">
      <w:start w:val="1"/>
      <w:numFmt w:val="bullet"/>
      <w:lvlText w:val="•"/>
      <w:lvlJc w:val="left"/>
      <w:pPr>
        <w:tabs>
          <w:tab w:val="num" w:pos="4320"/>
        </w:tabs>
        <w:ind w:left="4320" w:hanging="360"/>
      </w:pPr>
      <w:rPr>
        <w:rFonts w:ascii="Arial" w:hAnsi="Arial" w:hint="default"/>
      </w:rPr>
    </w:lvl>
    <w:lvl w:ilvl="6" w:tplc="080E8300" w:tentative="1">
      <w:start w:val="1"/>
      <w:numFmt w:val="bullet"/>
      <w:lvlText w:val="•"/>
      <w:lvlJc w:val="left"/>
      <w:pPr>
        <w:tabs>
          <w:tab w:val="num" w:pos="5040"/>
        </w:tabs>
        <w:ind w:left="5040" w:hanging="360"/>
      </w:pPr>
      <w:rPr>
        <w:rFonts w:ascii="Arial" w:hAnsi="Arial" w:hint="default"/>
      </w:rPr>
    </w:lvl>
    <w:lvl w:ilvl="7" w:tplc="162028E4" w:tentative="1">
      <w:start w:val="1"/>
      <w:numFmt w:val="bullet"/>
      <w:lvlText w:val="•"/>
      <w:lvlJc w:val="left"/>
      <w:pPr>
        <w:tabs>
          <w:tab w:val="num" w:pos="5760"/>
        </w:tabs>
        <w:ind w:left="5760" w:hanging="360"/>
      </w:pPr>
      <w:rPr>
        <w:rFonts w:ascii="Arial" w:hAnsi="Arial" w:hint="default"/>
      </w:rPr>
    </w:lvl>
    <w:lvl w:ilvl="8" w:tplc="13C84F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1F081B"/>
    <w:multiLevelType w:val="hybridMultilevel"/>
    <w:tmpl w:val="6BACFFB2"/>
    <w:lvl w:ilvl="0" w:tplc="EAF6A812">
      <w:start w:val="1"/>
      <w:numFmt w:val="bullet"/>
      <w:lvlText w:val="•"/>
      <w:lvlJc w:val="left"/>
      <w:pPr>
        <w:tabs>
          <w:tab w:val="num" w:pos="720"/>
        </w:tabs>
        <w:ind w:left="720" w:hanging="360"/>
      </w:pPr>
      <w:rPr>
        <w:rFonts w:ascii="Arial" w:hAnsi="Arial" w:hint="default"/>
      </w:rPr>
    </w:lvl>
    <w:lvl w:ilvl="1" w:tplc="2A044CA6" w:tentative="1">
      <w:start w:val="1"/>
      <w:numFmt w:val="bullet"/>
      <w:lvlText w:val="•"/>
      <w:lvlJc w:val="left"/>
      <w:pPr>
        <w:tabs>
          <w:tab w:val="num" w:pos="1440"/>
        </w:tabs>
        <w:ind w:left="1440" w:hanging="360"/>
      </w:pPr>
      <w:rPr>
        <w:rFonts w:ascii="Arial" w:hAnsi="Arial" w:hint="default"/>
      </w:rPr>
    </w:lvl>
    <w:lvl w:ilvl="2" w:tplc="F19A54AC" w:tentative="1">
      <w:start w:val="1"/>
      <w:numFmt w:val="bullet"/>
      <w:lvlText w:val="•"/>
      <w:lvlJc w:val="left"/>
      <w:pPr>
        <w:tabs>
          <w:tab w:val="num" w:pos="2160"/>
        </w:tabs>
        <w:ind w:left="2160" w:hanging="360"/>
      </w:pPr>
      <w:rPr>
        <w:rFonts w:ascii="Arial" w:hAnsi="Arial" w:hint="default"/>
      </w:rPr>
    </w:lvl>
    <w:lvl w:ilvl="3" w:tplc="DD7685C2" w:tentative="1">
      <w:start w:val="1"/>
      <w:numFmt w:val="bullet"/>
      <w:lvlText w:val="•"/>
      <w:lvlJc w:val="left"/>
      <w:pPr>
        <w:tabs>
          <w:tab w:val="num" w:pos="2880"/>
        </w:tabs>
        <w:ind w:left="2880" w:hanging="360"/>
      </w:pPr>
      <w:rPr>
        <w:rFonts w:ascii="Arial" w:hAnsi="Arial" w:hint="default"/>
      </w:rPr>
    </w:lvl>
    <w:lvl w:ilvl="4" w:tplc="0D16451E" w:tentative="1">
      <w:start w:val="1"/>
      <w:numFmt w:val="bullet"/>
      <w:lvlText w:val="•"/>
      <w:lvlJc w:val="left"/>
      <w:pPr>
        <w:tabs>
          <w:tab w:val="num" w:pos="3600"/>
        </w:tabs>
        <w:ind w:left="3600" w:hanging="360"/>
      </w:pPr>
      <w:rPr>
        <w:rFonts w:ascii="Arial" w:hAnsi="Arial" w:hint="default"/>
      </w:rPr>
    </w:lvl>
    <w:lvl w:ilvl="5" w:tplc="EFECF432" w:tentative="1">
      <w:start w:val="1"/>
      <w:numFmt w:val="bullet"/>
      <w:lvlText w:val="•"/>
      <w:lvlJc w:val="left"/>
      <w:pPr>
        <w:tabs>
          <w:tab w:val="num" w:pos="4320"/>
        </w:tabs>
        <w:ind w:left="4320" w:hanging="360"/>
      </w:pPr>
      <w:rPr>
        <w:rFonts w:ascii="Arial" w:hAnsi="Arial" w:hint="default"/>
      </w:rPr>
    </w:lvl>
    <w:lvl w:ilvl="6" w:tplc="CAB88B22" w:tentative="1">
      <w:start w:val="1"/>
      <w:numFmt w:val="bullet"/>
      <w:lvlText w:val="•"/>
      <w:lvlJc w:val="left"/>
      <w:pPr>
        <w:tabs>
          <w:tab w:val="num" w:pos="5040"/>
        </w:tabs>
        <w:ind w:left="5040" w:hanging="360"/>
      </w:pPr>
      <w:rPr>
        <w:rFonts w:ascii="Arial" w:hAnsi="Arial" w:hint="default"/>
      </w:rPr>
    </w:lvl>
    <w:lvl w:ilvl="7" w:tplc="23386306" w:tentative="1">
      <w:start w:val="1"/>
      <w:numFmt w:val="bullet"/>
      <w:lvlText w:val="•"/>
      <w:lvlJc w:val="left"/>
      <w:pPr>
        <w:tabs>
          <w:tab w:val="num" w:pos="5760"/>
        </w:tabs>
        <w:ind w:left="5760" w:hanging="360"/>
      </w:pPr>
      <w:rPr>
        <w:rFonts w:ascii="Arial" w:hAnsi="Arial" w:hint="default"/>
      </w:rPr>
    </w:lvl>
    <w:lvl w:ilvl="8" w:tplc="55B42D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D17D60"/>
    <w:multiLevelType w:val="hybridMultilevel"/>
    <w:tmpl w:val="37866A46"/>
    <w:lvl w:ilvl="0" w:tplc="8A4A9BA2">
      <w:start w:val="1"/>
      <w:numFmt w:val="bullet"/>
      <w:lvlText w:val="•"/>
      <w:lvlJc w:val="left"/>
      <w:pPr>
        <w:tabs>
          <w:tab w:val="num" w:pos="720"/>
        </w:tabs>
        <w:ind w:left="720" w:hanging="360"/>
      </w:pPr>
      <w:rPr>
        <w:rFonts w:ascii="Arial" w:hAnsi="Arial" w:hint="default"/>
      </w:rPr>
    </w:lvl>
    <w:lvl w:ilvl="1" w:tplc="11C893AA" w:tentative="1">
      <w:start w:val="1"/>
      <w:numFmt w:val="bullet"/>
      <w:lvlText w:val="•"/>
      <w:lvlJc w:val="left"/>
      <w:pPr>
        <w:tabs>
          <w:tab w:val="num" w:pos="1440"/>
        </w:tabs>
        <w:ind w:left="1440" w:hanging="360"/>
      </w:pPr>
      <w:rPr>
        <w:rFonts w:ascii="Arial" w:hAnsi="Arial" w:hint="default"/>
      </w:rPr>
    </w:lvl>
    <w:lvl w:ilvl="2" w:tplc="5302D30A" w:tentative="1">
      <w:start w:val="1"/>
      <w:numFmt w:val="bullet"/>
      <w:lvlText w:val="•"/>
      <w:lvlJc w:val="left"/>
      <w:pPr>
        <w:tabs>
          <w:tab w:val="num" w:pos="2160"/>
        </w:tabs>
        <w:ind w:left="2160" w:hanging="360"/>
      </w:pPr>
      <w:rPr>
        <w:rFonts w:ascii="Arial" w:hAnsi="Arial" w:hint="default"/>
      </w:rPr>
    </w:lvl>
    <w:lvl w:ilvl="3" w:tplc="C60C3316" w:tentative="1">
      <w:start w:val="1"/>
      <w:numFmt w:val="bullet"/>
      <w:lvlText w:val="•"/>
      <w:lvlJc w:val="left"/>
      <w:pPr>
        <w:tabs>
          <w:tab w:val="num" w:pos="2880"/>
        </w:tabs>
        <w:ind w:left="2880" w:hanging="360"/>
      </w:pPr>
      <w:rPr>
        <w:rFonts w:ascii="Arial" w:hAnsi="Arial" w:hint="default"/>
      </w:rPr>
    </w:lvl>
    <w:lvl w:ilvl="4" w:tplc="34FE4440" w:tentative="1">
      <w:start w:val="1"/>
      <w:numFmt w:val="bullet"/>
      <w:lvlText w:val="•"/>
      <w:lvlJc w:val="left"/>
      <w:pPr>
        <w:tabs>
          <w:tab w:val="num" w:pos="3600"/>
        </w:tabs>
        <w:ind w:left="3600" w:hanging="360"/>
      </w:pPr>
      <w:rPr>
        <w:rFonts w:ascii="Arial" w:hAnsi="Arial" w:hint="default"/>
      </w:rPr>
    </w:lvl>
    <w:lvl w:ilvl="5" w:tplc="97728F8E" w:tentative="1">
      <w:start w:val="1"/>
      <w:numFmt w:val="bullet"/>
      <w:lvlText w:val="•"/>
      <w:lvlJc w:val="left"/>
      <w:pPr>
        <w:tabs>
          <w:tab w:val="num" w:pos="4320"/>
        </w:tabs>
        <w:ind w:left="4320" w:hanging="360"/>
      </w:pPr>
      <w:rPr>
        <w:rFonts w:ascii="Arial" w:hAnsi="Arial" w:hint="default"/>
      </w:rPr>
    </w:lvl>
    <w:lvl w:ilvl="6" w:tplc="E488DE90" w:tentative="1">
      <w:start w:val="1"/>
      <w:numFmt w:val="bullet"/>
      <w:lvlText w:val="•"/>
      <w:lvlJc w:val="left"/>
      <w:pPr>
        <w:tabs>
          <w:tab w:val="num" w:pos="5040"/>
        </w:tabs>
        <w:ind w:left="5040" w:hanging="360"/>
      </w:pPr>
      <w:rPr>
        <w:rFonts w:ascii="Arial" w:hAnsi="Arial" w:hint="default"/>
      </w:rPr>
    </w:lvl>
    <w:lvl w:ilvl="7" w:tplc="C41CFBF4" w:tentative="1">
      <w:start w:val="1"/>
      <w:numFmt w:val="bullet"/>
      <w:lvlText w:val="•"/>
      <w:lvlJc w:val="left"/>
      <w:pPr>
        <w:tabs>
          <w:tab w:val="num" w:pos="5760"/>
        </w:tabs>
        <w:ind w:left="5760" w:hanging="360"/>
      </w:pPr>
      <w:rPr>
        <w:rFonts w:ascii="Arial" w:hAnsi="Arial" w:hint="default"/>
      </w:rPr>
    </w:lvl>
    <w:lvl w:ilvl="8" w:tplc="723E27C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8439F3"/>
    <w:multiLevelType w:val="hybridMultilevel"/>
    <w:tmpl w:val="CF600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6D2F18"/>
    <w:multiLevelType w:val="multilevel"/>
    <w:tmpl w:val="D22A1E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45232E"/>
    <w:multiLevelType w:val="multilevel"/>
    <w:tmpl w:val="CD54CA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2D3A80"/>
    <w:multiLevelType w:val="hybridMultilevel"/>
    <w:tmpl w:val="ED28D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4C18C7"/>
    <w:multiLevelType w:val="hybridMultilevel"/>
    <w:tmpl w:val="79645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2C13FD"/>
    <w:multiLevelType w:val="hybridMultilevel"/>
    <w:tmpl w:val="0CE62B32"/>
    <w:lvl w:ilvl="0" w:tplc="83E8ED1C">
      <w:start w:val="1"/>
      <w:numFmt w:val="bullet"/>
      <w:lvlText w:val="•"/>
      <w:lvlJc w:val="left"/>
      <w:pPr>
        <w:tabs>
          <w:tab w:val="num" w:pos="720"/>
        </w:tabs>
        <w:ind w:left="720" w:hanging="360"/>
      </w:pPr>
      <w:rPr>
        <w:rFonts w:ascii="Arial" w:hAnsi="Arial" w:hint="default"/>
      </w:rPr>
    </w:lvl>
    <w:lvl w:ilvl="1" w:tplc="CE2E44F4" w:tentative="1">
      <w:start w:val="1"/>
      <w:numFmt w:val="bullet"/>
      <w:lvlText w:val="•"/>
      <w:lvlJc w:val="left"/>
      <w:pPr>
        <w:tabs>
          <w:tab w:val="num" w:pos="1440"/>
        </w:tabs>
        <w:ind w:left="1440" w:hanging="360"/>
      </w:pPr>
      <w:rPr>
        <w:rFonts w:ascii="Arial" w:hAnsi="Arial" w:hint="default"/>
      </w:rPr>
    </w:lvl>
    <w:lvl w:ilvl="2" w:tplc="8FA40380" w:tentative="1">
      <w:start w:val="1"/>
      <w:numFmt w:val="bullet"/>
      <w:lvlText w:val="•"/>
      <w:lvlJc w:val="left"/>
      <w:pPr>
        <w:tabs>
          <w:tab w:val="num" w:pos="2160"/>
        </w:tabs>
        <w:ind w:left="2160" w:hanging="360"/>
      </w:pPr>
      <w:rPr>
        <w:rFonts w:ascii="Arial" w:hAnsi="Arial" w:hint="default"/>
      </w:rPr>
    </w:lvl>
    <w:lvl w:ilvl="3" w:tplc="97007894" w:tentative="1">
      <w:start w:val="1"/>
      <w:numFmt w:val="bullet"/>
      <w:lvlText w:val="•"/>
      <w:lvlJc w:val="left"/>
      <w:pPr>
        <w:tabs>
          <w:tab w:val="num" w:pos="2880"/>
        </w:tabs>
        <w:ind w:left="2880" w:hanging="360"/>
      </w:pPr>
      <w:rPr>
        <w:rFonts w:ascii="Arial" w:hAnsi="Arial" w:hint="default"/>
      </w:rPr>
    </w:lvl>
    <w:lvl w:ilvl="4" w:tplc="6302B914" w:tentative="1">
      <w:start w:val="1"/>
      <w:numFmt w:val="bullet"/>
      <w:lvlText w:val="•"/>
      <w:lvlJc w:val="left"/>
      <w:pPr>
        <w:tabs>
          <w:tab w:val="num" w:pos="3600"/>
        </w:tabs>
        <w:ind w:left="3600" w:hanging="360"/>
      </w:pPr>
      <w:rPr>
        <w:rFonts w:ascii="Arial" w:hAnsi="Arial" w:hint="default"/>
      </w:rPr>
    </w:lvl>
    <w:lvl w:ilvl="5" w:tplc="BEBCC310" w:tentative="1">
      <w:start w:val="1"/>
      <w:numFmt w:val="bullet"/>
      <w:lvlText w:val="•"/>
      <w:lvlJc w:val="left"/>
      <w:pPr>
        <w:tabs>
          <w:tab w:val="num" w:pos="4320"/>
        </w:tabs>
        <w:ind w:left="4320" w:hanging="360"/>
      </w:pPr>
      <w:rPr>
        <w:rFonts w:ascii="Arial" w:hAnsi="Arial" w:hint="default"/>
      </w:rPr>
    </w:lvl>
    <w:lvl w:ilvl="6" w:tplc="B046EB04" w:tentative="1">
      <w:start w:val="1"/>
      <w:numFmt w:val="bullet"/>
      <w:lvlText w:val="•"/>
      <w:lvlJc w:val="left"/>
      <w:pPr>
        <w:tabs>
          <w:tab w:val="num" w:pos="5040"/>
        </w:tabs>
        <w:ind w:left="5040" w:hanging="360"/>
      </w:pPr>
      <w:rPr>
        <w:rFonts w:ascii="Arial" w:hAnsi="Arial" w:hint="default"/>
      </w:rPr>
    </w:lvl>
    <w:lvl w:ilvl="7" w:tplc="7E26DB2E" w:tentative="1">
      <w:start w:val="1"/>
      <w:numFmt w:val="bullet"/>
      <w:lvlText w:val="•"/>
      <w:lvlJc w:val="left"/>
      <w:pPr>
        <w:tabs>
          <w:tab w:val="num" w:pos="5760"/>
        </w:tabs>
        <w:ind w:left="5760" w:hanging="360"/>
      </w:pPr>
      <w:rPr>
        <w:rFonts w:ascii="Arial" w:hAnsi="Arial" w:hint="default"/>
      </w:rPr>
    </w:lvl>
    <w:lvl w:ilvl="8" w:tplc="EF30937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3C6911"/>
    <w:multiLevelType w:val="hybridMultilevel"/>
    <w:tmpl w:val="3BEC28CA"/>
    <w:lvl w:ilvl="0" w:tplc="7850FFDC">
      <w:start w:val="1"/>
      <w:numFmt w:val="bullet"/>
      <w:lvlText w:val="-"/>
      <w:lvlJc w:val="left"/>
      <w:pPr>
        <w:ind w:left="720" w:hanging="360"/>
      </w:pPr>
      <w:rPr>
        <w:rFonts w:ascii="Cambria" w:eastAsia="Times New Roman" w:hAnsi="Cambria"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76CE4"/>
    <w:multiLevelType w:val="hybridMultilevel"/>
    <w:tmpl w:val="57BC1F68"/>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7" w15:restartNumberingAfterBreak="0">
    <w:nsid w:val="585C02A0"/>
    <w:multiLevelType w:val="hybridMultilevel"/>
    <w:tmpl w:val="DC36A708"/>
    <w:lvl w:ilvl="0" w:tplc="7B68C79C">
      <w:start w:val="1"/>
      <w:numFmt w:val="bullet"/>
      <w:lvlText w:val="•"/>
      <w:lvlJc w:val="left"/>
      <w:pPr>
        <w:tabs>
          <w:tab w:val="num" w:pos="720"/>
        </w:tabs>
        <w:ind w:left="720" w:hanging="360"/>
      </w:pPr>
      <w:rPr>
        <w:rFonts w:ascii="Arial" w:hAnsi="Arial" w:hint="default"/>
      </w:rPr>
    </w:lvl>
    <w:lvl w:ilvl="1" w:tplc="487AED90" w:tentative="1">
      <w:start w:val="1"/>
      <w:numFmt w:val="bullet"/>
      <w:lvlText w:val="•"/>
      <w:lvlJc w:val="left"/>
      <w:pPr>
        <w:tabs>
          <w:tab w:val="num" w:pos="1440"/>
        </w:tabs>
        <w:ind w:left="1440" w:hanging="360"/>
      </w:pPr>
      <w:rPr>
        <w:rFonts w:ascii="Arial" w:hAnsi="Arial" w:hint="default"/>
      </w:rPr>
    </w:lvl>
    <w:lvl w:ilvl="2" w:tplc="6FA6AFF8" w:tentative="1">
      <w:start w:val="1"/>
      <w:numFmt w:val="bullet"/>
      <w:lvlText w:val="•"/>
      <w:lvlJc w:val="left"/>
      <w:pPr>
        <w:tabs>
          <w:tab w:val="num" w:pos="2160"/>
        </w:tabs>
        <w:ind w:left="2160" w:hanging="360"/>
      </w:pPr>
      <w:rPr>
        <w:rFonts w:ascii="Arial" w:hAnsi="Arial" w:hint="default"/>
      </w:rPr>
    </w:lvl>
    <w:lvl w:ilvl="3" w:tplc="38FEDFCE" w:tentative="1">
      <w:start w:val="1"/>
      <w:numFmt w:val="bullet"/>
      <w:lvlText w:val="•"/>
      <w:lvlJc w:val="left"/>
      <w:pPr>
        <w:tabs>
          <w:tab w:val="num" w:pos="2880"/>
        </w:tabs>
        <w:ind w:left="2880" w:hanging="360"/>
      </w:pPr>
      <w:rPr>
        <w:rFonts w:ascii="Arial" w:hAnsi="Arial" w:hint="default"/>
      </w:rPr>
    </w:lvl>
    <w:lvl w:ilvl="4" w:tplc="9C2CD466" w:tentative="1">
      <w:start w:val="1"/>
      <w:numFmt w:val="bullet"/>
      <w:lvlText w:val="•"/>
      <w:lvlJc w:val="left"/>
      <w:pPr>
        <w:tabs>
          <w:tab w:val="num" w:pos="3600"/>
        </w:tabs>
        <w:ind w:left="3600" w:hanging="360"/>
      </w:pPr>
      <w:rPr>
        <w:rFonts w:ascii="Arial" w:hAnsi="Arial" w:hint="default"/>
      </w:rPr>
    </w:lvl>
    <w:lvl w:ilvl="5" w:tplc="0A221C3A" w:tentative="1">
      <w:start w:val="1"/>
      <w:numFmt w:val="bullet"/>
      <w:lvlText w:val="•"/>
      <w:lvlJc w:val="left"/>
      <w:pPr>
        <w:tabs>
          <w:tab w:val="num" w:pos="4320"/>
        </w:tabs>
        <w:ind w:left="4320" w:hanging="360"/>
      </w:pPr>
      <w:rPr>
        <w:rFonts w:ascii="Arial" w:hAnsi="Arial" w:hint="default"/>
      </w:rPr>
    </w:lvl>
    <w:lvl w:ilvl="6" w:tplc="4B544CA8" w:tentative="1">
      <w:start w:val="1"/>
      <w:numFmt w:val="bullet"/>
      <w:lvlText w:val="•"/>
      <w:lvlJc w:val="left"/>
      <w:pPr>
        <w:tabs>
          <w:tab w:val="num" w:pos="5040"/>
        </w:tabs>
        <w:ind w:left="5040" w:hanging="360"/>
      </w:pPr>
      <w:rPr>
        <w:rFonts w:ascii="Arial" w:hAnsi="Arial" w:hint="default"/>
      </w:rPr>
    </w:lvl>
    <w:lvl w:ilvl="7" w:tplc="2AE4D9F6" w:tentative="1">
      <w:start w:val="1"/>
      <w:numFmt w:val="bullet"/>
      <w:lvlText w:val="•"/>
      <w:lvlJc w:val="left"/>
      <w:pPr>
        <w:tabs>
          <w:tab w:val="num" w:pos="5760"/>
        </w:tabs>
        <w:ind w:left="5760" w:hanging="360"/>
      </w:pPr>
      <w:rPr>
        <w:rFonts w:ascii="Arial" w:hAnsi="Arial" w:hint="default"/>
      </w:rPr>
    </w:lvl>
    <w:lvl w:ilvl="8" w:tplc="6AE40AA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CC0E32"/>
    <w:multiLevelType w:val="hybridMultilevel"/>
    <w:tmpl w:val="63CC18A2"/>
    <w:lvl w:ilvl="0" w:tplc="4928FEE6">
      <w:start w:val="1"/>
      <w:numFmt w:val="bullet"/>
      <w:lvlText w:val="-"/>
      <w:lvlJc w:val="left"/>
      <w:pPr>
        <w:ind w:left="720" w:hanging="360"/>
      </w:pPr>
      <w:rPr>
        <w:rFonts w:ascii="Cambria" w:eastAsia="Times New Roman" w:hAnsi="Cambria"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70391C"/>
    <w:multiLevelType w:val="hybridMultilevel"/>
    <w:tmpl w:val="670A8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C33EE7"/>
    <w:multiLevelType w:val="hybridMultilevel"/>
    <w:tmpl w:val="BFD6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74BE8"/>
    <w:multiLevelType w:val="hybridMultilevel"/>
    <w:tmpl w:val="92C28524"/>
    <w:lvl w:ilvl="0" w:tplc="2FD8CA02">
      <w:start w:val="1"/>
      <w:numFmt w:val="bullet"/>
      <w:lvlText w:val="•"/>
      <w:lvlJc w:val="left"/>
      <w:pPr>
        <w:tabs>
          <w:tab w:val="num" w:pos="720"/>
        </w:tabs>
        <w:ind w:left="720" w:hanging="360"/>
      </w:pPr>
      <w:rPr>
        <w:rFonts w:ascii="Arial" w:hAnsi="Arial" w:hint="default"/>
      </w:rPr>
    </w:lvl>
    <w:lvl w:ilvl="1" w:tplc="60EEDE00" w:tentative="1">
      <w:start w:val="1"/>
      <w:numFmt w:val="bullet"/>
      <w:lvlText w:val="•"/>
      <w:lvlJc w:val="left"/>
      <w:pPr>
        <w:tabs>
          <w:tab w:val="num" w:pos="1440"/>
        </w:tabs>
        <w:ind w:left="1440" w:hanging="360"/>
      </w:pPr>
      <w:rPr>
        <w:rFonts w:ascii="Arial" w:hAnsi="Arial" w:hint="default"/>
      </w:rPr>
    </w:lvl>
    <w:lvl w:ilvl="2" w:tplc="206087BA" w:tentative="1">
      <w:start w:val="1"/>
      <w:numFmt w:val="bullet"/>
      <w:lvlText w:val="•"/>
      <w:lvlJc w:val="left"/>
      <w:pPr>
        <w:tabs>
          <w:tab w:val="num" w:pos="2160"/>
        </w:tabs>
        <w:ind w:left="2160" w:hanging="360"/>
      </w:pPr>
      <w:rPr>
        <w:rFonts w:ascii="Arial" w:hAnsi="Arial" w:hint="default"/>
      </w:rPr>
    </w:lvl>
    <w:lvl w:ilvl="3" w:tplc="93441AB0" w:tentative="1">
      <w:start w:val="1"/>
      <w:numFmt w:val="bullet"/>
      <w:lvlText w:val="•"/>
      <w:lvlJc w:val="left"/>
      <w:pPr>
        <w:tabs>
          <w:tab w:val="num" w:pos="2880"/>
        </w:tabs>
        <w:ind w:left="2880" w:hanging="360"/>
      </w:pPr>
      <w:rPr>
        <w:rFonts w:ascii="Arial" w:hAnsi="Arial" w:hint="default"/>
      </w:rPr>
    </w:lvl>
    <w:lvl w:ilvl="4" w:tplc="36C22356" w:tentative="1">
      <w:start w:val="1"/>
      <w:numFmt w:val="bullet"/>
      <w:lvlText w:val="•"/>
      <w:lvlJc w:val="left"/>
      <w:pPr>
        <w:tabs>
          <w:tab w:val="num" w:pos="3600"/>
        </w:tabs>
        <w:ind w:left="3600" w:hanging="360"/>
      </w:pPr>
      <w:rPr>
        <w:rFonts w:ascii="Arial" w:hAnsi="Arial" w:hint="default"/>
      </w:rPr>
    </w:lvl>
    <w:lvl w:ilvl="5" w:tplc="DD4EB61E" w:tentative="1">
      <w:start w:val="1"/>
      <w:numFmt w:val="bullet"/>
      <w:lvlText w:val="•"/>
      <w:lvlJc w:val="left"/>
      <w:pPr>
        <w:tabs>
          <w:tab w:val="num" w:pos="4320"/>
        </w:tabs>
        <w:ind w:left="4320" w:hanging="360"/>
      </w:pPr>
      <w:rPr>
        <w:rFonts w:ascii="Arial" w:hAnsi="Arial" w:hint="default"/>
      </w:rPr>
    </w:lvl>
    <w:lvl w:ilvl="6" w:tplc="3558B7C2" w:tentative="1">
      <w:start w:val="1"/>
      <w:numFmt w:val="bullet"/>
      <w:lvlText w:val="•"/>
      <w:lvlJc w:val="left"/>
      <w:pPr>
        <w:tabs>
          <w:tab w:val="num" w:pos="5040"/>
        </w:tabs>
        <w:ind w:left="5040" w:hanging="360"/>
      </w:pPr>
      <w:rPr>
        <w:rFonts w:ascii="Arial" w:hAnsi="Arial" w:hint="default"/>
      </w:rPr>
    </w:lvl>
    <w:lvl w:ilvl="7" w:tplc="1C728BAA" w:tentative="1">
      <w:start w:val="1"/>
      <w:numFmt w:val="bullet"/>
      <w:lvlText w:val="•"/>
      <w:lvlJc w:val="left"/>
      <w:pPr>
        <w:tabs>
          <w:tab w:val="num" w:pos="5760"/>
        </w:tabs>
        <w:ind w:left="5760" w:hanging="360"/>
      </w:pPr>
      <w:rPr>
        <w:rFonts w:ascii="Arial" w:hAnsi="Arial" w:hint="default"/>
      </w:rPr>
    </w:lvl>
    <w:lvl w:ilvl="8" w:tplc="9F143B3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D6586B"/>
    <w:multiLevelType w:val="hybridMultilevel"/>
    <w:tmpl w:val="57BC1F68"/>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3" w15:restartNumberingAfterBreak="0">
    <w:nsid w:val="765E580A"/>
    <w:multiLevelType w:val="multilevel"/>
    <w:tmpl w:val="939AF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A7070A"/>
    <w:multiLevelType w:val="hybridMultilevel"/>
    <w:tmpl w:val="515246BE"/>
    <w:lvl w:ilvl="0" w:tplc="3A845572">
      <w:start w:val="1"/>
      <w:numFmt w:val="bullet"/>
      <w:lvlText w:val="•"/>
      <w:lvlJc w:val="left"/>
      <w:pPr>
        <w:tabs>
          <w:tab w:val="num" w:pos="720"/>
        </w:tabs>
        <w:ind w:left="720" w:hanging="360"/>
      </w:pPr>
      <w:rPr>
        <w:rFonts w:ascii="Arial" w:hAnsi="Arial" w:hint="default"/>
      </w:rPr>
    </w:lvl>
    <w:lvl w:ilvl="1" w:tplc="5B1EF5CA" w:tentative="1">
      <w:start w:val="1"/>
      <w:numFmt w:val="bullet"/>
      <w:lvlText w:val="•"/>
      <w:lvlJc w:val="left"/>
      <w:pPr>
        <w:tabs>
          <w:tab w:val="num" w:pos="1440"/>
        </w:tabs>
        <w:ind w:left="1440" w:hanging="360"/>
      </w:pPr>
      <w:rPr>
        <w:rFonts w:ascii="Arial" w:hAnsi="Arial" w:hint="default"/>
      </w:rPr>
    </w:lvl>
    <w:lvl w:ilvl="2" w:tplc="EA3CA906" w:tentative="1">
      <w:start w:val="1"/>
      <w:numFmt w:val="bullet"/>
      <w:lvlText w:val="•"/>
      <w:lvlJc w:val="left"/>
      <w:pPr>
        <w:tabs>
          <w:tab w:val="num" w:pos="2160"/>
        </w:tabs>
        <w:ind w:left="2160" w:hanging="360"/>
      </w:pPr>
      <w:rPr>
        <w:rFonts w:ascii="Arial" w:hAnsi="Arial" w:hint="default"/>
      </w:rPr>
    </w:lvl>
    <w:lvl w:ilvl="3" w:tplc="F3AA6BB2" w:tentative="1">
      <w:start w:val="1"/>
      <w:numFmt w:val="bullet"/>
      <w:lvlText w:val="•"/>
      <w:lvlJc w:val="left"/>
      <w:pPr>
        <w:tabs>
          <w:tab w:val="num" w:pos="2880"/>
        </w:tabs>
        <w:ind w:left="2880" w:hanging="360"/>
      </w:pPr>
      <w:rPr>
        <w:rFonts w:ascii="Arial" w:hAnsi="Arial" w:hint="default"/>
      </w:rPr>
    </w:lvl>
    <w:lvl w:ilvl="4" w:tplc="09A8D6FA" w:tentative="1">
      <w:start w:val="1"/>
      <w:numFmt w:val="bullet"/>
      <w:lvlText w:val="•"/>
      <w:lvlJc w:val="left"/>
      <w:pPr>
        <w:tabs>
          <w:tab w:val="num" w:pos="3600"/>
        </w:tabs>
        <w:ind w:left="3600" w:hanging="360"/>
      </w:pPr>
      <w:rPr>
        <w:rFonts w:ascii="Arial" w:hAnsi="Arial" w:hint="default"/>
      </w:rPr>
    </w:lvl>
    <w:lvl w:ilvl="5" w:tplc="B3CE9156" w:tentative="1">
      <w:start w:val="1"/>
      <w:numFmt w:val="bullet"/>
      <w:lvlText w:val="•"/>
      <w:lvlJc w:val="left"/>
      <w:pPr>
        <w:tabs>
          <w:tab w:val="num" w:pos="4320"/>
        </w:tabs>
        <w:ind w:left="4320" w:hanging="360"/>
      </w:pPr>
      <w:rPr>
        <w:rFonts w:ascii="Arial" w:hAnsi="Arial" w:hint="default"/>
      </w:rPr>
    </w:lvl>
    <w:lvl w:ilvl="6" w:tplc="0C4C2FD4" w:tentative="1">
      <w:start w:val="1"/>
      <w:numFmt w:val="bullet"/>
      <w:lvlText w:val="•"/>
      <w:lvlJc w:val="left"/>
      <w:pPr>
        <w:tabs>
          <w:tab w:val="num" w:pos="5040"/>
        </w:tabs>
        <w:ind w:left="5040" w:hanging="360"/>
      </w:pPr>
      <w:rPr>
        <w:rFonts w:ascii="Arial" w:hAnsi="Arial" w:hint="default"/>
      </w:rPr>
    </w:lvl>
    <w:lvl w:ilvl="7" w:tplc="3D8EE928" w:tentative="1">
      <w:start w:val="1"/>
      <w:numFmt w:val="bullet"/>
      <w:lvlText w:val="•"/>
      <w:lvlJc w:val="left"/>
      <w:pPr>
        <w:tabs>
          <w:tab w:val="num" w:pos="5760"/>
        </w:tabs>
        <w:ind w:left="5760" w:hanging="360"/>
      </w:pPr>
      <w:rPr>
        <w:rFonts w:ascii="Arial" w:hAnsi="Arial" w:hint="default"/>
      </w:rPr>
    </w:lvl>
    <w:lvl w:ilvl="8" w:tplc="4CA0198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A7707C"/>
    <w:multiLevelType w:val="hybridMultilevel"/>
    <w:tmpl w:val="2086FCBE"/>
    <w:lvl w:ilvl="0" w:tplc="BC86EE22">
      <w:start w:val="1"/>
      <w:numFmt w:val="bullet"/>
      <w:lvlText w:val="•"/>
      <w:lvlJc w:val="left"/>
      <w:pPr>
        <w:tabs>
          <w:tab w:val="num" w:pos="720"/>
        </w:tabs>
        <w:ind w:left="720" w:hanging="360"/>
      </w:pPr>
      <w:rPr>
        <w:rFonts w:ascii="Arial" w:hAnsi="Arial" w:hint="default"/>
      </w:rPr>
    </w:lvl>
    <w:lvl w:ilvl="1" w:tplc="19D676CE" w:tentative="1">
      <w:start w:val="1"/>
      <w:numFmt w:val="bullet"/>
      <w:lvlText w:val="•"/>
      <w:lvlJc w:val="left"/>
      <w:pPr>
        <w:tabs>
          <w:tab w:val="num" w:pos="1440"/>
        </w:tabs>
        <w:ind w:left="1440" w:hanging="360"/>
      </w:pPr>
      <w:rPr>
        <w:rFonts w:ascii="Arial" w:hAnsi="Arial" w:hint="default"/>
      </w:rPr>
    </w:lvl>
    <w:lvl w:ilvl="2" w:tplc="52F4B4D4" w:tentative="1">
      <w:start w:val="1"/>
      <w:numFmt w:val="bullet"/>
      <w:lvlText w:val="•"/>
      <w:lvlJc w:val="left"/>
      <w:pPr>
        <w:tabs>
          <w:tab w:val="num" w:pos="2160"/>
        </w:tabs>
        <w:ind w:left="2160" w:hanging="360"/>
      </w:pPr>
      <w:rPr>
        <w:rFonts w:ascii="Arial" w:hAnsi="Arial" w:hint="default"/>
      </w:rPr>
    </w:lvl>
    <w:lvl w:ilvl="3" w:tplc="CDDCF3AC" w:tentative="1">
      <w:start w:val="1"/>
      <w:numFmt w:val="bullet"/>
      <w:lvlText w:val="•"/>
      <w:lvlJc w:val="left"/>
      <w:pPr>
        <w:tabs>
          <w:tab w:val="num" w:pos="2880"/>
        </w:tabs>
        <w:ind w:left="2880" w:hanging="360"/>
      </w:pPr>
      <w:rPr>
        <w:rFonts w:ascii="Arial" w:hAnsi="Arial" w:hint="default"/>
      </w:rPr>
    </w:lvl>
    <w:lvl w:ilvl="4" w:tplc="CC22A7E8" w:tentative="1">
      <w:start w:val="1"/>
      <w:numFmt w:val="bullet"/>
      <w:lvlText w:val="•"/>
      <w:lvlJc w:val="left"/>
      <w:pPr>
        <w:tabs>
          <w:tab w:val="num" w:pos="3600"/>
        </w:tabs>
        <w:ind w:left="3600" w:hanging="360"/>
      </w:pPr>
      <w:rPr>
        <w:rFonts w:ascii="Arial" w:hAnsi="Arial" w:hint="default"/>
      </w:rPr>
    </w:lvl>
    <w:lvl w:ilvl="5" w:tplc="EB2CBC0E" w:tentative="1">
      <w:start w:val="1"/>
      <w:numFmt w:val="bullet"/>
      <w:lvlText w:val="•"/>
      <w:lvlJc w:val="left"/>
      <w:pPr>
        <w:tabs>
          <w:tab w:val="num" w:pos="4320"/>
        </w:tabs>
        <w:ind w:left="4320" w:hanging="360"/>
      </w:pPr>
      <w:rPr>
        <w:rFonts w:ascii="Arial" w:hAnsi="Arial" w:hint="default"/>
      </w:rPr>
    </w:lvl>
    <w:lvl w:ilvl="6" w:tplc="F7AABCD4" w:tentative="1">
      <w:start w:val="1"/>
      <w:numFmt w:val="bullet"/>
      <w:lvlText w:val="•"/>
      <w:lvlJc w:val="left"/>
      <w:pPr>
        <w:tabs>
          <w:tab w:val="num" w:pos="5040"/>
        </w:tabs>
        <w:ind w:left="5040" w:hanging="360"/>
      </w:pPr>
      <w:rPr>
        <w:rFonts w:ascii="Arial" w:hAnsi="Arial" w:hint="default"/>
      </w:rPr>
    </w:lvl>
    <w:lvl w:ilvl="7" w:tplc="8D1AB604" w:tentative="1">
      <w:start w:val="1"/>
      <w:numFmt w:val="bullet"/>
      <w:lvlText w:val="•"/>
      <w:lvlJc w:val="left"/>
      <w:pPr>
        <w:tabs>
          <w:tab w:val="num" w:pos="5760"/>
        </w:tabs>
        <w:ind w:left="5760" w:hanging="360"/>
      </w:pPr>
      <w:rPr>
        <w:rFonts w:ascii="Arial" w:hAnsi="Arial" w:hint="default"/>
      </w:rPr>
    </w:lvl>
    <w:lvl w:ilvl="8" w:tplc="5D1C67C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7"/>
  </w:num>
  <w:num w:numId="3">
    <w:abstractNumId w:val="18"/>
  </w:num>
  <w:num w:numId="4">
    <w:abstractNumId w:val="13"/>
  </w:num>
  <w:num w:numId="5">
    <w:abstractNumId w:val="24"/>
  </w:num>
  <w:num w:numId="6">
    <w:abstractNumId w:val="27"/>
  </w:num>
  <w:num w:numId="7">
    <w:abstractNumId w:val="34"/>
  </w:num>
  <w:num w:numId="8">
    <w:abstractNumId w:val="0"/>
  </w:num>
  <w:num w:numId="9">
    <w:abstractNumId w:val="14"/>
  </w:num>
  <w:num w:numId="10">
    <w:abstractNumId w:val="7"/>
  </w:num>
  <w:num w:numId="11">
    <w:abstractNumId w:val="9"/>
  </w:num>
  <w:num w:numId="12">
    <w:abstractNumId w:val="35"/>
  </w:num>
  <w:num w:numId="13">
    <w:abstractNumId w:val="16"/>
  </w:num>
  <w:num w:numId="14">
    <w:abstractNumId w:val="31"/>
  </w:num>
  <w:num w:numId="15">
    <w:abstractNumId w:val="1"/>
  </w:num>
  <w:num w:numId="16">
    <w:abstractNumId w:val="30"/>
  </w:num>
  <w:num w:numId="17">
    <w:abstractNumId w:val="21"/>
  </w:num>
  <w:num w:numId="18">
    <w:abstractNumId w:val="28"/>
  </w:num>
  <w:num w:numId="19">
    <w:abstractNumId w:val="25"/>
  </w:num>
  <w:num w:numId="20">
    <w:abstractNumId w:val="20"/>
  </w:num>
  <w:num w:numId="21">
    <w:abstractNumId w:val="10"/>
  </w:num>
  <w:num w:numId="22">
    <w:abstractNumId w:val="6"/>
  </w:num>
  <w:num w:numId="23">
    <w:abstractNumId w:val="12"/>
  </w:num>
  <w:num w:numId="24">
    <w:abstractNumId w:val="6"/>
  </w:num>
  <w:num w:numId="25">
    <w:abstractNumId w:val="29"/>
  </w:num>
  <w:num w:numId="26">
    <w:abstractNumId w:val="4"/>
  </w:num>
  <w:num w:numId="27">
    <w:abstractNumId w:val="23"/>
  </w:num>
  <w:num w:numId="28">
    <w:abstractNumId w:val="33"/>
  </w:num>
  <w:num w:numId="29">
    <w:abstractNumId w:val="5"/>
  </w:num>
  <w:num w:numId="30">
    <w:abstractNumId w:val="3"/>
  </w:num>
  <w:num w:numId="31">
    <w:abstractNumId w:val="19"/>
  </w:num>
  <w:num w:numId="32">
    <w:abstractNumId w:val="22"/>
  </w:num>
  <w:num w:numId="33">
    <w:abstractNumId w:val="11"/>
  </w:num>
  <w:num w:numId="34">
    <w:abstractNumId w:val="26"/>
  </w:num>
  <w:num w:numId="35">
    <w:abstractNumId w:val="2"/>
  </w:num>
  <w:num w:numId="36">
    <w:abstractNumId w:val="3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72"/>
    <w:rsid w:val="0002352A"/>
    <w:rsid w:val="00030FD0"/>
    <w:rsid w:val="00036A89"/>
    <w:rsid w:val="00052A9D"/>
    <w:rsid w:val="00067E46"/>
    <w:rsid w:val="00073B93"/>
    <w:rsid w:val="00095C3A"/>
    <w:rsid w:val="000D1FE2"/>
    <w:rsid w:val="00142E78"/>
    <w:rsid w:val="00190D82"/>
    <w:rsid w:val="001A60DC"/>
    <w:rsid w:val="001C0F20"/>
    <w:rsid w:val="001F0220"/>
    <w:rsid w:val="00210F80"/>
    <w:rsid w:val="00227E6B"/>
    <w:rsid w:val="00231673"/>
    <w:rsid w:val="00254633"/>
    <w:rsid w:val="0026140E"/>
    <w:rsid w:val="00283AED"/>
    <w:rsid w:val="00290C62"/>
    <w:rsid w:val="002B622E"/>
    <w:rsid w:val="002E625A"/>
    <w:rsid w:val="002F7DA8"/>
    <w:rsid w:val="002F7E07"/>
    <w:rsid w:val="00353BD3"/>
    <w:rsid w:val="003615FD"/>
    <w:rsid w:val="003A73A2"/>
    <w:rsid w:val="003C6D8C"/>
    <w:rsid w:val="003D0F6E"/>
    <w:rsid w:val="004340DE"/>
    <w:rsid w:val="004356D6"/>
    <w:rsid w:val="004459E9"/>
    <w:rsid w:val="004506D7"/>
    <w:rsid w:val="00454A19"/>
    <w:rsid w:val="0046485E"/>
    <w:rsid w:val="0047449C"/>
    <w:rsid w:val="004810B1"/>
    <w:rsid w:val="00491B65"/>
    <w:rsid w:val="004A6C06"/>
    <w:rsid w:val="004D43BF"/>
    <w:rsid w:val="004E0699"/>
    <w:rsid w:val="00554E2F"/>
    <w:rsid w:val="00555C82"/>
    <w:rsid w:val="005573A3"/>
    <w:rsid w:val="005753DA"/>
    <w:rsid w:val="00576AA8"/>
    <w:rsid w:val="0058074C"/>
    <w:rsid w:val="00590180"/>
    <w:rsid w:val="005E60BB"/>
    <w:rsid w:val="00603940"/>
    <w:rsid w:val="00611CD0"/>
    <w:rsid w:val="0061549A"/>
    <w:rsid w:val="006333CE"/>
    <w:rsid w:val="0064777D"/>
    <w:rsid w:val="00682999"/>
    <w:rsid w:val="00692DE8"/>
    <w:rsid w:val="006958F9"/>
    <w:rsid w:val="00696B85"/>
    <w:rsid w:val="006F1AD9"/>
    <w:rsid w:val="006F2D31"/>
    <w:rsid w:val="007079FF"/>
    <w:rsid w:val="00763B72"/>
    <w:rsid w:val="007677B6"/>
    <w:rsid w:val="007D5D65"/>
    <w:rsid w:val="007E0673"/>
    <w:rsid w:val="00803608"/>
    <w:rsid w:val="00814494"/>
    <w:rsid w:val="0087669B"/>
    <w:rsid w:val="00886707"/>
    <w:rsid w:val="00887971"/>
    <w:rsid w:val="008D29F8"/>
    <w:rsid w:val="008E04B3"/>
    <w:rsid w:val="00901D1B"/>
    <w:rsid w:val="009147E6"/>
    <w:rsid w:val="00915761"/>
    <w:rsid w:val="00957C07"/>
    <w:rsid w:val="00981CAE"/>
    <w:rsid w:val="009C665C"/>
    <w:rsid w:val="009D147A"/>
    <w:rsid w:val="009E5334"/>
    <w:rsid w:val="00A312B0"/>
    <w:rsid w:val="00A8143C"/>
    <w:rsid w:val="00AA0EFF"/>
    <w:rsid w:val="00AC6C7A"/>
    <w:rsid w:val="00AC712F"/>
    <w:rsid w:val="00AE4ACC"/>
    <w:rsid w:val="00AF60FB"/>
    <w:rsid w:val="00B10677"/>
    <w:rsid w:val="00B14413"/>
    <w:rsid w:val="00B16DE5"/>
    <w:rsid w:val="00B213F8"/>
    <w:rsid w:val="00B33A48"/>
    <w:rsid w:val="00B33C3E"/>
    <w:rsid w:val="00B674E8"/>
    <w:rsid w:val="00B7409A"/>
    <w:rsid w:val="00B750DE"/>
    <w:rsid w:val="00B82DED"/>
    <w:rsid w:val="00B921C3"/>
    <w:rsid w:val="00BB70B3"/>
    <w:rsid w:val="00BD2D21"/>
    <w:rsid w:val="00BD4BFA"/>
    <w:rsid w:val="00C219CF"/>
    <w:rsid w:val="00C26B9B"/>
    <w:rsid w:val="00C27F02"/>
    <w:rsid w:val="00C87987"/>
    <w:rsid w:val="00C90CBF"/>
    <w:rsid w:val="00CB3A9E"/>
    <w:rsid w:val="00CB74C5"/>
    <w:rsid w:val="00CD1D8C"/>
    <w:rsid w:val="00CF0347"/>
    <w:rsid w:val="00CF1C2A"/>
    <w:rsid w:val="00CF1CEB"/>
    <w:rsid w:val="00CF4647"/>
    <w:rsid w:val="00D15AE9"/>
    <w:rsid w:val="00D20F98"/>
    <w:rsid w:val="00D340E3"/>
    <w:rsid w:val="00D41F27"/>
    <w:rsid w:val="00D66073"/>
    <w:rsid w:val="00D754BC"/>
    <w:rsid w:val="00D96F08"/>
    <w:rsid w:val="00DA798B"/>
    <w:rsid w:val="00DB2398"/>
    <w:rsid w:val="00DB38E9"/>
    <w:rsid w:val="00DB75FB"/>
    <w:rsid w:val="00DD2F76"/>
    <w:rsid w:val="00E06BDD"/>
    <w:rsid w:val="00E738A7"/>
    <w:rsid w:val="00E74974"/>
    <w:rsid w:val="00E87DA0"/>
    <w:rsid w:val="00E96835"/>
    <w:rsid w:val="00EA09F3"/>
    <w:rsid w:val="00EA36B2"/>
    <w:rsid w:val="00EB4375"/>
    <w:rsid w:val="00EF3041"/>
    <w:rsid w:val="00F31F95"/>
    <w:rsid w:val="00F71385"/>
    <w:rsid w:val="00F778C1"/>
    <w:rsid w:val="00F84C49"/>
    <w:rsid w:val="00F857EF"/>
    <w:rsid w:val="00F90FEC"/>
    <w:rsid w:val="00FA1DAA"/>
    <w:rsid w:val="00FA49E7"/>
    <w:rsid w:val="00FD09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A7BF9"/>
  <w15:chartTrackingRefBased/>
  <w15:docId w15:val="{13C60FC9-E43D-4BA3-AEF1-9560458B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B72"/>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763B72"/>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B72"/>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763B72"/>
    <w:pPr>
      <w:ind w:left="720"/>
      <w:contextualSpacing/>
    </w:pPr>
  </w:style>
  <w:style w:type="character" w:customStyle="1" w:styleId="ListParagraphChar">
    <w:name w:val="List Paragraph Char"/>
    <w:link w:val="ListParagraph"/>
    <w:uiPriority w:val="34"/>
    <w:locked/>
    <w:rsid w:val="00763B72"/>
    <w:rPr>
      <w:rFonts w:eastAsiaTheme="minorEastAsia"/>
      <w:sz w:val="24"/>
      <w:szCs w:val="24"/>
    </w:rPr>
  </w:style>
  <w:style w:type="paragraph" w:customStyle="1" w:styleId="WHO">
    <w:name w:val="WHO"/>
    <w:basedOn w:val="Normal"/>
    <w:rsid w:val="00763B72"/>
    <w:rPr>
      <w:rFonts w:ascii="Times New Roman" w:eastAsia="Times New Roman" w:hAnsi="Times New Roman" w:cs="Times New Roman"/>
      <w:lang w:val="en-GB" w:eastAsia="zh-CN"/>
    </w:rPr>
  </w:style>
  <w:style w:type="character" w:styleId="CommentReference">
    <w:name w:val="annotation reference"/>
    <w:basedOn w:val="DefaultParagraphFont"/>
    <w:uiPriority w:val="99"/>
    <w:semiHidden/>
    <w:unhideWhenUsed/>
    <w:rsid w:val="00886707"/>
    <w:rPr>
      <w:sz w:val="16"/>
      <w:szCs w:val="16"/>
    </w:rPr>
  </w:style>
  <w:style w:type="paragraph" w:styleId="CommentText">
    <w:name w:val="annotation text"/>
    <w:basedOn w:val="Normal"/>
    <w:link w:val="CommentTextChar"/>
    <w:uiPriority w:val="99"/>
    <w:semiHidden/>
    <w:unhideWhenUsed/>
    <w:rsid w:val="00886707"/>
    <w:rPr>
      <w:sz w:val="20"/>
      <w:szCs w:val="20"/>
    </w:rPr>
  </w:style>
  <w:style w:type="character" w:customStyle="1" w:styleId="CommentTextChar">
    <w:name w:val="Comment Text Char"/>
    <w:basedOn w:val="DefaultParagraphFont"/>
    <w:link w:val="CommentText"/>
    <w:uiPriority w:val="99"/>
    <w:semiHidden/>
    <w:rsid w:val="0088670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86707"/>
    <w:rPr>
      <w:b/>
      <w:bCs/>
    </w:rPr>
  </w:style>
  <w:style w:type="character" w:customStyle="1" w:styleId="CommentSubjectChar">
    <w:name w:val="Comment Subject Char"/>
    <w:basedOn w:val="CommentTextChar"/>
    <w:link w:val="CommentSubject"/>
    <w:uiPriority w:val="99"/>
    <w:semiHidden/>
    <w:rsid w:val="00886707"/>
    <w:rPr>
      <w:rFonts w:eastAsiaTheme="minorEastAsia"/>
      <w:b/>
      <w:bCs/>
      <w:sz w:val="20"/>
      <w:szCs w:val="20"/>
    </w:rPr>
  </w:style>
  <w:style w:type="paragraph" w:styleId="BalloonText">
    <w:name w:val="Balloon Text"/>
    <w:basedOn w:val="Normal"/>
    <w:link w:val="BalloonTextChar"/>
    <w:uiPriority w:val="99"/>
    <w:semiHidden/>
    <w:unhideWhenUsed/>
    <w:rsid w:val="00886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707"/>
    <w:rPr>
      <w:rFonts w:ascii="Segoe UI" w:eastAsiaTheme="minorEastAsia" w:hAnsi="Segoe UI" w:cs="Segoe UI"/>
      <w:sz w:val="18"/>
      <w:szCs w:val="18"/>
    </w:rPr>
  </w:style>
  <w:style w:type="character" w:styleId="Hyperlink">
    <w:name w:val="Hyperlink"/>
    <w:basedOn w:val="DefaultParagraphFont"/>
    <w:uiPriority w:val="99"/>
    <w:unhideWhenUsed/>
    <w:rsid w:val="00227E6B"/>
    <w:rPr>
      <w:color w:val="0000FF" w:themeColor="hyperlink"/>
      <w:u w:val="single"/>
    </w:rPr>
  </w:style>
  <w:style w:type="character" w:styleId="UnresolvedMention">
    <w:name w:val="Unresolved Mention"/>
    <w:basedOn w:val="DefaultParagraphFont"/>
    <w:uiPriority w:val="99"/>
    <w:semiHidden/>
    <w:unhideWhenUsed/>
    <w:rsid w:val="00227E6B"/>
    <w:rPr>
      <w:color w:val="808080"/>
      <w:shd w:val="clear" w:color="auto" w:fill="E6E6E6"/>
    </w:rPr>
  </w:style>
  <w:style w:type="paragraph" w:styleId="Header">
    <w:name w:val="header"/>
    <w:basedOn w:val="Normal"/>
    <w:link w:val="HeaderChar"/>
    <w:uiPriority w:val="99"/>
    <w:unhideWhenUsed/>
    <w:rsid w:val="00611CD0"/>
    <w:pPr>
      <w:tabs>
        <w:tab w:val="center" w:pos="4513"/>
        <w:tab w:val="right" w:pos="9026"/>
      </w:tabs>
    </w:pPr>
  </w:style>
  <w:style w:type="character" w:customStyle="1" w:styleId="HeaderChar">
    <w:name w:val="Header Char"/>
    <w:basedOn w:val="DefaultParagraphFont"/>
    <w:link w:val="Header"/>
    <w:uiPriority w:val="99"/>
    <w:rsid w:val="00611CD0"/>
    <w:rPr>
      <w:rFonts w:eastAsiaTheme="minorEastAsia"/>
      <w:sz w:val="24"/>
      <w:szCs w:val="24"/>
    </w:rPr>
  </w:style>
  <w:style w:type="paragraph" w:styleId="Footer">
    <w:name w:val="footer"/>
    <w:basedOn w:val="Normal"/>
    <w:link w:val="FooterChar"/>
    <w:uiPriority w:val="99"/>
    <w:unhideWhenUsed/>
    <w:rsid w:val="00611CD0"/>
    <w:pPr>
      <w:tabs>
        <w:tab w:val="center" w:pos="4513"/>
        <w:tab w:val="right" w:pos="9026"/>
      </w:tabs>
    </w:pPr>
  </w:style>
  <w:style w:type="character" w:customStyle="1" w:styleId="FooterChar">
    <w:name w:val="Footer Char"/>
    <w:basedOn w:val="DefaultParagraphFont"/>
    <w:link w:val="Footer"/>
    <w:uiPriority w:val="99"/>
    <w:rsid w:val="00611CD0"/>
    <w:rPr>
      <w:rFonts w:eastAsiaTheme="minorEastAsia"/>
      <w:sz w:val="24"/>
      <w:szCs w:val="24"/>
    </w:rPr>
  </w:style>
  <w:style w:type="character" w:styleId="FollowedHyperlink">
    <w:name w:val="FollowedHyperlink"/>
    <w:basedOn w:val="DefaultParagraphFont"/>
    <w:uiPriority w:val="99"/>
    <w:semiHidden/>
    <w:unhideWhenUsed/>
    <w:rsid w:val="002F7D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84664">
      <w:bodyDiv w:val="1"/>
      <w:marLeft w:val="0"/>
      <w:marRight w:val="0"/>
      <w:marTop w:val="0"/>
      <w:marBottom w:val="0"/>
      <w:divBdr>
        <w:top w:val="none" w:sz="0" w:space="0" w:color="auto"/>
        <w:left w:val="none" w:sz="0" w:space="0" w:color="auto"/>
        <w:bottom w:val="none" w:sz="0" w:space="0" w:color="auto"/>
        <w:right w:val="none" w:sz="0" w:space="0" w:color="auto"/>
      </w:divBdr>
    </w:div>
    <w:div w:id="822507898">
      <w:bodyDiv w:val="1"/>
      <w:marLeft w:val="0"/>
      <w:marRight w:val="0"/>
      <w:marTop w:val="0"/>
      <w:marBottom w:val="0"/>
      <w:divBdr>
        <w:top w:val="none" w:sz="0" w:space="0" w:color="auto"/>
        <w:left w:val="none" w:sz="0" w:space="0" w:color="auto"/>
        <w:bottom w:val="none" w:sz="0" w:space="0" w:color="auto"/>
        <w:right w:val="none" w:sz="0" w:space="0" w:color="auto"/>
      </w:divBdr>
    </w:div>
    <w:div w:id="1457026720">
      <w:bodyDiv w:val="1"/>
      <w:marLeft w:val="0"/>
      <w:marRight w:val="0"/>
      <w:marTop w:val="0"/>
      <w:marBottom w:val="0"/>
      <w:divBdr>
        <w:top w:val="none" w:sz="0" w:space="0" w:color="auto"/>
        <w:left w:val="none" w:sz="0" w:space="0" w:color="auto"/>
        <w:bottom w:val="none" w:sz="0" w:space="0" w:color="auto"/>
        <w:right w:val="none" w:sz="0" w:space="0" w:color="auto"/>
      </w:divBdr>
    </w:div>
    <w:div w:id="19803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hc2030.org/fileadmin/uploads/uhc2030/Documents/About_UHC2030/mgt_arrangemts___docs/UHC2030_SC_meetings_as_of_2017/SC6_meeting_Dec_2019/Session_1_Post_UNGA_vision_AWatabe_rev2.pdf" TargetMode="External"/><Relationship Id="rId18" Type="http://schemas.openxmlformats.org/officeDocument/2006/relationships/hyperlink" Target="https://www.uhc2030.org/fileadmin/uploads/uhc2030/Documents/About_UHC2030/mgt_arrangemts___docs/UHC2030_SC_meetings_as_of_2017/SC6_meeting_Dec_2019/Session_1_Post_UNGA_vision_AWatabe_rev2.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hc2030.org/fileadmin/uploads/uhc2030/Documents/About_UHC2030/mgt_arrangemts___docs/UHC2030_SC_meetings_as_of_2017/SC6_meeting_Dec_2019/Session_2.2_Country_accountability_work_Thailand.pdf"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uhc2030.org/news-events/uhc2030-news/uhc2030-private-sector-constituency-launches-statement-on-uhc-55529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hc2030.org/fileadmin/uploads/uhc2030/Documents/About_UHC2030/mgt_arrangemts___docs/UHC2030_SC_meetings_as_of_2017/SC6_meeting_Dec_2019/Session_1_Post_UNGA_vision_AWatabe_rev2.pdf" TargetMode="External"/><Relationship Id="rId20" Type="http://schemas.openxmlformats.org/officeDocument/2006/relationships/hyperlink" Target="https://www.uhc2030.org/fileadmin/uploads/uhc2030/Documents/About_UHC2030/mgt_arrangemts___docs/UHC2030_SC_meetings_as_of_2017/SC6_meeting_Dec_2019/Session_2_Handbook_intro_UHC2030_Steering_Committee_DRajan_Dec_1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apps.who.int/gb/ebwha/pdf_files/EB146/B146_6-en.pdf" TargetMode="External"/><Relationship Id="rId23" Type="http://schemas.openxmlformats.org/officeDocument/2006/relationships/hyperlink" Target="http://www.nationalplanningcycles.org/fwtw" TargetMode="External"/><Relationship Id="rId10" Type="http://schemas.openxmlformats.org/officeDocument/2006/relationships/footer" Target="footer1.xml"/><Relationship Id="rId19" Type="http://schemas.openxmlformats.org/officeDocument/2006/relationships/hyperlink" Target="https://www.uhc2030.org/fileadmin/uploads/uhc2030/Documents/About_UHC2030/mgt_arrangemts___docs/UHC2030_SC_meetings_as_of_2017/SC6_meeting_Dec_2019/Session_2.1_Strengthening_accountability_for_UHC_SKuruvill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hc2030.org/fileadmin/uploads/uhc2030/Documents/UN_HLM/UHC_key_targets_actions_commitments_15_Nov_2019__1_.pdf" TargetMode="External"/><Relationship Id="rId22" Type="http://schemas.openxmlformats.org/officeDocument/2006/relationships/hyperlink" Target="https://www.uhc2030.org/fileadmin/uploads/uhc2030/Documents/About_UHC2030/mgt_arrangemts___docs/UHC2030_SC_meetings_as_of_2017/SC6_meeting_Dec_2019/Session_3_slid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5B31867FFCC746B7E8645A6F87260D" ma:contentTypeVersion="13" ma:contentTypeDescription="Create a new document." ma:contentTypeScope="" ma:versionID="69188ba65e078fa81af542607b79c74e">
  <xsd:schema xmlns:xsd="http://www.w3.org/2001/XMLSchema" xmlns:xs="http://www.w3.org/2001/XMLSchema" xmlns:p="http://schemas.microsoft.com/office/2006/metadata/properties" xmlns:ns3="e722b6b5-c05a-4c5a-bdeb-3d95e5bf72aa" xmlns:ns4="fa824426-5217-4c73-acb4-5b908b0ecade" targetNamespace="http://schemas.microsoft.com/office/2006/metadata/properties" ma:root="true" ma:fieldsID="778bbac936b52ee601f55565d6659629" ns3:_="" ns4:_="">
    <xsd:import namespace="e722b6b5-c05a-4c5a-bdeb-3d95e5bf72aa"/>
    <xsd:import namespace="fa824426-5217-4c73-acb4-5b908b0eca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2b6b5-c05a-4c5a-bdeb-3d95e5bf7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24426-5217-4c73-acb4-5b908b0eca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4674D-1129-4689-BC9E-D72EBBFDC80F}">
  <ds:schemaRefs>
    <ds:schemaRef ds:uri="http://schemas.microsoft.com/sharepoint/v3/contenttype/forms"/>
  </ds:schemaRefs>
</ds:datastoreItem>
</file>

<file path=customXml/itemProps2.xml><?xml version="1.0" encoding="utf-8"?>
<ds:datastoreItem xmlns:ds="http://schemas.openxmlformats.org/officeDocument/2006/customXml" ds:itemID="{A75A30D4-33A0-4EB9-96A0-EC58C4E1C99A}">
  <ds:schemaRefs>
    <ds:schemaRef ds:uri="http://purl.org/dc/elements/1.1/"/>
    <ds:schemaRef ds:uri="http://schemas.microsoft.com/office/2006/metadata/properties"/>
    <ds:schemaRef ds:uri="http://schemas.microsoft.com/office/infopath/2007/PartnerControls"/>
    <ds:schemaRef ds:uri="e722b6b5-c05a-4c5a-bdeb-3d95e5bf72aa"/>
    <ds:schemaRef ds:uri="http://purl.org/dc/terms/"/>
    <ds:schemaRef ds:uri="http://schemas.openxmlformats.org/package/2006/metadata/core-properties"/>
    <ds:schemaRef ds:uri="http://schemas.microsoft.com/office/2006/documentManagement/types"/>
    <ds:schemaRef ds:uri="fa824426-5217-4c73-acb4-5b908b0ecade"/>
    <ds:schemaRef ds:uri="http://www.w3.org/XML/1998/namespace"/>
    <ds:schemaRef ds:uri="http://purl.org/dc/dcmitype/"/>
  </ds:schemaRefs>
</ds:datastoreItem>
</file>

<file path=customXml/itemProps3.xml><?xml version="1.0" encoding="utf-8"?>
<ds:datastoreItem xmlns:ds="http://schemas.openxmlformats.org/officeDocument/2006/customXml" ds:itemID="{38506940-7739-44DC-9BB5-BDCF4594A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2b6b5-c05a-4c5a-bdeb-3d95e5bf72aa"/>
    <ds:schemaRef ds:uri="fa824426-5217-4c73-acb4-5b908b0ec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5138</Words>
  <Characters>29293</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 Marjolaine</dc:creator>
  <cp:keywords/>
  <dc:description/>
  <cp:lastModifiedBy>NICOD, Marjolaine</cp:lastModifiedBy>
  <cp:revision>2</cp:revision>
  <cp:lastPrinted>2020-03-05T12:16:00Z</cp:lastPrinted>
  <dcterms:created xsi:type="dcterms:W3CDTF">2021-09-28T14:55:00Z</dcterms:created>
  <dcterms:modified xsi:type="dcterms:W3CDTF">2021-09-28T14:55:00Z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0x010100865B31867FFCC746B7E8645A6F87260D</vt:lpwstr>
  </property>
</Properties>
</file>